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F80932" w:rsidRDefault="00F80932" w:rsidP="00F80932">
      <w:pPr>
        <w:jc w:val="right"/>
        <w:rPr>
          <w:rFonts w:ascii="Garamond" w:hAnsi="Garamond"/>
          <w:b/>
        </w:rPr>
      </w:pPr>
      <w:r w:rsidRPr="00F80932">
        <w:rPr>
          <w:rFonts w:ascii="Garamond" w:hAnsi="Garamond"/>
          <w:b/>
        </w:rPr>
        <w:t>HOT. 26</w:t>
      </w:r>
    </w:p>
    <w:p w:rsidR="007F03B6" w:rsidRDefault="007F03B6">
      <w:pPr>
        <w:rPr>
          <w:rFonts w:ascii="Garamond" w:hAnsi="Garamond"/>
        </w:rPr>
      </w:pPr>
    </w:p>
    <w:p w:rsidR="00090D1C" w:rsidRPr="002241B7" w:rsidRDefault="00090D1C" w:rsidP="007F03B6">
      <w:pPr>
        <w:ind w:firstLine="708"/>
      </w:pPr>
      <w:r w:rsidRPr="002241B7">
        <w:t xml:space="preserve">Dosar nr. </w:t>
      </w:r>
      <w:r w:rsidR="00F80932">
        <w:t>...</w:t>
      </w:r>
      <w:r w:rsidR="00D95A79" w:rsidRPr="002241B7">
        <w:t>*</w:t>
      </w:r>
    </w:p>
    <w:p w:rsidR="007F03B6" w:rsidRPr="002241B7" w:rsidRDefault="007F03B6" w:rsidP="007F03B6">
      <w:pPr>
        <w:ind w:firstLine="708"/>
      </w:pPr>
    </w:p>
    <w:p w:rsidR="00090D1C" w:rsidRPr="002241B7" w:rsidRDefault="00090D1C" w:rsidP="007F03B6">
      <w:pPr>
        <w:jc w:val="center"/>
      </w:pPr>
      <w:r w:rsidRPr="002241B7">
        <w:t>R O M Â N I A</w:t>
      </w:r>
    </w:p>
    <w:p w:rsidR="00090D1C" w:rsidRPr="002241B7" w:rsidRDefault="00D95A79">
      <w:pPr>
        <w:jc w:val="center"/>
      </w:pPr>
      <w:r w:rsidRPr="002241B7">
        <w:t xml:space="preserve">CURTEA DE APEL </w:t>
      </w:r>
      <w:r w:rsidR="00F80932">
        <w:t>...</w:t>
      </w:r>
    </w:p>
    <w:p w:rsidR="00090D1C" w:rsidRPr="002241B7" w:rsidRDefault="00D95A79">
      <w:pPr>
        <w:jc w:val="center"/>
        <w:rPr>
          <w:szCs w:val="15"/>
          <w:lang w:val="en-US"/>
        </w:rPr>
      </w:pPr>
      <w:r w:rsidRPr="002241B7">
        <w:t xml:space="preserve">SECŢIA </w:t>
      </w:r>
      <w:r w:rsidR="00F80932">
        <w:t>...</w:t>
      </w:r>
    </w:p>
    <w:p w:rsidR="00090D1C" w:rsidRPr="002241B7" w:rsidRDefault="00090D1C"/>
    <w:p w:rsidR="007F03B6" w:rsidRPr="002241B7" w:rsidRDefault="007F03B6"/>
    <w:p w:rsidR="00090D1C" w:rsidRDefault="007F03B6">
      <w:pPr>
        <w:jc w:val="center"/>
      </w:pPr>
      <w:proofErr w:type="spellStart"/>
      <w:r w:rsidRPr="002241B7">
        <w:t>Sentinţa</w:t>
      </w:r>
      <w:proofErr w:type="spellEnd"/>
      <w:r w:rsidRPr="002241B7">
        <w:t xml:space="preserve"> n</w:t>
      </w:r>
      <w:r w:rsidR="00090D1C" w:rsidRPr="002241B7">
        <w:t xml:space="preserve">r. </w:t>
      </w:r>
      <w:r w:rsidR="00F80932">
        <w:t>…</w:t>
      </w:r>
    </w:p>
    <w:p w:rsidR="008532D2" w:rsidRPr="002241B7" w:rsidRDefault="008532D2">
      <w:pPr>
        <w:jc w:val="center"/>
      </w:pPr>
    </w:p>
    <w:p w:rsidR="007F03B6" w:rsidRPr="002241B7" w:rsidRDefault="007F03B6">
      <w:pPr>
        <w:jc w:val="center"/>
      </w:pPr>
    </w:p>
    <w:p w:rsidR="007F03B6" w:rsidRDefault="007F03B6" w:rsidP="007F03B6">
      <w:pPr>
        <w:jc w:val="center"/>
      </w:pPr>
      <w:proofErr w:type="spellStart"/>
      <w:r>
        <w:t>Şedinţa</w:t>
      </w:r>
      <w:proofErr w:type="spellEnd"/>
      <w:r>
        <w:t>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din data de </w:t>
      </w:r>
      <w:r w:rsidR="00F80932">
        <w:t>..</w:t>
      </w:r>
      <w:r>
        <w:t xml:space="preserve"> </w:t>
      </w:r>
    </w:p>
    <w:p w:rsidR="007F03B6" w:rsidRDefault="007F03B6" w:rsidP="007F03B6">
      <w:pPr>
        <w:jc w:val="center"/>
      </w:pPr>
    </w:p>
    <w:p w:rsidR="007F03B6" w:rsidRDefault="007F03B6" w:rsidP="007F03B6">
      <w:pPr>
        <w:jc w:val="center"/>
      </w:pPr>
      <w:r>
        <w:t>Completul constituit din:</w:t>
      </w:r>
    </w:p>
    <w:p w:rsidR="007F03B6" w:rsidRDefault="007F03B6" w:rsidP="007F03B6">
      <w:pPr>
        <w:jc w:val="center"/>
      </w:pPr>
    </w:p>
    <w:p w:rsidR="007F03B6" w:rsidRDefault="007F03B6" w:rsidP="007F03B6">
      <w:pPr>
        <w:jc w:val="center"/>
      </w:pPr>
      <w:proofErr w:type="spellStart"/>
      <w:r>
        <w:t>Preşedinte</w:t>
      </w:r>
      <w:proofErr w:type="spellEnd"/>
      <w:r>
        <w:t xml:space="preserve">: </w:t>
      </w:r>
      <w:r w:rsidR="00F80932">
        <w:t>COD 1015</w:t>
      </w:r>
      <w:r>
        <w:t xml:space="preserve">  </w:t>
      </w:r>
    </w:p>
    <w:p w:rsidR="007F03B6" w:rsidRDefault="007F03B6" w:rsidP="007F03B6">
      <w:pPr>
        <w:jc w:val="center"/>
      </w:pPr>
      <w:r>
        <w:t xml:space="preserve">Grefier: </w:t>
      </w:r>
      <w:r w:rsidR="00F80932">
        <w:t>...</w:t>
      </w:r>
      <w:r>
        <w:t xml:space="preserve"> </w:t>
      </w:r>
    </w:p>
    <w:p w:rsidR="007F03B6" w:rsidRDefault="007F03B6" w:rsidP="007F03B6">
      <w:pPr>
        <w:jc w:val="center"/>
      </w:pPr>
    </w:p>
    <w:p w:rsidR="007F03B6" w:rsidRPr="007F03B6" w:rsidRDefault="007F03B6" w:rsidP="007F03B6">
      <w:pPr>
        <w:ind w:firstLine="709"/>
        <w:jc w:val="both"/>
      </w:pPr>
      <w:r w:rsidRPr="007F03B6">
        <w:t xml:space="preserve">Pe rol se află judecarea cauzei în materia </w:t>
      </w:r>
      <w:r w:rsidR="00F80932">
        <w:rPr>
          <w:i/>
        </w:rPr>
        <w:t>...</w:t>
      </w:r>
      <w:r w:rsidRPr="007F03B6">
        <w:rPr>
          <w:i/>
        </w:rPr>
        <w:t>,</w:t>
      </w:r>
      <w:r w:rsidRPr="007F03B6">
        <w:t xml:space="preserve"> privind pe reclamantul </w:t>
      </w:r>
      <w:r w:rsidR="00F80932">
        <w:t>X</w:t>
      </w:r>
      <w:r w:rsidRPr="007F03B6">
        <w:t xml:space="preserve"> </w:t>
      </w:r>
      <w:proofErr w:type="spellStart"/>
      <w:r w:rsidRPr="007F03B6">
        <w:t>şi</w:t>
      </w:r>
      <w:proofErr w:type="spellEnd"/>
      <w:r w:rsidRPr="007F03B6">
        <w:t xml:space="preserve"> pe pârâtul Biroul Electoral Central, având ca obiect „anulare hotărâre Birou Electoral Central”.</w:t>
      </w:r>
    </w:p>
    <w:p w:rsidR="007F03B6" w:rsidRPr="007F03B6" w:rsidRDefault="007F03B6" w:rsidP="007F03B6">
      <w:pPr>
        <w:ind w:firstLine="709"/>
        <w:jc w:val="both"/>
        <w:rPr>
          <w:rStyle w:val="FontStyle18"/>
          <w:sz w:val="24"/>
          <w:szCs w:val="24"/>
        </w:rPr>
      </w:pPr>
      <w:r w:rsidRPr="007F03B6">
        <w:rPr>
          <w:rStyle w:val="FontStyle18"/>
          <w:sz w:val="24"/>
          <w:szCs w:val="24"/>
        </w:rPr>
        <w:t xml:space="preserve">La apelul nominal făcut în </w:t>
      </w:r>
      <w:proofErr w:type="spellStart"/>
      <w:r w:rsidRPr="007F03B6">
        <w:rPr>
          <w:rStyle w:val="FontStyle18"/>
          <w:sz w:val="24"/>
          <w:szCs w:val="24"/>
        </w:rPr>
        <w:t>şedinţă</w:t>
      </w:r>
      <w:proofErr w:type="spellEnd"/>
      <w:r w:rsidRPr="007F03B6">
        <w:rPr>
          <w:rStyle w:val="FontStyle18"/>
          <w:sz w:val="24"/>
          <w:szCs w:val="24"/>
        </w:rPr>
        <w:t xml:space="preserve"> publică se prezintă reclamantul </w:t>
      </w:r>
      <w:r w:rsidR="00F80932">
        <w:rPr>
          <w:rStyle w:val="FontStyle18"/>
          <w:sz w:val="24"/>
          <w:szCs w:val="24"/>
        </w:rPr>
        <w:t>X</w:t>
      </w:r>
      <w:r w:rsidRPr="007F03B6">
        <w:rPr>
          <w:rStyle w:val="FontStyle18"/>
          <w:sz w:val="24"/>
          <w:szCs w:val="24"/>
        </w:rPr>
        <w:t xml:space="preserve"> personal, lipsă fiind reprezentantul </w:t>
      </w:r>
      <w:proofErr w:type="spellStart"/>
      <w:r w:rsidRPr="007F03B6">
        <w:rPr>
          <w:rStyle w:val="FontStyle18"/>
          <w:sz w:val="24"/>
          <w:szCs w:val="24"/>
        </w:rPr>
        <w:t>convenţional</w:t>
      </w:r>
      <w:proofErr w:type="spellEnd"/>
      <w:r w:rsidRPr="007F03B6">
        <w:rPr>
          <w:rStyle w:val="FontStyle18"/>
          <w:sz w:val="24"/>
          <w:szCs w:val="24"/>
        </w:rPr>
        <w:t xml:space="preserve"> al pârâtului.</w:t>
      </w:r>
    </w:p>
    <w:p w:rsidR="007F03B6" w:rsidRPr="007F03B6" w:rsidRDefault="007F03B6" w:rsidP="007F03B6">
      <w:pPr>
        <w:ind w:firstLine="709"/>
        <w:jc w:val="both"/>
      </w:pPr>
      <w:r w:rsidRPr="007F03B6">
        <w:t xml:space="preserve">Procedura de citare este </w:t>
      </w:r>
      <w:r w:rsidRPr="007F03B6">
        <w:fldChar w:fldCharType="begin">
          <w:ffData>
            <w:name w:val="tip_procedura"/>
            <w:enabled/>
            <w:calcOnExit w:val="0"/>
            <w:textInput/>
          </w:ffData>
        </w:fldChar>
      </w:r>
      <w:bookmarkStart w:id="0" w:name="tip_procedura"/>
      <w:r w:rsidRPr="007F03B6">
        <w:instrText xml:space="preserve"> FORMTEXT </w:instrText>
      </w:r>
      <w:r w:rsidRPr="007F03B6">
        <w:fldChar w:fldCharType="separate"/>
      </w:r>
      <w:r w:rsidRPr="007F03B6">
        <w:t>legal</w:t>
      </w:r>
      <w:r w:rsidRPr="007F03B6">
        <w:fldChar w:fldCharType="end"/>
      </w:r>
      <w:bookmarkEnd w:id="0"/>
      <w:r w:rsidRPr="007F03B6">
        <w:t xml:space="preserve"> îndeplinită.</w:t>
      </w:r>
    </w:p>
    <w:p w:rsidR="007F03B6" w:rsidRPr="00912262" w:rsidRDefault="007F03B6" w:rsidP="007F03B6">
      <w:pPr>
        <w:ind w:firstLine="709"/>
        <w:jc w:val="both"/>
        <w:rPr>
          <w:color w:val="000000"/>
        </w:rPr>
      </w:pPr>
      <w:r w:rsidRPr="007F03B6">
        <w:t xml:space="preserve">S-a făcut </w:t>
      </w:r>
      <w:r w:rsidRPr="007F03B6">
        <w:fldChar w:fldCharType="begin">
          <w:ffData>
            <w:name w:val="tip_doc_despre_cauza"/>
            <w:enabled/>
            <w:calcOnExit w:val="0"/>
            <w:textInput/>
          </w:ffData>
        </w:fldChar>
      </w:r>
      <w:bookmarkStart w:id="1" w:name="tip_doc_despre_cauza"/>
      <w:r w:rsidRPr="007F03B6">
        <w:instrText xml:space="preserve"> FORMTEXT </w:instrText>
      </w:r>
      <w:r w:rsidRPr="007F03B6">
        <w:fldChar w:fldCharType="separate"/>
      </w:r>
      <w:r w:rsidRPr="007F03B6">
        <w:t>referatul</w:t>
      </w:r>
      <w:r w:rsidRPr="007F03B6">
        <w:fldChar w:fldCharType="end"/>
      </w:r>
      <w:bookmarkEnd w:id="1"/>
      <w:r w:rsidRPr="007F03B6">
        <w:t xml:space="preserve"> cauzei de către </w:t>
      </w:r>
      <w:r w:rsidRPr="007F03B6">
        <w:fldChar w:fldCharType="begin">
          <w:ffData>
            <w:name w:val="functia_celui_care_f"/>
            <w:enabled/>
            <w:calcOnExit w:val="0"/>
            <w:textInput/>
          </w:ffData>
        </w:fldChar>
      </w:r>
      <w:bookmarkStart w:id="2" w:name="functia_celui_care_f"/>
      <w:r w:rsidRPr="007F03B6">
        <w:instrText xml:space="preserve"> FORMTEXT </w:instrText>
      </w:r>
      <w:r w:rsidRPr="007F03B6">
        <w:fldChar w:fldCharType="separate"/>
      </w:r>
      <w:r w:rsidRPr="007F03B6">
        <w:t>grefier</w:t>
      </w:r>
      <w:r w:rsidRPr="007F03B6">
        <w:fldChar w:fldCharType="end"/>
      </w:r>
      <w:bookmarkEnd w:id="2"/>
      <w:r w:rsidRPr="007F03B6">
        <w:t xml:space="preserve">ul de </w:t>
      </w:r>
      <w:proofErr w:type="spellStart"/>
      <w:r w:rsidRPr="007F03B6">
        <w:t>şedinţă</w:t>
      </w:r>
      <w:proofErr w:type="spellEnd"/>
      <w:r w:rsidRPr="007F03B6">
        <w:t>, referat d</w:t>
      </w:r>
      <w:r w:rsidR="0004467E">
        <w:t>in care reiese faptul că, prin D</w:t>
      </w:r>
      <w:r w:rsidRPr="007F03B6">
        <w:t xml:space="preserve">ecizia nr. </w:t>
      </w:r>
      <w:r w:rsidR="00F80932">
        <w:rPr>
          <w:color w:val="000000"/>
        </w:rPr>
        <w:t>DEC1</w:t>
      </w:r>
      <w:r w:rsidR="0004467E" w:rsidRPr="00912262">
        <w:rPr>
          <w:color w:val="000000"/>
        </w:rPr>
        <w:t>,</w:t>
      </w:r>
      <w:r w:rsidR="0004467E">
        <w:rPr>
          <w:color w:val="FF0000"/>
        </w:rPr>
        <w:t xml:space="preserve"> </w:t>
      </w:r>
      <w:r w:rsidRPr="007F03B6">
        <w:t xml:space="preserve">Înalta Curte de Casație </w:t>
      </w:r>
      <w:proofErr w:type="spellStart"/>
      <w:r w:rsidRPr="007F03B6">
        <w:t>şi</w:t>
      </w:r>
      <w:proofErr w:type="spellEnd"/>
      <w:r w:rsidRPr="007F03B6">
        <w:t xml:space="preserve"> </w:t>
      </w:r>
      <w:proofErr w:type="spellStart"/>
      <w:r w:rsidRPr="007F03B6">
        <w:t>Justiţie</w:t>
      </w:r>
      <w:proofErr w:type="spellEnd"/>
      <w:r w:rsidRPr="007F03B6">
        <w:t xml:space="preserve"> – </w:t>
      </w:r>
      <w:proofErr w:type="spellStart"/>
      <w:r w:rsidRPr="007F03B6">
        <w:t>Secţia</w:t>
      </w:r>
      <w:proofErr w:type="spellEnd"/>
      <w:r w:rsidRPr="007F03B6">
        <w:t xml:space="preserve"> </w:t>
      </w:r>
      <w:r w:rsidR="0004467E">
        <w:t xml:space="preserve">de </w:t>
      </w:r>
      <w:r w:rsidR="00F80932">
        <w:t>...</w:t>
      </w:r>
      <w:r w:rsidRPr="007F03B6">
        <w:t xml:space="preserve"> a dispus </w:t>
      </w:r>
      <w:r w:rsidR="0004467E" w:rsidRPr="00912262">
        <w:rPr>
          <w:color w:val="000000"/>
        </w:rPr>
        <w:t xml:space="preserve">trimiterea cauzei spre competentă </w:t>
      </w:r>
      <w:proofErr w:type="spellStart"/>
      <w:r w:rsidR="0004467E" w:rsidRPr="00912262">
        <w:rPr>
          <w:color w:val="000000"/>
        </w:rPr>
        <w:t>soluţionare</w:t>
      </w:r>
      <w:proofErr w:type="spellEnd"/>
      <w:r w:rsidR="0004467E" w:rsidRPr="00912262">
        <w:rPr>
          <w:color w:val="000000"/>
        </w:rPr>
        <w:t xml:space="preserve"> la Curtea de Apel </w:t>
      </w:r>
      <w:r w:rsidR="00F80932">
        <w:rPr>
          <w:color w:val="000000"/>
        </w:rPr>
        <w:t>...</w:t>
      </w:r>
      <w:r w:rsidR="0004467E" w:rsidRPr="00912262">
        <w:rPr>
          <w:color w:val="000000"/>
        </w:rPr>
        <w:t>.</w:t>
      </w:r>
    </w:p>
    <w:p w:rsidR="007F03B6" w:rsidRPr="007F03B6" w:rsidRDefault="007F03B6" w:rsidP="007F03B6">
      <w:pPr>
        <w:jc w:val="both"/>
        <w:rPr>
          <w:rStyle w:val="FontStyle18"/>
          <w:sz w:val="24"/>
          <w:szCs w:val="24"/>
        </w:rPr>
      </w:pPr>
      <w:r w:rsidRPr="007F03B6">
        <w:tab/>
        <w:t xml:space="preserve">Reclamantul </w:t>
      </w:r>
      <w:r w:rsidR="00F80932">
        <w:rPr>
          <w:rStyle w:val="FontStyle18"/>
          <w:sz w:val="24"/>
          <w:szCs w:val="24"/>
        </w:rPr>
        <w:t>X</w:t>
      </w:r>
      <w:r w:rsidRPr="007F03B6">
        <w:rPr>
          <w:rStyle w:val="FontStyle18"/>
          <w:sz w:val="24"/>
          <w:szCs w:val="24"/>
        </w:rPr>
        <w:t xml:space="preserve"> solicită </w:t>
      </w:r>
      <w:proofErr w:type="spellStart"/>
      <w:r w:rsidRPr="007F03B6">
        <w:rPr>
          <w:rStyle w:val="FontStyle18"/>
          <w:sz w:val="24"/>
          <w:szCs w:val="24"/>
        </w:rPr>
        <w:t>instanţei</w:t>
      </w:r>
      <w:proofErr w:type="spellEnd"/>
      <w:r w:rsidRPr="007F03B6">
        <w:rPr>
          <w:rStyle w:val="FontStyle18"/>
          <w:sz w:val="24"/>
          <w:szCs w:val="24"/>
        </w:rPr>
        <w:t xml:space="preserve">, în eventualitatea admiterii cererii deduse </w:t>
      </w:r>
      <w:proofErr w:type="spellStart"/>
      <w:r w:rsidRPr="007F03B6">
        <w:rPr>
          <w:rStyle w:val="FontStyle18"/>
          <w:sz w:val="24"/>
          <w:szCs w:val="24"/>
        </w:rPr>
        <w:t>judecăţii</w:t>
      </w:r>
      <w:proofErr w:type="spellEnd"/>
      <w:r w:rsidRPr="007F03B6">
        <w:rPr>
          <w:rStyle w:val="FontStyle18"/>
          <w:sz w:val="24"/>
          <w:szCs w:val="24"/>
        </w:rPr>
        <w:t xml:space="preserve">, </w:t>
      </w:r>
      <w:r w:rsidR="0004467E">
        <w:rPr>
          <w:rStyle w:val="FontStyle18"/>
          <w:sz w:val="24"/>
          <w:szCs w:val="24"/>
        </w:rPr>
        <w:t>având ca obiect anulare</w:t>
      </w:r>
      <w:r w:rsidRPr="007F03B6">
        <w:rPr>
          <w:rStyle w:val="FontStyle18"/>
          <w:sz w:val="24"/>
          <w:szCs w:val="24"/>
        </w:rPr>
        <w:t xml:space="preserve">a Hotărârii Biroului Electoral Central nr. </w:t>
      </w:r>
      <w:r w:rsidR="00F80932">
        <w:rPr>
          <w:rStyle w:val="FontStyle18"/>
          <w:sz w:val="24"/>
          <w:szCs w:val="24"/>
        </w:rPr>
        <w:t>..</w:t>
      </w:r>
      <w:r w:rsidRPr="007F03B6">
        <w:rPr>
          <w:rStyle w:val="FontStyle18"/>
          <w:sz w:val="24"/>
          <w:szCs w:val="24"/>
        </w:rPr>
        <w:t xml:space="preserve">, în conformitate cu prevederile art. 253, coroborate cu art. 255 din Codul civil, care </w:t>
      </w:r>
      <w:proofErr w:type="spellStart"/>
      <w:r w:rsidRPr="007F03B6">
        <w:rPr>
          <w:rStyle w:val="FontStyle18"/>
          <w:sz w:val="24"/>
          <w:szCs w:val="24"/>
        </w:rPr>
        <w:t>conţine</w:t>
      </w:r>
      <w:proofErr w:type="spellEnd"/>
      <w:r w:rsidRPr="007F03B6">
        <w:rPr>
          <w:rStyle w:val="FontStyle18"/>
          <w:sz w:val="24"/>
          <w:szCs w:val="24"/>
        </w:rPr>
        <w:t xml:space="preserve"> </w:t>
      </w:r>
      <w:proofErr w:type="spellStart"/>
      <w:r w:rsidRPr="007F03B6">
        <w:rPr>
          <w:rStyle w:val="FontStyle18"/>
          <w:sz w:val="24"/>
          <w:szCs w:val="24"/>
        </w:rPr>
        <w:t>şi</w:t>
      </w:r>
      <w:proofErr w:type="spellEnd"/>
      <w:r w:rsidRPr="007F03B6">
        <w:rPr>
          <w:rStyle w:val="FontStyle18"/>
          <w:sz w:val="24"/>
          <w:szCs w:val="24"/>
        </w:rPr>
        <w:t xml:space="preserve"> norme de procedură civilă privind apărarea drepturilor cu caracter nepatrimonial </w:t>
      </w:r>
      <w:proofErr w:type="spellStart"/>
      <w:r w:rsidRPr="007F03B6">
        <w:rPr>
          <w:rStyle w:val="FontStyle18"/>
          <w:sz w:val="24"/>
          <w:szCs w:val="24"/>
        </w:rPr>
        <w:t>şi</w:t>
      </w:r>
      <w:proofErr w:type="spellEnd"/>
      <w:r w:rsidRPr="007F03B6">
        <w:rPr>
          <w:rStyle w:val="FontStyle18"/>
          <w:sz w:val="24"/>
          <w:szCs w:val="24"/>
        </w:rPr>
        <w:t xml:space="preserve"> având în vedere faptul că hotărârea care urmează a se </w:t>
      </w:r>
      <w:proofErr w:type="spellStart"/>
      <w:r w:rsidRPr="007F03B6">
        <w:rPr>
          <w:rStyle w:val="FontStyle18"/>
          <w:sz w:val="24"/>
          <w:szCs w:val="24"/>
        </w:rPr>
        <w:t>pronunţa</w:t>
      </w:r>
      <w:proofErr w:type="spellEnd"/>
      <w:r w:rsidRPr="007F03B6">
        <w:rPr>
          <w:rStyle w:val="FontStyle18"/>
          <w:sz w:val="24"/>
          <w:szCs w:val="24"/>
        </w:rPr>
        <w:t xml:space="preserve"> în cauză poate fi atacată, luarea măsurii provizorii privind încetarea încălcării dreptului nepatrimonial al reclamantului de către Biroul Electoral Central privind folosirea semnului electoral pe buletinele de vot, prin obligarea pârâtului la înregistrarea semnului electoral.</w:t>
      </w:r>
    </w:p>
    <w:p w:rsidR="007F03B6" w:rsidRPr="007F03B6" w:rsidRDefault="007F03B6" w:rsidP="007F03B6">
      <w:pPr>
        <w:ind w:firstLine="708"/>
        <w:jc w:val="both"/>
        <w:rPr>
          <w:rStyle w:val="FontStyle18"/>
          <w:sz w:val="24"/>
          <w:szCs w:val="24"/>
        </w:rPr>
      </w:pPr>
      <w:r w:rsidRPr="007F03B6">
        <w:rPr>
          <w:rStyle w:val="FontStyle18"/>
          <w:sz w:val="24"/>
          <w:szCs w:val="24"/>
        </w:rPr>
        <w:t xml:space="preserve">Curtea </w:t>
      </w:r>
      <w:proofErr w:type="spellStart"/>
      <w:r w:rsidRPr="007F03B6">
        <w:rPr>
          <w:rStyle w:val="FontStyle18"/>
          <w:sz w:val="24"/>
          <w:szCs w:val="24"/>
        </w:rPr>
        <w:t>reţine</w:t>
      </w:r>
      <w:proofErr w:type="spellEnd"/>
      <w:r w:rsidRPr="007F03B6">
        <w:rPr>
          <w:rStyle w:val="FontStyle18"/>
          <w:sz w:val="24"/>
          <w:szCs w:val="24"/>
        </w:rPr>
        <w:t xml:space="preserve"> faptul că în materie electorală </w:t>
      </w:r>
      <w:proofErr w:type="spellStart"/>
      <w:r w:rsidRPr="007F03B6">
        <w:rPr>
          <w:rStyle w:val="FontStyle18"/>
          <w:sz w:val="24"/>
          <w:szCs w:val="24"/>
        </w:rPr>
        <w:t>instanţele</w:t>
      </w:r>
      <w:proofErr w:type="spellEnd"/>
      <w:r w:rsidRPr="007F03B6">
        <w:rPr>
          <w:rStyle w:val="FontStyle18"/>
          <w:sz w:val="24"/>
          <w:szCs w:val="24"/>
        </w:rPr>
        <w:t xml:space="preserve"> judecă în primă </w:t>
      </w:r>
      <w:proofErr w:type="spellStart"/>
      <w:r w:rsidRPr="007F03B6">
        <w:rPr>
          <w:rStyle w:val="FontStyle18"/>
          <w:sz w:val="24"/>
          <w:szCs w:val="24"/>
        </w:rPr>
        <w:t>şi</w:t>
      </w:r>
      <w:proofErr w:type="spellEnd"/>
      <w:r w:rsidRPr="007F03B6">
        <w:rPr>
          <w:rStyle w:val="FontStyle18"/>
          <w:sz w:val="24"/>
          <w:szCs w:val="24"/>
        </w:rPr>
        <w:t xml:space="preserve"> în ultimă </w:t>
      </w:r>
      <w:proofErr w:type="spellStart"/>
      <w:r w:rsidRPr="007F03B6">
        <w:rPr>
          <w:rStyle w:val="FontStyle18"/>
          <w:sz w:val="24"/>
          <w:szCs w:val="24"/>
        </w:rPr>
        <w:t>instanţă</w:t>
      </w:r>
      <w:proofErr w:type="spellEnd"/>
      <w:r w:rsidRPr="007F03B6">
        <w:rPr>
          <w:rStyle w:val="FontStyle18"/>
          <w:sz w:val="24"/>
          <w:szCs w:val="24"/>
        </w:rPr>
        <w:t xml:space="preserve">, </w:t>
      </w:r>
      <w:proofErr w:type="spellStart"/>
      <w:r w:rsidRPr="007F03B6">
        <w:rPr>
          <w:rStyle w:val="FontStyle18"/>
          <w:sz w:val="24"/>
          <w:szCs w:val="24"/>
        </w:rPr>
        <w:t>competenţele</w:t>
      </w:r>
      <w:proofErr w:type="spellEnd"/>
      <w:r w:rsidRPr="007F03B6">
        <w:rPr>
          <w:rStyle w:val="FontStyle18"/>
          <w:sz w:val="24"/>
          <w:szCs w:val="24"/>
        </w:rPr>
        <w:t xml:space="preserve"> fiind determinate în raport de </w:t>
      </w:r>
      <w:proofErr w:type="spellStart"/>
      <w:r w:rsidRPr="007F03B6">
        <w:rPr>
          <w:rStyle w:val="FontStyle18"/>
          <w:sz w:val="24"/>
          <w:szCs w:val="24"/>
        </w:rPr>
        <w:t>atribuţiile</w:t>
      </w:r>
      <w:proofErr w:type="spellEnd"/>
      <w:r w:rsidRPr="007F03B6">
        <w:rPr>
          <w:rStyle w:val="FontStyle18"/>
          <w:sz w:val="24"/>
          <w:szCs w:val="24"/>
        </w:rPr>
        <w:t xml:space="preserve"> date birourilor electorale. În materie electorală, dat fiind caracterul temporar al </w:t>
      </w:r>
      <w:proofErr w:type="spellStart"/>
      <w:r w:rsidRPr="007F03B6">
        <w:rPr>
          <w:rStyle w:val="FontStyle18"/>
          <w:sz w:val="24"/>
          <w:szCs w:val="24"/>
        </w:rPr>
        <w:t>activităţii</w:t>
      </w:r>
      <w:proofErr w:type="spellEnd"/>
      <w:r w:rsidRPr="007F03B6">
        <w:rPr>
          <w:rStyle w:val="FontStyle18"/>
          <w:sz w:val="24"/>
          <w:szCs w:val="24"/>
        </w:rPr>
        <w:t xml:space="preserve">, măsurile dispuse de </w:t>
      </w:r>
      <w:proofErr w:type="spellStart"/>
      <w:r w:rsidRPr="007F03B6">
        <w:rPr>
          <w:rStyle w:val="FontStyle18"/>
          <w:sz w:val="24"/>
          <w:szCs w:val="24"/>
        </w:rPr>
        <w:t>instanţel</w:t>
      </w:r>
      <w:r w:rsidR="00810D62">
        <w:rPr>
          <w:rStyle w:val="FontStyle18"/>
          <w:sz w:val="24"/>
          <w:szCs w:val="24"/>
        </w:rPr>
        <w:t>e</w:t>
      </w:r>
      <w:proofErr w:type="spellEnd"/>
      <w:r w:rsidR="00810D62">
        <w:rPr>
          <w:rStyle w:val="FontStyle18"/>
          <w:sz w:val="24"/>
          <w:szCs w:val="24"/>
        </w:rPr>
        <w:t xml:space="preserve"> de judecată trebuie să se circumscrie </w:t>
      </w:r>
      <w:proofErr w:type="spellStart"/>
      <w:r w:rsidR="00810D62">
        <w:rPr>
          <w:rStyle w:val="FontStyle18"/>
          <w:sz w:val="24"/>
          <w:szCs w:val="24"/>
        </w:rPr>
        <w:t>cerinţei</w:t>
      </w:r>
      <w:proofErr w:type="spellEnd"/>
      <w:r w:rsidR="00810D62">
        <w:rPr>
          <w:rStyle w:val="FontStyle18"/>
          <w:sz w:val="24"/>
          <w:szCs w:val="24"/>
        </w:rPr>
        <w:t xml:space="preserve"> </w:t>
      </w:r>
      <w:r w:rsidRPr="007F03B6">
        <w:rPr>
          <w:rStyle w:val="FontStyle18"/>
          <w:sz w:val="24"/>
          <w:szCs w:val="24"/>
        </w:rPr>
        <w:t>de celeritate. Or, atât timp cât reclamantul a apreciat</w:t>
      </w:r>
      <w:r w:rsidR="00810D62">
        <w:rPr>
          <w:rStyle w:val="FontStyle18"/>
          <w:sz w:val="24"/>
          <w:szCs w:val="24"/>
        </w:rPr>
        <w:t xml:space="preserve"> </w:t>
      </w:r>
      <w:proofErr w:type="spellStart"/>
      <w:r w:rsidR="00810D62">
        <w:rPr>
          <w:rStyle w:val="FontStyle18"/>
          <w:sz w:val="24"/>
          <w:szCs w:val="24"/>
        </w:rPr>
        <w:t>şi</w:t>
      </w:r>
      <w:proofErr w:type="spellEnd"/>
      <w:r w:rsidR="00810D62">
        <w:rPr>
          <w:rStyle w:val="FontStyle18"/>
          <w:sz w:val="24"/>
          <w:szCs w:val="24"/>
        </w:rPr>
        <w:t xml:space="preserve"> </w:t>
      </w:r>
      <w:proofErr w:type="spellStart"/>
      <w:r w:rsidR="00810D62">
        <w:rPr>
          <w:rStyle w:val="FontStyle18"/>
          <w:sz w:val="24"/>
          <w:szCs w:val="24"/>
        </w:rPr>
        <w:t>şi</w:t>
      </w:r>
      <w:proofErr w:type="spellEnd"/>
      <w:r w:rsidR="00810D62">
        <w:rPr>
          <w:rStyle w:val="FontStyle18"/>
          <w:sz w:val="24"/>
          <w:szCs w:val="24"/>
        </w:rPr>
        <w:t xml:space="preserve">-a fundamentat cererea de chemare în judecată pe </w:t>
      </w:r>
      <w:proofErr w:type="spellStart"/>
      <w:r w:rsidR="00810D62">
        <w:rPr>
          <w:rStyle w:val="FontStyle18"/>
          <w:sz w:val="24"/>
          <w:szCs w:val="24"/>
        </w:rPr>
        <w:t>dispoziţiile</w:t>
      </w:r>
      <w:proofErr w:type="spellEnd"/>
      <w:r w:rsidR="00810D62">
        <w:rPr>
          <w:rStyle w:val="FontStyle18"/>
          <w:sz w:val="24"/>
          <w:szCs w:val="24"/>
        </w:rPr>
        <w:t xml:space="preserve"> cadrul, ale Legii</w:t>
      </w:r>
      <w:r w:rsidRPr="007F03B6">
        <w:rPr>
          <w:rStyle w:val="FontStyle18"/>
          <w:sz w:val="24"/>
          <w:szCs w:val="24"/>
        </w:rPr>
        <w:t xml:space="preserve"> nr. 554/2004, cererile în </w:t>
      </w:r>
      <w:proofErr w:type="spellStart"/>
      <w:r w:rsidRPr="007F03B6">
        <w:rPr>
          <w:rStyle w:val="FontStyle18"/>
          <w:sz w:val="24"/>
          <w:szCs w:val="24"/>
        </w:rPr>
        <w:t>justiţie</w:t>
      </w:r>
      <w:proofErr w:type="spellEnd"/>
      <w:r w:rsidRPr="007F03B6">
        <w:rPr>
          <w:rStyle w:val="FontStyle18"/>
          <w:sz w:val="24"/>
          <w:szCs w:val="24"/>
        </w:rPr>
        <w:t xml:space="preserve"> formulate în </w:t>
      </w:r>
      <w:proofErr w:type="spellStart"/>
      <w:r w:rsidRPr="007F03B6">
        <w:rPr>
          <w:rStyle w:val="FontStyle18"/>
          <w:sz w:val="24"/>
          <w:szCs w:val="24"/>
        </w:rPr>
        <w:t>faţa</w:t>
      </w:r>
      <w:proofErr w:type="spellEnd"/>
      <w:r w:rsidRPr="007F03B6">
        <w:rPr>
          <w:rStyle w:val="FontStyle18"/>
          <w:sz w:val="24"/>
          <w:szCs w:val="24"/>
        </w:rPr>
        <w:t xml:space="preserve"> </w:t>
      </w:r>
      <w:proofErr w:type="spellStart"/>
      <w:r w:rsidRPr="007F03B6">
        <w:rPr>
          <w:rStyle w:val="FontStyle18"/>
          <w:sz w:val="24"/>
          <w:szCs w:val="24"/>
        </w:rPr>
        <w:t>instanţei</w:t>
      </w:r>
      <w:proofErr w:type="spellEnd"/>
      <w:r w:rsidRPr="007F03B6">
        <w:rPr>
          <w:rStyle w:val="FontStyle18"/>
          <w:sz w:val="24"/>
          <w:szCs w:val="24"/>
        </w:rPr>
        <w:t xml:space="preserve"> de contencios se circumscriu </w:t>
      </w:r>
      <w:r w:rsidR="00810D62">
        <w:rPr>
          <w:rStyle w:val="FontStyle18"/>
          <w:sz w:val="24"/>
          <w:szCs w:val="24"/>
        </w:rPr>
        <w:t>doar acestui cadru</w:t>
      </w:r>
      <w:r w:rsidRPr="007F03B6">
        <w:rPr>
          <w:rStyle w:val="FontStyle18"/>
          <w:sz w:val="24"/>
          <w:szCs w:val="24"/>
        </w:rPr>
        <w:t xml:space="preserve"> general</w:t>
      </w:r>
      <w:r w:rsidR="00810D62">
        <w:rPr>
          <w:rStyle w:val="FontStyle18"/>
          <w:sz w:val="24"/>
          <w:szCs w:val="24"/>
        </w:rPr>
        <w:t>,</w:t>
      </w:r>
      <w:r w:rsidRPr="007F03B6">
        <w:rPr>
          <w:rStyle w:val="FontStyle18"/>
          <w:sz w:val="24"/>
          <w:szCs w:val="24"/>
        </w:rPr>
        <w:t xml:space="preserve"> reglementat de această lege</w:t>
      </w:r>
      <w:r w:rsidR="00810D62">
        <w:rPr>
          <w:rStyle w:val="FontStyle18"/>
          <w:sz w:val="24"/>
          <w:szCs w:val="24"/>
        </w:rPr>
        <w:t xml:space="preserve"> organică, cum de altfel a stabilit </w:t>
      </w:r>
      <w:proofErr w:type="spellStart"/>
      <w:r w:rsidR="00810D62">
        <w:rPr>
          <w:rStyle w:val="FontStyle18"/>
          <w:sz w:val="24"/>
          <w:szCs w:val="24"/>
        </w:rPr>
        <w:t>şi</w:t>
      </w:r>
      <w:proofErr w:type="spellEnd"/>
      <w:r w:rsidR="00810D62">
        <w:rPr>
          <w:rStyle w:val="FontStyle18"/>
          <w:sz w:val="24"/>
          <w:szCs w:val="24"/>
        </w:rPr>
        <w:t xml:space="preserve"> ÎCCJ-SCAF în decizia de retrimitere a cauzei la Curtea de Apel </w:t>
      </w:r>
      <w:r w:rsidR="00F80932">
        <w:rPr>
          <w:rStyle w:val="FontStyle18"/>
          <w:sz w:val="24"/>
          <w:szCs w:val="24"/>
        </w:rPr>
        <w:t>...</w:t>
      </w:r>
      <w:r w:rsidRPr="007F03B6">
        <w:rPr>
          <w:rStyle w:val="FontStyle18"/>
          <w:sz w:val="24"/>
          <w:szCs w:val="24"/>
        </w:rPr>
        <w:t xml:space="preserve">. </w:t>
      </w:r>
    </w:p>
    <w:p w:rsidR="007F03B6" w:rsidRPr="007F03B6" w:rsidRDefault="007F03B6" w:rsidP="007F03B6">
      <w:pPr>
        <w:ind w:firstLine="708"/>
        <w:jc w:val="both"/>
        <w:rPr>
          <w:rStyle w:val="FontStyle18"/>
          <w:sz w:val="24"/>
          <w:szCs w:val="24"/>
        </w:rPr>
      </w:pPr>
      <w:r w:rsidRPr="007F03B6">
        <w:rPr>
          <w:rStyle w:val="FontStyle18"/>
          <w:sz w:val="24"/>
          <w:szCs w:val="24"/>
        </w:rPr>
        <w:t xml:space="preserve">Pe cale de </w:t>
      </w:r>
      <w:proofErr w:type="spellStart"/>
      <w:r w:rsidRPr="007F03B6">
        <w:rPr>
          <w:rStyle w:val="FontStyle18"/>
          <w:sz w:val="24"/>
          <w:szCs w:val="24"/>
        </w:rPr>
        <w:t>consecinţă</w:t>
      </w:r>
      <w:proofErr w:type="spellEnd"/>
      <w:r w:rsidRPr="007F03B6">
        <w:rPr>
          <w:rStyle w:val="FontStyle18"/>
          <w:sz w:val="24"/>
          <w:szCs w:val="24"/>
        </w:rPr>
        <w:t xml:space="preserve">, cererea formulată de reclamantul </w:t>
      </w:r>
      <w:r w:rsidR="00F80932">
        <w:rPr>
          <w:rStyle w:val="FontStyle18"/>
          <w:sz w:val="24"/>
          <w:szCs w:val="24"/>
        </w:rPr>
        <w:t>X</w:t>
      </w:r>
      <w:r w:rsidRPr="007F03B6">
        <w:rPr>
          <w:rStyle w:val="FontStyle18"/>
          <w:sz w:val="24"/>
          <w:szCs w:val="24"/>
        </w:rPr>
        <w:t xml:space="preserve">, fundamentată pe </w:t>
      </w:r>
      <w:proofErr w:type="spellStart"/>
      <w:r w:rsidRPr="007F03B6">
        <w:rPr>
          <w:rStyle w:val="FontStyle18"/>
          <w:sz w:val="24"/>
          <w:szCs w:val="24"/>
        </w:rPr>
        <w:t>dispoziţiile</w:t>
      </w:r>
      <w:proofErr w:type="spellEnd"/>
      <w:r w:rsidRPr="007F03B6">
        <w:rPr>
          <w:rStyle w:val="FontStyle18"/>
          <w:sz w:val="24"/>
          <w:szCs w:val="24"/>
        </w:rPr>
        <w:t xml:space="preserve"> Codului civil are caracter inadmisibil, iar Curtea o respinge ca atare.</w:t>
      </w:r>
    </w:p>
    <w:p w:rsidR="007F03B6" w:rsidRPr="007F03B6" w:rsidRDefault="007F03B6" w:rsidP="007F03B6">
      <w:pPr>
        <w:ind w:firstLine="708"/>
        <w:jc w:val="both"/>
        <w:rPr>
          <w:rStyle w:val="FontStyle18"/>
          <w:sz w:val="24"/>
          <w:szCs w:val="24"/>
        </w:rPr>
      </w:pPr>
      <w:r w:rsidRPr="007F03B6">
        <w:rPr>
          <w:rStyle w:val="FontStyle18"/>
          <w:sz w:val="24"/>
          <w:szCs w:val="24"/>
        </w:rPr>
        <w:t xml:space="preserve">Reclamantul </w:t>
      </w:r>
      <w:r w:rsidR="00F80932">
        <w:rPr>
          <w:rStyle w:val="FontStyle18"/>
          <w:sz w:val="24"/>
          <w:szCs w:val="24"/>
        </w:rPr>
        <w:t>X</w:t>
      </w:r>
      <w:r w:rsidRPr="007F03B6">
        <w:rPr>
          <w:rStyle w:val="FontStyle18"/>
          <w:sz w:val="24"/>
          <w:szCs w:val="24"/>
        </w:rPr>
        <w:t xml:space="preserve"> precizează că nu </w:t>
      </w:r>
      <w:r w:rsidR="00810D62">
        <w:rPr>
          <w:rStyle w:val="FontStyle18"/>
          <w:sz w:val="24"/>
          <w:szCs w:val="24"/>
        </w:rPr>
        <w:t xml:space="preserve">mai </w:t>
      </w:r>
      <w:r w:rsidRPr="007F03B6">
        <w:rPr>
          <w:rStyle w:val="FontStyle18"/>
          <w:sz w:val="24"/>
          <w:szCs w:val="24"/>
        </w:rPr>
        <w:t>are alte solicitări de formulat în cauză</w:t>
      </w:r>
      <w:r w:rsidR="00810D62">
        <w:rPr>
          <w:rStyle w:val="FontStyle18"/>
          <w:sz w:val="24"/>
          <w:szCs w:val="24"/>
        </w:rPr>
        <w:t xml:space="preserve">, inclusiv din perspectiva probatoriului invocat </w:t>
      </w:r>
      <w:proofErr w:type="spellStart"/>
      <w:r w:rsidR="00810D62">
        <w:rPr>
          <w:rStyle w:val="FontStyle18"/>
          <w:sz w:val="24"/>
          <w:szCs w:val="24"/>
        </w:rPr>
        <w:t>şi</w:t>
      </w:r>
      <w:proofErr w:type="spellEnd"/>
      <w:r w:rsidR="00810D62">
        <w:rPr>
          <w:rStyle w:val="FontStyle18"/>
          <w:sz w:val="24"/>
          <w:szCs w:val="24"/>
        </w:rPr>
        <w:t xml:space="preserve"> solicitat a fi administrat</w:t>
      </w:r>
      <w:r w:rsidRPr="007F03B6">
        <w:rPr>
          <w:rStyle w:val="FontStyle18"/>
          <w:sz w:val="24"/>
          <w:szCs w:val="24"/>
        </w:rPr>
        <w:t>.</w:t>
      </w:r>
    </w:p>
    <w:p w:rsidR="007F03B6" w:rsidRPr="007F03B6" w:rsidRDefault="007F03B6" w:rsidP="007F03B6">
      <w:pPr>
        <w:ind w:firstLine="708"/>
        <w:jc w:val="both"/>
        <w:rPr>
          <w:rStyle w:val="FontStyle18"/>
          <w:sz w:val="24"/>
          <w:szCs w:val="24"/>
        </w:rPr>
      </w:pPr>
      <w:r w:rsidRPr="007F03B6">
        <w:rPr>
          <w:rStyle w:val="FontStyle18"/>
          <w:sz w:val="24"/>
          <w:szCs w:val="24"/>
        </w:rPr>
        <w:t xml:space="preserve">Curtea de Apel acordă cuvântul în </w:t>
      </w:r>
      <w:proofErr w:type="spellStart"/>
      <w:r w:rsidRPr="007F03B6">
        <w:rPr>
          <w:rStyle w:val="FontStyle18"/>
          <w:sz w:val="24"/>
          <w:szCs w:val="24"/>
        </w:rPr>
        <w:t>susţinerea</w:t>
      </w:r>
      <w:proofErr w:type="spellEnd"/>
      <w:r w:rsidRPr="007F03B6">
        <w:rPr>
          <w:rStyle w:val="FontStyle18"/>
          <w:sz w:val="24"/>
          <w:szCs w:val="24"/>
        </w:rPr>
        <w:t xml:space="preserve"> </w:t>
      </w:r>
      <w:proofErr w:type="spellStart"/>
      <w:r w:rsidRPr="007F03B6">
        <w:rPr>
          <w:rStyle w:val="FontStyle18"/>
          <w:sz w:val="24"/>
          <w:szCs w:val="24"/>
        </w:rPr>
        <w:t>acţiunii</w:t>
      </w:r>
      <w:proofErr w:type="spellEnd"/>
      <w:r w:rsidRPr="007F03B6">
        <w:rPr>
          <w:rStyle w:val="FontStyle18"/>
          <w:sz w:val="24"/>
          <w:szCs w:val="24"/>
        </w:rPr>
        <w:t xml:space="preserve">, urmând ca, în concluziile formulate, reclamantul să formuleze un punct de vedere cu privire la problema </w:t>
      </w:r>
      <w:proofErr w:type="spellStart"/>
      <w:r w:rsidRPr="007F03B6">
        <w:rPr>
          <w:rStyle w:val="FontStyle18"/>
          <w:sz w:val="24"/>
          <w:szCs w:val="24"/>
        </w:rPr>
        <w:t>previzibilităţii</w:t>
      </w:r>
      <w:proofErr w:type="spellEnd"/>
      <w:r w:rsidRPr="007F03B6">
        <w:rPr>
          <w:rStyle w:val="FontStyle18"/>
          <w:sz w:val="24"/>
          <w:szCs w:val="24"/>
        </w:rPr>
        <w:t xml:space="preserve"> </w:t>
      </w:r>
      <w:proofErr w:type="spellStart"/>
      <w:r w:rsidRPr="007F03B6">
        <w:rPr>
          <w:rStyle w:val="FontStyle18"/>
          <w:sz w:val="24"/>
          <w:szCs w:val="24"/>
        </w:rPr>
        <w:t>dispoziţiei</w:t>
      </w:r>
      <w:proofErr w:type="spellEnd"/>
      <w:r w:rsidRPr="007F03B6">
        <w:rPr>
          <w:rStyle w:val="FontStyle18"/>
          <w:sz w:val="24"/>
          <w:szCs w:val="24"/>
        </w:rPr>
        <w:t xml:space="preserve"> legale</w:t>
      </w:r>
      <w:r w:rsidR="00810D62">
        <w:rPr>
          <w:rStyle w:val="FontStyle18"/>
          <w:sz w:val="24"/>
          <w:szCs w:val="24"/>
        </w:rPr>
        <w:t>, art.59 alin.1 din Legea 115/2015,</w:t>
      </w:r>
      <w:r w:rsidRPr="007F03B6">
        <w:rPr>
          <w:rStyle w:val="FontStyle18"/>
          <w:sz w:val="24"/>
          <w:szCs w:val="24"/>
        </w:rPr>
        <w:t xml:space="preserve"> care reglementează </w:t>
      </w:r>
      <w:r w:rsidR="00810D62">
        <w:rPr>
          <w:rStyle w:val="FontStyle18"/>
          <w:sz w:val="24"/>
          <w:szCs w:val="24"/>
        </w:rPr>
        <w:t xml:space="preserve">termenul în care se pot transmite de către </w:t>
      </w:r>
      <w:proofErr w:type="spellStart"/>
      <w:r w:rsidR="00810D62">
        <w:rPr>
          <w:rStyle w:val="FontStyle18"/>
          <w:sz w:val="24"/>
          <w:szCs w:val="24"/>
        </w:rPr>
        <w:t>candidaţi</w:t>
      </w:r>
      <w:proofErr w:type="spellEnd"/>
      <w:r w:rsidR="00810D62">
        <w:rPr>
          <w:rStyle w:val="FontStyle18"/>
          <w:sz w:val="24"/>
          <w:szCs w:val="24"/>
        </w:rPr>
        <w:t xml:space="preserve"> însemnele</w:t>
      </w:r>
      <w:r w:rsidR="00810D62" w:rsidRPr="007F03B6">
        <w:rPr>
          <w:rStyle w:val="FontStyle18"/>
          <w:sz w:val="24"/>
          <w:szCs w:val="24"/>
        </w:rPr>
        <w:t xml:space="preserve"> </w:t>
      </w:r>
      <w:r w:rsidR="00810D62">
        <w:rPr>
          <w:rStyle w:val="FontStyle18"/>
          <w:sz w:val="24"/>
          <w:szCs w:val="24"/>
        </w:rPr>
        <w:t xml:space="preserve">electorale, spre luare în </w:t>
      </w:r>
      <w:proofErr w:type="spellStart"/>
      <w:r w:rsidR="00810D62">
        <w:rPr>
          <w:rStyle w:val="FontStyle18"/>
          <w:sz w:val="24"/>
          <w:szCs w:val="24"/>
        </w:rPr>
        <w:t>evidenţă</w:t>
      </w:r>
      <w:proofErr w:type="spellEnd"/>
      <w:r w:rsidR="00810D62">
        <w:rPr>
          <w:rStyle w:val="FontStyle18"/>
          <w:sz w:val="24"/>
          <w:szCs w:val="24"/>
        </w:rPr>
        <w:t xml:space="preserve"> </w:t>
      </w:r>
      <w:r w:rsidRPr="007F03B6">
        <w:rPr>
          <w:rStyle w:val="FontStyle18"/>
          <w:sz w:val="24"/>
          <w:szCs w:val="24"/>
        </w:rPr>
        <w:t xml:space="preserve">de către Biroul Electoral </w:t>
      </w:r>
      <w:r w:rsidRPr="007F03B6">
        <w:rPr>
          <w:rStyle w:val="FontStyle18"/>
          <w:sz w:val="24"/>
          <w:szCs w:val="24"/>
        </w:rPr>
        <w:lastRenderedPageBreak/>
        <w:t xml:space="preserve">Central, respectiv în ce măsură norma legală avea caracter previzibil pentru </w:t>
      </w:r>
      <w:proofErr w:type="spellStart"/>
      <w:r w:rsidRPr="007F03B6">
        <w:rPr>
          <w:rStyle w:val="FontStyle18"/>
          <w:sz w:val="24"/>
          <w:szCs w:val="24"/>
        </w:rPr>
        <w:t>candidaţii</w:t>
      </w:r>
      <w:proofErr w:type="spellEnd"/>
      <w:r w:rsidRPr="007F03B6">
        <w:rPr>
          <w:rStyle w:val="FontStyle18"/>
          <w:sz w:val="24"/>
          <w:szCs w:val="24"/>
        </w:rPr>
        <w:t xml:space="preserve"> </w:t>
      </w:r>
      <w:proofErr w:type="spellStart"/>
      <w:r w:rsidRPr="007F03B6">
        <w:rPr>
          <w:rStyle w:val="FontStyle18"/>
          <w:sz w:val="24"/>
          <w:szCs w:val="24"/>
        </w:rPr>
        <w:t>independenţi</w:t>
      </w:r>
      <w:proofErr w:type="spellEnd"/>
      <w:r w:rsidR="00810D62">
        <w:rPr>
          <w:rStyle w:val="FontStyle18"/>
          <w:sz w:val="24"/>
          <w:szCs w:val="24"/>
        </w:rPr>
        <w:t>,</w:t>
      </w:r>
      <w:r w:rsidRPr="007F03B6">
        <w:rPr>
          <w:rStyle w:val="FontStyle18"/>
          <w:sz w:val="24"/>
          <w:szCs w:val="24"/>
        </w:rPr>
        <w:t xml:space="preserve"> care nu sunt </w:t>
      </w:r>
      <w:proofErr w:type="spellStart"/>
      <w:r w:rsidRPr="007F03B6">
        <w:rPr>
          <w:rStyle w:val="FontStyle18"/>
          <w:sz w:val="24"/>
          <w:szCs w:val="24"/>
        </w:rPr>
        <w:t>cuprinşi</w:t>
      </w:r>
      <w:proofErr w:type="spellEnd"/>
      <w:r w:rsidR="00810D62">
        <w:rPr>
          <w:rStyle w:val="FontStyle18"/>
          <w:sz w:val="24"/>
          <w:szCs w:val="24"/>
        </w:rPr>
        <w:t xml:space="preserve"> în enumerarea textului de lege</w:t>
      </w:r>
      <w:r w:rsidRPr="007F03B6">
        <w:rPr>
          <w:rStyle w:val="FontStyle18"/>
          <w:sz w:val="24"/>
          <w:szCs w:val="24"/>
        </w:rPr>
        <w:t xml:space="preserve">. </w:t>
      </w:r>
    </w:p>
    <w:p w:rsidR="007F03B6" w:rsidRPr="007F03B6" w:rsidRDefault="007F03B6" w:rsidP="007F03B6">
      <w:pPr>
        <w:ind w:firstLine="708"/>
        <w:jc w:val="both"/>
      </w:pPr>
      <w:r w:rsidRPr="007F03B6">
        <w:rPr>
          <w:rStyle w:val="FontStyle18"/>
          <w:sz w:val="24"/>
          <w:szCs w:val="24"/>
        </w:rPr>
        <w:t xml:space="preserve">Reclamantul </w:t>
      </w:r>
      <w:proofErr w:type="spellStart"/>
      <w:r w:rsidRPr="007F03B6">
        <w:rPr>
          <w:rStyle w:val="FontStyle18"/>
          <w:sz w:val="24"/>
          <w:szCs w:val="24"/>
        </w:rPr>
        <w:t>susţine</w:t>
      </w:r>
      <w:proofErr w:type="spellEnd"/>
      <w:r w:rsidRPr="007F03B6">
        <w:rPr>
          <w:rStyle w:val="FontStyle18"/>
          <w:sz w:val="24"/>
          <w:szCs w:val="24"/>
        </w:rPr>
        <w:t xml:space="preserve"> faptul că, potrivit prevederilor Legii nr. 115/2015, termenul este de 10 zile de la data constituirii persoanelor juridice, </w:t>
      </w:r>
      <w:proofErr w:type="spellStart"/>
      <w:r w:rsidRPr="007F03B6">
        <w:rPr>
          <w:rStyle w:val="FontStyle18"/>
          <w:sz w:val="24"/>
          <w:szCs w:val="24"/>
        </w:rPr>
        <w:t>şi</w:t>
      </w:r>
      <w:proofErr w:type="spellEnd"/>
      <w:r w:rsidRPr="007F03B6">
        <w:rPr>
          <w:rStyle w:val="FontStyle18"/>
          <w:sz w:val="24"/>
          <w:szCs w:val="24"/>
        </w:rPr>
        <w:t xml:space="preserve"> anume a partidelor politice, </w:t>
      </w:r>
      <w:proofErr w:type="spellStart"/>
      <w:r w:rsidRPr="007F03B6">
        <w:rPr>
          <w:rStyle w:val="FontStyle18"/>
          <w:sz w:val="24"/>
          <w:szCs w:val="24"/>
        </w:rPr>
        <w:t>alianţelor</w:t>
      </w:r>
      <w:proofErr w:type="spellEnd"/>
      <w:r w:rsidRPr="007F03B6">
        <w:rPr>
          <w:rStyle w:val="FontStyle18"/>
          <w:sz w:val="24"/>
          <w:szCs w:val="24"/>
        </w:rPr>
        <w:t xml:space="preserve"> politice, </w:t>
      </w:r>
      <w:proofErr w:type="spellStart"/>
      <w:r w:rsidRPr="007F03B6">
        <w:rPr>
          <w:rStyle w:val="FontStyle18"/>
          <w:sz w:val="24"/>
          <w:szCs w:val="24"/>
        </w:rPr>
        <w:t>alianţelor</w:t>
      </w:r>
      <w:proofErr w:type="spellEnd"/>
      <w:r w:rsidRPr="007F03B6">
        <w:rPr>
          <w:rStyle w:val="FontStyle18"/>
          <w:sz w:val="24"/>
          <w:szCs w:val="24"/>
        </w:rPr>
        <w:t xml:space="preserve"> electorale </w:t>
      </w:r>
      <w:proofErr w:type="spellStart"/>
      <w:r w:rsidRPr="007F03B6">
        <w:rPr>
          <w:rStyle w:val="FontStyle18"/>
          <w:sz w:val="24"/>
          <w:szCs w:val="24"/>
        </w:rPr>
        <w:t>şi</w:t>
      </w:r>
      <w:proofErr w:type="spellEnd"/>
      <w:r w:rsidRPr="007F03B6">
        <w:rPr>
          <w:rStyle w:val="FontStyle18"/>
          <w:sz w:val="24"/>
          <w:szCs w:val="24"/>
        </w:rPr>
        <w:t xml:space="preserve"> </w:t>
      </w:r>
      <w:proofErr w:type="spellStart"/>
      <w:r w:rsidRPr="007F03B6">
        <w:rPr>
          <w:rStyle w:val="FontStyle18"/>
          <w:sz w:val="24"/>
          <w:szCs w:val="24"/>
        </w:rPr>
        <w:t>organizaţiilor</w:t>
      </w:r>
      <w:proofErr w:type="spellEnd"/>
      <w:r w:rsidRPr="007F03B6">
        <w:rPr>
          <w:rStyle w:val="FontStyle18"/>
          <w:sz w:val="24"/>
          <w:szCs w:val="24"/>
        </w:rPr>
        <w:t xml:space="preserve"> </w:t>
      </w:r>
      <w:proofErr w:type="spellStart"/>
      <w:r w:rsidRPr="007F03B6">
        <w:rPr>
          <w:rStyle w:val="FontStyle18"/>
          <w:sz w:val="24"/>
          <w:szCs w:val="24"/>
        </w:rPr>
        <w:t>minorităţilor</w:t>
      </w:r>
      <w:proofErr w:type="spellEnd"/>
      <w:r w:rsidRPr="007F03B6">
        <w:rPr>
          <w:rStyle w:val="FontStyle18"/>
          <w:sz w:val="24"/>
          <w:szCs w:val="24"/>
        </w:rPr>
        <w:t xml:space="preserve"> </w:t>
      </w:r>
      <w:proofErr w:type="spellStart"/>
      <w:r w:rsidRPr="007F03B6">
        <w:rPr>
          <w:rStyle w:val="FontStyle18"/>
          <w:sz w:val="24"/>
          <w:szCs w:val="24"/>
        </w:rPr>
        <w:t>naţionale</w:t>
      </w:r>
      <w:proofErr w:type="spellEnd"/>
      <w:r w:rsidRPr="007F03B6">
        <w:rPr>
          <w:rStyle w:val="FontStyle18"/>
          <w:sz w:val="24"/>
          <w:szCs w:val="24"/>
        </w:rPr>
        <w:t xml:space="preserve">, aceste patru </w:t>
      </w:r>
      <w:proofErr w:type="spellStart"/>
      <w:r w:rsidRPr="007F03B6">
        <w:rPr>
          <w:rStyle w:val="FontStyle18"/>
          <w:sz w:val="24"/>
          <w:szCs w:val="24"/>
        </w:rPr>
        <w:t>entităţi</w:t>
      </w:r>
      <w:proofErr w:type="spellEnd"/>
      <w:r w:rsidRPr="007F03B6">
        <w:rPr>
          <w:rStyle w:val="FontStyle18"/>
          <w:sz w:val="24"/>
          <w:szCs w:val="24"/>
        </w:rPr>
        <w:t xml:space="preserve"> juridice, între care nu se regăsește candidatul independent, fiind strict enumerate de lege. </w:t>
      </w:r>
    </w:p>
    <w:p w:rsidR="007F03B6" w:rsidRPr="007F03B6" w:rsidRDefault="007F03B6" w:rsidP="007F03B6">
      <w:pPr>
        <w:jc w:val="both"/>
      </w:pPr>
      <w:r w:rsidRPr="007F03B6">
        <w:tab/>
      </w:r>
      <w:r w:rsidR="00810D62">
        <w:t>De asemenea</w:t>
      </w:r>
      <w:r w:rsidRPr="007F03B6">
        <w:t xml:space="preserve">, art. 58 din </w:t>
      </w:r>
      <w:proofErr w:type="spellStart"/>
      <w:r w:rsidRPr="007F03B6">
        <w:t>acelaşi</w:t>
      </w:r>
      <w:proofErr w:type="spellEnd"/>
      <w:r w:rsidRPr="007F03B6">
        <w:t xml:space="preserve"> act normativ</w:t>
      </w:r>
      <w:r w:rsidR="00810D62">
        <w:t>,</w:t>
      </w:r>
      <w:r w:rsidRPr="007F03B6">
        <w:t xml:space="preserve"> </w:t>
      </w:r>
      <w:proofErr w:type="spellStart"/>
      <w:r w:rsidRPr="007F03B6">
        <w:t>vorbeşte</w:t>
      </w:r>
      <w:proofErr w:type="spellEnd"/>
      <w:r w:rsidRPr="007F03B6">
        <w:t xml:space="preserve"> despre patrulaterul înscris pe buletinul de vot </w:t>
      </w:r>
      <w:proofErr w:type="spellStart"/>
      <w:r w:rsidRPr="007F03B6">
        <w:t>şi</w:t>
      </w:r>
      <w:proofErr w:type="spellEnd"/>
      <w:r w:rsidRPr="007F03B6">
        <w:t xml:space="preserve"> care trebuie să </w:t>
      </w:r>
      <w:proofErr w:type="spellStart"/>
      <w:r w:rsidRPr="007F03B6">
        <w:t>conţină</w:t>
      </w:r>
      <w:proofErr w:type="spellEnd"/>
      <w:r w:rsidRPr="007F03B6">
        <w:t xml:space="preserve">, în stânga sus, denumirea partidului politic, a </w:t>
      </w:r>
      <w:proofErr w:type="spellStart"/>
      <w:r w:rsidRPr="007F03B6">
        <w:t>alianţei</w:t>
      </w:r>
      <w:proofErr w:type="spellEnd"/>
      <w:r w:rsidRPr="007F03B6">
        <w:t xml:space="preserve"> politice, </w:t>
      </w:r>
      <w:proofErr w:type="spellStart"/>
      <w:r w:rsidRPr="007F03B6">
        <w:t>alianţei</w:t>
      </w:r>
      <w:proofErr w:type="spellEnd"/>
      <w:r w:rsidRPr="007F03B6">
        <w:t xml:space="preserve"> electorale, a </w:t>
      </w:r>
      <w:proofErr w:type="spellStart"/>
      <w:r w:rsidRPr="007F03B6">
        <w:t>organizaţiei</w:t>
      </w:r>
      <w:proofErr w:type="spellEnd"/>
      <w:r w:rsidRPr="007F03B6">
        <w:t xml:space="preserve"> </w:t>
      </w:r>
      <w:proofErr w:type="spellStart"/>
      <w:r w:rsidRPr="007F03B6">
        <w:t>minorităţilor</w:t>
      </w:r>
      <w:proofErr w:type="spellEnd"/>
      <w:r w:rsidRPr="007F03B6">
        <w:t xml:space="preserve"> </w:t>
      </w:r>
      <w:proofErr w:type="spellStart"/>
      <w:r w:rsidRPr="007F03B6">
        <w:t>naţionale</w:t>
      </w:r>
      <w:proofErr w:type="spellEnd"/>
      <w:r w:rsidRPr="007F03B6">
        <w:t xml:space="preserve"> sau denumirea candidat independent, iar la mijloc numele </w:t>
      </w:r>
      <w:proofErr w:type="spellStart"/>
      <w:r w:rsidRPr="007F03B6">
        <w:t>şi</w:t>
      </w:r>
      <w:proofErr w:type="spellEnd"/>
      <w:r w:rsidRPr="007F03B6">
        <w:t xml:space="preserve"> prenumele candidatului.</w:t>
      </w:r>
      <w:r w:rsidRPr="007F03B6">
        <w:tab/>
      </w:r>
    </w:p>
    <w:p w:rsidR="007F03B6" w:rsidRPr="007F03B6" w:rsidRDefault="007F03B6" w:rsidP="00810D62">
      <w:pPr>
        <w:jc w:val="both"/>
      </w:pPr>
      <w:r w:rsidRPr="007F03B6">
        <w:tab/>
        <w:t xml:space="preserve">Reclamantul arată faptul că, potrivit normei legale, în patrulaterul înscris pe buletinul de vot figurează, în dreapta sus, semnul electoral, fără a face </w:t>
      </w:r>
      <w:proofErr w:type="spellStart"/>
      <w:r w:rsidRPr="007F03B6">
        <w:t>distincţie</w:t>
      </w:r>
      <w:proofErr w:type="spellEnd"/>
      <w:r w:rsidRPr="007F03B6">
        <w:t xml:space="preserve"> între </w:t>
      </w:r>
      <w:proofErr w:type="spellStart"/>
      <w:r w:rsidRPr="007F03B6">
        <w:t>candidaţi</w:t>
      </w:r>
      <w:proofErr w:type="spellEnd"/>
      <w:r w:rsidRPr="007F03B6">
        <w:t xml:space="preserve">, respectiv dacă </w:t>
      </w:r>
      <w:proofErr w:type="spellStart"/>
      <w:r w:rsidRPr="007F03B6">
        <w:t>aceştia</w:t>
      </w:r>
      <w:proofErr w:type="spellEnd"/>
      <w:r w:rsidRPr="007F03B6">
        <w:t xml:space="preserve"> sunt </w:t>
      </w:r>
      <w:proofErr w:type="spellStart"/>
      <w:r w:rsidRPr="007F03B6">
        <w:t>independenţi</w:t>
      </w:r>
      <w:proofErr w:type="spellEnd"/>
      <w:r w:rsidRPr="007F03B6">
        <w:t xml:space="preserve"> sau dacă sunt </w:t>
      </w:r>
      <w:proofErr w:type="spellStart"/>
      <w:r w:rsidRPr="007F03B6">
        <w:t>aparţinători</w:t>
      </w:r>
      <w:proofErr w:type="spellEnd"/>
      <w:r w:rsidRPr="007F03B6">
        <w:t xml:space="preserve"> ai unei persoane juridice dintre cele patru strict enumerate de lege. Mai mult, apreciază că o atare </w:t>
      </w:r>
      <w:proofErr w:type="spellStart"/>
      <w:r w:rsidRPr="007F03B6">
        <w:t>distincţie</w:t>
      </w:r>
      <w:proofErr w:type="spellEnd"/>
      <w:r w:rsidRPr="007F03B6">
        <w:t xml:space="preserve"> nu se putea face având în vedere faptul că România a semnat Protocolul 12/2000 la </w:t>
      </w:r>
      <w:proofErr w:type="spellStart"/>
      <w:r w:rsidRPr="007F03B6">
        <w:t>Convenţia</w:t>
      </w:r>
      <w:proofErr w:type="spellEnd"/>
      <w:r w:rsidRPr="007F03B6">
        <w:t xml:space="preserve"> Europeană a Drepturilor Omului, care prevede interzicerea generală a discriminării. </w:t>
      </w:r>
    </w:p>
    <w:p w:rsidR="007F03B6" w:rsidRPr="007F03B6" w:rsidRDefault="007F03B6" w:rsidP="007F03B6">
      <w:pPr>
        <w:ind w:firstLine="708"/>
        <w:jc w:val="both"/>
      </w:pPr>
      <w:r w:rsidRPr="007F03B6">
        <w:t xml:space="preserve">Prin urmare, nu se poate accepta faptul că </w:t>
      </w:r>
      <w:proofErr w:type="spellStart"/>
      <w:r w:rsidRPr="007F03B6">
        <w:t>toţi</w:t>
      </w:r>
      <w:proofErr w:type="spellEnd"/>
      <w:r w:rsidRPr="007F03B6">
        <w:t xml:space="preserve"> </w:t>
      </w:r>
      <w:proofErr w:type="spellStart"/>
      <w:r w:rsidRPr="007F03B6">
        <w:t>ceilalţi</w:t>
      </w:r>
      <w:proofErr w:type="spellEnd"/>
      <w:r w:rsidRPr="007F03B6">
        <w:t xml:space="preserve"> competitori politici pot avea dreptul de a folosi un semn electoral, iar candidatul independent nu are această posibilitate, acest aspect fiind discriminatoriu. </w:t>
      </w:r>
    </w:p>
    <w:p w:rsidR="007F03B6" w:rsidRPr="007F03B6" w:rsidRDefault="007F03B6" w:rsidP="007F03B6">
      <w:pPr>
        <w:ind w:firstLine="708"/>
        <w:jc w:val="both"/>
      </w:pPr>
      <w:r w:rsidRPr="007F03B6">
        <w:t xml:space="preserve">Cu privire la tardivitate, </w:t>
      </w:r>
      <w:proofErr w:type="spellStart"/>
      <w:r w:rsidRPr="007F03B6">
        <w:t>susţine</w:t>
      </w:r>
      <w:proofErr w:type="spellEnd"/>
      <w:r w:rsidRPr="007F03B6">
        <w:t xml:space="preserve"> că termenul de 10 zile redus la jumătate prin hotărârea de guvern privind calendarul alegerilor locale din anul 2020 se referă strict numai la cele patru persoane juridice, enumerarea fiind exhaustivă întrucât aceste patru </w:t>
      </w:r>
      <w:proofErr w:type="spellStart"/>
      <w:r w:rsidRPr="007F03B6">
        <w:t>entităţi</w:t>
      </w:r>
      <w:proofErr w:type="spellEnd"/>
      <w:r w:rsidRPr="007F03B6">
        <w:t xml:space="preserve"> sunt persoane juridice </w:t>
      </w:r>
      <w:proofErr w:type="spellStart"/>
      <w:r w:rsidRPr="007F03B6">
        <w:t>şi</w:t>
      </w:r>
      <w:proofErr w:type="spellEnd"/>
      <w:r w:rsidRPr="007F03B6">
        <w:t xml:space="preserve"> se constituie înainte de a începe calendarul respectiv. Or, candidatul independent </w:t>
      </w:r>
      <w:proofErr w:type="spellStart"/>
      <w:r w:rsidRPr="007F03B6">
        <w:t>îşi</w:t>
      </w:r>
      <w:proofErr w:type="spellEnd"/>
      <w:r w:rsidRPr="007F03B6">
        <w:t xml:space="preserve"> poate depune dosarul doar în perioada 7 august – 18 august 2020, iar termenul limită dat de Guvern, prin program, este 6 august 2020. </w:t>
      </w:r>
    </w:p>
    <w:p w:rsidR="007F03B6" w:rsidRPr="007F03B6" w:rsidRDefault="007F03B6" w:rsidP="007F03B6">
      <w:pPr>
        <w:ind w:firstLine="708"/>
        <w:jc w:val="both"/>
      </w:pPr>
      <w:r w:rsidRPr="007F03B6">
        <w:t xml:space="preserve">Prin urmare, nu exista nici o posibilitate pentru </w:t>
      </w:r>
      <w:r w:rsidR="00A64381">
        <w:t>candidatul independent de a-</w:t>
      </w:r>
      <w:proofErr w:type="spellStart"/>
      <w:r w:rsidR="00A64381">
        <w:t>şi</w:t>
      </w:r>
      <w:proofErr w:type="spellEnd"/>
      <w:r w:rsidR="00A64381">
        <w:t xml:space="preserve"> transmite însemnul electoral, raportat la perioada de </w:t>
      </w:r>
      <w:r w:rsidRPr="007F03B6">
        <w:t>depunere</w:t>
      </w:r>
      <w:r w:rsidR="00A64381">
        <w:t xml:space="preserve"> </w:t>
      </w:r>
      <w:r w:rsidRPr="007F03B6">
        <w:t xml:space="preserve">a dosarului </w:t>
      </w:r>
      <w:r w:rsidR="00A64381">
        <w:t xml:space="preserve">de candidatură, </w:t>
      </w:r>
      <w:r w:rsidRPr="007F03B6">
        <w:t xml:space="preserve">având în vedere perioada de înregistrare a dosarelor </w:t>
      </w:r>
      <w:r w:rsidR="00A64381">
        <w:t xml:space="preserve">de candidatură, </w:t>
      </w:r>
      <w:r w:rsidRPr="007F03B6">
        <w:t xml:space="preserve">prin care se </w:t>
      </w:r>
      <w:proofErr w:type="spellStart"/>
      <w:r w:rsidRPr="007F03B6">
        <w:t>dobândeşte</w:t>
      </w:r>
      <w:proofErr w:type="spellEnd"/>
      <w:r w:rsidRPr="007F03B6">
        <w:t xml:space="preserve"> calitatea de candidat</w:t>
      </w:r>
      <w:r w:rsidR="00A64381">
        <w:t>, în raport cu celelalte</w:t>
      </w:r>
      <w:r w:rsidRPr="007F03B6">
        <w:t xml:space="preserve"> persoane juridice care, la data respectivă, au </w:t>
      </w:r>
      <w:r w:rsidR="00A64381">
        <w:t xml:space="preserve">această calitate </w:t>
      </w:r>
      <w:proofErr w:type="spellStart"/>
      <w:r w:rsidR="00A64381">
        <w:t>şi</w:t>
      </w:r>
      <w:proofErr w:type="spellEnd"/>
      <w:r w:rsidR="00A64381">
        <w:t xml:space="preserve"> pot înainta către BEC cererile de înregistrare a însemnelor electorale</w:t>
      </w:r>
      <w:r w:rsidRPr="007F03B6">
        <w:t xml:space="preserve">. </w:t>
      </w:r>
    </w:p>
    <w:p w:rsidR="007F03B6" w:rsidRPr="007F03B6" w:rsidRDefault="007F03B6" w:rsidP="007F03B6">
      <w:pPr>
        <w:ind w:firstLine="708"/>
        <w:jc w:val="both"/>
      </w:pPr>
      <w:r w:rsidRPr="007F03B6">
        <w:t xml:space="preserve">La întrebarea </w:t>
      </w:r>
      <w:proofErr w:type="spellStart"/>
      <w:r w:rsidRPr="007F03B6">
        <w:t>instanţei</w:t>
      </w:r>
      <w:proofErr w:type="spellEnd"/>
      <w:r w:rsidRPr="007F03B6">
        <w:t xml:space="preserve">, în sensul de a arăta dacă consideră necesar să fi avut </w:t>
      </w:r>
      <w:proofErr w:type="spellStart"/>
      <w:r w:rsidRPr="007F03B6">
        <w:t>şi</w:t>
      </w:r>
      <w:proofErr w:type="spellEnd"/>
      <w:r w:rsidRPr="007F03B6">
        <w:t xml:space="preserve"> </w:t>
      </w:r>
      <w:r w:rsidR="00A64381">
        <w:t>calitatea de candidat la data înaintării către BEC a însemnelor electorale</w:t>
      </w:r>
      <w:r w:rsidRPr="007F03B6">
        <w:t xml:space="preserve">, reclamantul precizează faptul că, ulterior, în această perioadă, partidele politice </w:t>
      </w:r>
      <w:proofErr w:type="spellStart"/>
      <w:r w:rsidRPr="007F03B6">
        <w:t>îşi</w:t>
      </w:r>
      <w:proofErr w:type="spellEnd"/>
      <w:r w:rsidRPr="007F03B6">
        <w:t xml:space="preserve"> pot desemna orice candidat. Candidatul independent însă, până la constituirea dosarului care presupune strângerea semnăturilor, depunerea acestuia </w:t>
      </w:r>
      <w:proofErr w:type="spellStart"/>
      <w:r w:rsidRPr="007F03B6">
        <w:t>şi</w:t>
      </w:r>
      <w:proofErr w:type="spellEnd"/>
      <w:r w:rsidRPr="007F03B6">
        <w:t xml:space="preserve"> validarea de biroul electoral de </w:t>
      </w:r>
      <w:proofErr w:type="spellStart"/>
      <w:r w:rsidRPr="007F03B6">
        <w:t>circumscripţie</w:t>
      </w:r>
      <w:proofErr w:type="spellEnd"/>
      <w:r w:rsidRPr="007F03B6">
        <w:t xml:space="preserve"> </w:t>
      </w:r>
      <w:proofErr w:type="spellStart"/>
      <w:r w:rsidRPr="007F03B6">
        <w:t>şi</w:t>
      </w:r>
      <w:proofErr w:type="spellEnd"/>
      <w:r w:rsidRPr="007F03B6">
        <w:t xml:space="preserve">, ulterior, de Judecătoria </w:t>
      </w:r>
      <w:r w:rsidR="00F80932">
        <w:t>...</w:t>
      </w:r>
      <w:r w:rsidRPr="007F03B6">
        <w:t>, nu are calitate, în timp ce persoana juridică are calitate.</w:t>
      </w:r>
    </w:p>
    <w:p w:rsidR="007F03B6" w:rsidRPr="007F03B6" w:rsidRDefault="007F03B6" w:rsidP="007F03B6">
      <w:pPr>
        <w:ind w:firstLine="708"/>
        <w:jc w:val="both"/>
      </w:pPr>
      <w:r w:rsidRPr="007F03B6">
        <w:t xml:space="preserve">În ceea ce privește termenul de decădere în </w:t>
      </w:r>
      <w:proofErr w:type="spellStart"/>
      <w:r w:rsidRPr="007F03B6">
        <w:t>discuţie</w:t>
      </w:r>
      <w:proofErr w:type="spellEnd"/>
      <w:r w:rsidRPr="007F03B6">
        <w:t xml:space="preserve">, reclamantul reiterează faptul că legea face trimitere în mod strict la cele patru persoane juridice. Partidul </w:t>
      </w:r>
      <w:proofErr w:type="spellStart"/>
      <w:r w:rsidRPr="007F03B6">
        <w:t>şi</w:t>
      </w:r>
      <w:proofErr w:type="spellEnd"/>
      <w:r w:rsidRPr="007F03B6">
        <w:t xml:space="preserve"> </w:t>
      </w:r>
      <w:proofErr w:type="spellStart"/>
      <w:r w:rsidRPr="007F03B6">
        <w:t>alianţa</w:t>
      </w:r>
      <w:proofErr w:type="spellEnd"/>
      <w:r w:rsidRPr="007F03B6">
        <w:t xml:space="preserve"> politică sunt înregistrate, având cod unic de înregistrare.</w:t>
      </w:r>
    </w:p>
    <w:p w:rsidR="007F03B6" w:rsidRPr="007F03B6" w:rsidRDefault="007F03B6" w:rsidP="007F03B6">
      <w:pPr>
        <w:ind w:firstLine="708"/>
        <w:jc w:val="both"/>
      </w:pPr>
      <w:r w:rsidRPr="007F03B6">
        <w:t xml:space="preserve">Reclamantul dă drept exemplu </w:t>
      </w:r>
      <w:proofErr w:type="spellStart"/>
      <w:r w:rsidRPr="007F03B6">
        <w:t>situaţia</w:t>
      </w:r>
      <w:proofErr w:type="spellEnd"/>
      <w:r w:rsidRPr="007F03B6">
        <w:t xml:space="preserve"> unui buletin de vot în care sunt </w:t>
      </w:r>
      <w:proofErr w:type="spellStart"/>
      <w:r w:rsidRPr="007F03B6">
        <w:t>înscrişi</w:t>
      </w:r>
      <w:proofErr w:type="spellEnd"/>
      <w:r w:rsidRPr="007F03B6">
        <w:t xml:space="preserve"> 14 </w:t>
      </w:r>
      <w:proofErr w:type="spellStart"/>
      <w:r w:rsidRPr="007F03B6">
        <w:t>candidaţi</w:t>
      </w:r>
      <w:proofErr w:type="spellEnd"/>
      <w:r w:rsidRPr="007F03B6">
        <w:t xml:space="preserve">, 13 dintre </w:t>
      </w:r>
      <w:proofErr w:type="spellStart"/>
      <w:r w:rsidRPr="007F03B6">
        <w:t>aceştia</w:t>
      </w:r>
      <w:proofErr w:type="spellEnd"/>
      <w:r w:rsidRPr="007F03B6">
        <w:t xml:space="preserve"> folosind un semn electoral, </w:t>
      </w:r>
      <w:proofErr w:type="spellStart"/>
      <w:r w:rsidRPr="007F03B6">
        <w:t>susţinând</w:t>
      </w:r>
      <w:proofErr w:type="spellEnd"/>
      <w:r w:rsidRPr="007F03B6">
        <w:t xml:space="preserve"> că foarte </w:t>
      </w:r>
      <w:proofErr w:type="spellStart"/>
      <w:r w:rsidRPr="007F03B6">
        <w:t>puţini</w:t>
      </w:r>
      <w:proofErr w:type="spellEnd"/>
      <w:r w:rsidRPr="007F03B6">
        <w:t xml:space="preserve"> alegătorii cunosc numele </w:t>
      </w:r>
      <w:proofErr w:type="spellStart"/>
      <w:r w:rsidRPr="007F03B6">
        <w:t>şi</w:t>
      </w:r>
      <w:proofErr w:type="spellEnd"/>
      <w:r w:rsidRPr="007F03B6">
        <w:t xml:space="preserve"> prenumele </w:t>
      </w:r>
      <w:proofErr w:type="spellStart"/>
      <w:r w:rsidRPr="007F03B6">
        <w:t>candidaţilor</w:t>
      </w:r>
      <w:proofErr w:type="spellEnd"/>
      <w:r w:rsidRPr="007F03B6">
        <w:t>. Consideră că acel candidat care nu are semn electoral se află în dezavantaj, fiind discriminat. Mai mult, apreciază că nu există nici o afectare socială în eventualitatea înscrierii semnulu</w:t>
      </w:r>
      <w:r w:rsidR="0004467E">
        <w:t xml:space="preserve">i electoral pe buletinul de vot </w:t>
      </w:r>
      <w:proofErr w:type="spellStart"/>
      <w:r w:rsidR="0004467E">
        <w:t>şi</w:t>
      </w:r>
      <w:proofErr w:type="spellEnd"/>
      <w:r w:rsidR="0004467E">
        <w:t xml:space="preserve"> depune la dosar note de concluzii scrise.</w:t>
      </w:r>
    </w:p>
    <w:p w:rsidR="007F03B6" w:rsidRPr="007F03B6" w:rsidRDefault="007F03B6" w:rsidP="007F03B6">
      <w:pPr>
        <w:ind w:firstLine="708"/>
        <w:jc w:val="both"/>
      </w:pPr>
      <w:r w:rsidRPr="007F03B6">
        <w:t xml:space="preserve">Curtea de Apel declară închise dezbaterile </w:t>
      </w:r>
      <w:proofErr w:type="spellStart"/>
      <w:r w:rsidRPr="007F03B6">
        <w:t>şi</w:t>
      </w:r>
      <w:proofErr w:type="spellEnd"/>
      <w:r w:rsidRPr="007F03B6">
        <w:t xml:space="preserve"> rămâne în </w:t>
      </w:r>
      <w:proofErr w:type="spellStart"/>
      <w:r w:rsidRPr="007F03B6">
        <w:t>pronunţare</w:t>
      </w:r>
      <w:proofErr w:type="spellEnd"/>
      <w:r w:rsidRPr="007F03B6">
        <w:t xml:space="preserve"> asupra fondului cauzei.</w:t>
      </w:r>
    </w:p>
    <w:p w:rsidR="007F03B6" w:rsidRPr="007F03B6" w:rsidRDefault="007F03B6" w:rsidP="007F03B6">
      <w:pPr>
        <w:ind w:firstLine="708"/>
        <w:jc w:val="both"/>
      </w:pPr>
      <w:r w:rsidRPr="007F03B6">
        <w:t xml:space="preserve"> </w:t>
      </w:r>
    </w:p>
    <w:p w:rsidR="007F03B6" w:rsidRDefault="007F03B6" w:rsidP="007F03B6">
      <w:pPr>
        <w:ind w:firstLine="708"/>
      </w:pPr>
    </w:p>
    <w:p w:rsidR="007F03B6" w:rsidRDefault="007F03B6" w:rsidP="007F03B6">
      <w:pPr>
        <w:ind w:firstLine="708"/>
      </w:pPr>
    </w:p>
    <w:p w:rsidR="007F03B6" w:rsidRDefault="007F03B6" w:rsidP="007F03B6">
      <w:pPr>
        <w:ind w:firstLine="708"/>
      </w:pPr>
    </w:p>
    <w:p w:rsidR="007F03B6" w:rsidRDefault="007F03B6" w:rsidP="007F03B6">
      <w:pPr>
        <w:ind w:firstLine="708"/>
      </w:pPr>
    </w:p>
    <w:p w:rsidR="007F03B6" w:rsidRPr="007665AA" w:rsidRDefault="007F03B6" w:rsidP="007F03B6">
      <w:pPr>
        <w:jc w:val="center"/>
        <w:rPr>
          <w:rStyle w:val="FontStyle18"/>
          <w:sz w:val="24"/>
          <w:szCs w:val="24"/>
        </w:rPr>
      </w:pPr>
      <w:r w:rsidRPr="007665AA">
        <w:rPr>
          <w:rStyle w:val="FontStyle18"/>
          <w:sz w:val="24"/>
          <w:szCs w:val="24"/>
        </w:rPr>
        <w:lastRenderedPageBreak/>
        <w:t>Curtea de Apel,</w:t>
      </w:r>
    </w:p>
    <w:p w:rsidR="007F03B6" w:rsidRPr="007665AA" w:rsidRDefault="007F03B6" w:rsidP="007F03B6">
      <w:pPr>
        <w:ind w:firstLine="709"/>
        <w:jc w:val="both"/>
        <w:rPr>
          <w:rStyle w:val="FontStyle18"/>
          <w:sz w:val="24"/>
          <w:szCs w:val="24"/>
        </w:rPr>
      </w:pPr>
    </w:p>
    <w:p w:rsidR="007F03B6" w:rsidRPr="007665AA" w:rsidRDefault="007F03B6" w:rsidP="007F03B6">
      <w:pPr>
        <w:ind w:firstLine="709"/>
        <w:jc w:val="both"/>
        <w:rPr>
          <w:rStyle w:val="FontStyle18"/>
          <w:sz w:val="24"/>
          <w:szCs w:val="24"/>
        </w:rPr>
      </w:pPr>
      <w:r w:rsidRPr="007665AA">
        <w:rPr>
          <w:rStyle w:val="FontStyle18"/>
          <w:sz w:val="24"/>
          <w:szCs w:val="24"/>
        </w:rPr>
        <w:t xml:space="preserve">Prin cererea înregistrată pe rolul </w:t>
      </w:r>
      <w:proofErr w:type="spellStart"/>
      <w:r w:rsidRPr="007665AA">
        <w:rPr>
          <w:rStyle w:val="FontStyle18"/>
          <w:sz w:val="24"/>
          <w:szCs w:val="24"/>
        </w:rPr>
        <w:t>Curţii</w:t>
      </w:r>
      <w:proofErr w:type="spellEnd"/>
      <w:r w:rsidRPr="007665AA">
        <w:rPr>
          <w:rStyle w:val="FontStyle18"/>
          <w:sz w:val="24"/>
          <w:szCs w:val="24"/>
        </w:rPr>
        <w:t xml:space="preserve"> de Apel </w:t>
      </w:r>
      <w:r w:rsidR="00F80932">
        <w:rPr>
          <w:rStyle w:val="FontStyle18"/>
          <w:sz w:val="24"/>
          <w:szCs w:val="24"/>
        </w:rPr>
        <w:t>...</w:t>
      </w:r>
      <w:r w:rsidRPr="007665AA">
        <w:rPr>
          <w:rStyle w:val="FontStyle18"/>
          <w:sz w:val="24"/>
          <w:szCs w:val="24"/>
        </w:rPr>
        <w:t xml:space="preserve"> sub nr. </w:t>
      </w:r>
      <w:r w:rsidR="00F80932">
        <w:rPr>
          <w:rStyle w:val="FontStyle18"/>
          <w:sz w:val="24"/>
          <w:szCs w:val="24"/>
        </w:rPr>
        <w:t>...</w:t>
      </w:r>
      <w:r w:rsidRPr="007665AA">
        <w:rPr>
          <w:rStyle w:val="FontStyle18"/>
          <w:sz w:val="24"/>
          <w:szCs w:val="24"/>
        </w:rPr>
        <w:t xml:space="preserve">, reclamantul </w:t>
      </w:r>
      <w:r w:rsidR="00F80932">
        <w:rPr>
          <w:rStyle w:val="FontStyle18"/>
          <w:sz w:val="24"/>
          <w:szCs w:val="24"/>
        </w:rPr>
        <w:t>X</w:t>
      </w:r>
      <w:r w:rsidRPr="007665AA">
        <w:rPr>
          <w:rStyle w:val="FontStyle18"/>
          <w:sz w:val="24"/>
          <w:szCs w:val="24"/>
        </w:rPr>
        <w:t xml:space="preserve">, candidat independent pentru </w:t>
      </w:r>
      <w:proofErr w:type="spellStart"/>
      <w:r w:rsidRPr="007665AA">
        <w:rPr>
          <w:rStyle w:val="FontStyle18"/>
          <w:sz w:val="24"/>
          <w:szCs w:val="24"/>
        </w:rPr>
        <w:t>funcţia</w:t>
      </w:r>
      <w:proofErr w:type="spellEnd"/>
      <w:r w:rsidRPr="007665AA">
        <w:rPr>
          <w:rStyle w:val="FontStyle18"/>
          <w:sz w:val="24"/>
          <w:szCs w:val="24"/>
        </w:rPr>
        <w:t xml:space="preserve"> de primar al municipiului </w:t>
      </w:r>
      <w:r w:rsidR="00F80932">
        <w:rPr>
          <w:rStyle w:val="FontStyle18"/>
          <w:sz w:val="24"/>
          <w:szCs w:val="24"/>
        </w:rPr>
        <w:t>...</w:t>
      </w:r>
      <w:r w:rsidRPr="007665AA">
        <w:rPr>
          <w:rStyle w:val="FontStyle18"/>
          <w:sz w:val="24"/>
          <w:szCs w:val="24"/>
        </w:rPr>
        <w:t xml:space="preserve"> </w:t>
      </w:r>
      <w:proofErr w:type="spellStart"/>
      <w:r w:rsidRPr="007665AA">
        <w:rPr>
          <w:rStyle w:val="FontStyle18"/>
          <w:sz w:val="24"/>
          <w:szCs w:val="24"/>
        </w:rPr>
        <w:t>şi</w:t>
      </w:r>
      <w:proofErr w:type="spellEnd"/>
      <w:r w:rsidRPr="007665AA">
        <w:rPr>
          <w:rStyle w:val="FontStyle18"/>
          <w:sz w:val="24"/>
          <w:szCs w:val="24"/>
        </w:rPr>
        <w:t xml:space="preserve"> pentru </w:t>
      </w:r>
      <w:proofErr w:type="spellStart"/>
      <w:r w:rsidRPr="007665AA">
        <w:rPr>
          <w:rStyle w:val="FontStyle18"/>
          <w:sz w:val="24"/>
          <w:szCs w:val="24"/>
        </w:rPr>
        <w:t>funcţia</w:t>
      </w:r>
      <w:proofErr w:type="spellEnd"/>
      <w:r w:rsidRPr="007665AA">
        <w:rPr>
          <w:rStyle w:val="FontStyle18"/>
          <w:sz w:val="24"/>
          <w:szCs w:val="24"/>
        </w:rPr>
        <w:t xml:space="preserve"> de consilier local în cadrul Consiliului local al Municipiului </w:t>
      </w:r>
      <w:r w:rsidR="00F80932">
        <w:rPr>
          <w:rStyle w:val="FontStyle18"/>
          <w:sz w:val="24"/>
          <w:szCs w:val="24"/>
        </w:rPr>
        <w:t>...</w:t>
      </w:r>
      <w:r w:rsidRPr="007665AA">
        <w:rPr>
          <w:rStyle w:val="FontStyle18"/>
          <w:sz w:val="24"/>
          <w:szCs w:val="24"/>
        </w:rPr>
        <w:t xml:space="preserve"> a chemat în judecată Biroul Electoral Central pentru alegerea </w:t>
      </w:r>
      <w:proofErr w:type="spellStart"/>
      <w:r w:rsidRPr="007665AA">
        <w:rPr>
          <w:rStyle w:val="FontStyle18"/>
          <w:sz w:val="24"/>
          <w:szCs w:val="24"/>
        </w:rPr>
        <w:t>autorităţilor</w:t>
      </w:r>
      <w:proofErr w:type="spellEnd"/>
      <w:r w:rsidRPr="007665AA">
        <w:rPr>
          <w:rStyle w:val="FontStyle18"/>
          <w:sz w:val="24"/>
          <w:szCs w:val="24"/>
        </w:rPr>
        <w:t xml:space="preserve"> </w:t>
      </w:r>
      <w:proofErr w:type="spellStart"/>
      <w:r w:rsidRPr="007665AA">
        <w:rPr>
          <w:rStyle w:val="FontStyle18"/>
          <w:sz w:val="24"/>
          <w:szCs w:val="24"/>
        </w:rPr>
        <w:t>administraţiei</w:t>
      </w:r>
      <w:proofErr w:type="spellEnd"/>
      <w:r w:rsidRPr="007665AA">
        <w:rPr>
          <w:rStyle w:val="FontStyle18"/>
          <w:sz w:val="24"/>
          <w:szCs w:val="24"/>
        </w:rPr>
        <w:t xml:space="preserve"> publice locale din </w:t>
      </w:r>
      <w:r w:rsidR="00D16D82">
        <w:rPr>
          <w:rStyle w:val="FontStyle18"/>
          <w:sz w:val="24"/>
          <w:szCs w:val="24"/>
        </w:rPr>
        <w:t>..</w:t>
      </w:r>
      <w:r w:rsidRPr="007665AA">
        <w:rPr>
          <w:rStyle w:val="FontStyle18"/>
          <w:sz w:val="24"/>
          <w:szCs w:val="24"/>
        </w:rPr>
        <w:t xml:space="preserve">, solicitând anularea Hotărârii Biroului Electoral Central nr. </w:t>
      </w:r>
      <w:r w:rsidR="00D16D82">
        <w:rPr>
          <w:rStyle w:val="FontStyle18"/>
          <w:sz w:val="24"/>
          <w:szCs w:val="24"/>
        </w:rPr>
        <w:t>...</w:t>
      </w:r>
      <w:r w:rsidRPr="007665AA">
        <w:rPr>
          <w:rStyle w:val="FontStyle18"/>
          <w:sz w:val="24"/>
          <w:szCs w:val="24"/>
        </w:rPr>
        <w:t xml:space="preserve"> </w:t>
      </w:r>
      <w:proofErr w:type="spellStart"/>
      <w:r w:rsidRPr="007665AA">
        <w:rPr>
          <w:rStyle w:val="FontStyle18"/>
          <w:sz w:val="24"/>
          <w:szCs w:val="24"/>
        </w:rPr>
        <w:t>şi</w:t>
      </w:r>
      <w:proofErr w:type="spellEnd"/>
      <w:r w:rsidRPr="007665AA">
        <w:rPr>
          <w:rStyle w:val="FontStyle18"/>
          <w:sz w:val="24"/>
          <w:szCs w:val="24"/>
        </w:rPr>
        <w:t xml:space="preserve"> obligarea Biroului Electoral Central de a înregistra semnul electoral comunicat de </w:t>
      </w:r>
      <w:r w:rsidR="00F80932">
        <w:rPr>
          <w:rStyle w:val="FontStyle18"/>
          <w:sz w:val="24"/>
          <w:szCs w:val="24"/>
        </w:rPr>
        <w:t>X</w:t>
      </w:r>
      <w:r w:rsidRPr="007665AA">
        <w:rPr>
          <w:rStyle w:val="FontStyle18"/>
          <w:sz w:val="24"/>
          <w:szCs w:val="24"/>
        </w:rPr>
        <w:t xml:space="preserve">, candidat independent la alegerile locale din Municipiul </w:t>
      </w:r>
      <w:r w:rsidR="00F80932">
        <w:rPr>
          <w:rStyle w:val="FontStyle18"/>
          <w:sz w:val="24"/>
          <w:szCs w:val="24"/>
        </w:rPr>
        <w:t>...</w:t>
      </w:r>
      <w:r w:rsidRPr="007665AA">
        <w:rPr>
          <w:rStyle w:val="FontStyle18"/>
          <w:sz w:val="24"/>
          <w:szCs w:val="24"/>
        </w:rPr>
        <w:t xml:space="preserve"> din anul 2020, arătând că plângerea prealabilă formulată în temeiul art. 1 alin. (1) din Legea nr. 554/2004 a contenciosului administrativ a fost respinsă ca inadmisibilă.</w:t>
      </w:r>
    </w:p>
    <w:p w:rsidR="007F03B6" w:rsidRPr="007665AA" w:rsidRDefault="007F03B6" w:rsidP="007F03B6">
      <w:pPr>
        <w:ind w:firstLine="709"/>
        <w:jc w:val="both"/>
        <w:rPr>
          <w:rStyle w:val="FontStyle18"/>
          <w:sz w:val="24"/>
          <w:szCs w:val="24"/>
        </w:rPr>
      </w:pPr>
      <w:r w:rsidRPr="007665AA">
        <w:rPr>
          <w:rStyle w:val="FontStyle18"/>
          <w:sz w:val="24"/>
          <w:szCs w:val="24"/>
        </w:rPr>
        <w:t>Cu privire la admisibilitatea cererii formulate, reclamantul a arătat că actele administrative care nu sunt supuse controlului contenciosului administrativ sunt strict enumerate de legiuitor la art. 5 din Legea nr. 554/2004 a contenciosului administrativ.</w:t>
      </w:r>
    </w:p>
    <w:p w:rsidR="007F03B6" w:rsidRPr="007665AA" w:rsidRDefault="007F03B6" w:rsidP="007F03B6">
      <w:pPr>
        <w:ind w:firstLine="709"/>
        <w:jc w:val="both"/>
        <w:rPr>
          <w:rStyle w:val="FontStyle18"/>
          <w:sz w:val="24"/>
          <w:szCs w:val="24"/>
        </w:rPr>
      </w:pPr>
      <w:r w:rsidRPr="007665AA">
        <w:rPr>
          <w:rStyle w:val="FontStyle18"/>
          <w:sz w:val="24"/>
          <w:szCs w:val="24"/>
        </w:rPr>
        <w:t xml:space="preserve">Potrivit art. 5 alin. (1) din actul normativ anterior – </w:t>
      </w:r>
      <w:proofErr w:type="spellStart"/>
      <w:r w:rsidRPr="007665AA">
        <w:rPr>
          <w:rStyle w:val="FontStyle18"/>
          <w:sz w:val="24"/>
          <w:szCs w:val="24"/>
        </w:rPr>
        <w:t>menţionat</w:t>
      </w:r>
      <w:proofErr w:type="spellEnd"/>
      <w:r w:rsidRPr="007665AA">
        <w:rPr>
          <w:rStyle w:val="FontStyle18"/>
          <w:sz w:val="24"/>
          <w:szCs w:val="24"/>
        </w:rPr>
        <w:t xml:space="preserve">, nu pot fi atacate în contenciosul administrativ actele administrative ale </w:t>
      </w:r>
      <w:proofErr w:type="spellStart"/>
      <w:r w:rsidRPr="007665AA">
        <w:rPr>
          <w:rStyle w:val="FontStyle18"/>
          <w:sz w:val="24"/>
          <w:szCs w:val="24"/>
        </w:rPr>
        <w:t>autorităţilor</w:t>
      </w:r>
      <w:proofErr w:type="spellEnd"/>
      <w:r w:rsidRPr="007665AA">
        <w:rPr>
          <w:rStyle w:val="FontStyle18"/>
          <w:sz w:val="24"/>
          <w:szCs w:val="24"/>
        </w:rPr>
        <w:t xml:space="preserve"> publice care privesc raporturile acestora cu Parlamentul </w:t>
      </w:r>
      <w:proofErr w:type="spellStart"/>
      <w:r w:rsidRPr="007665AA">
        <w:rPr>
          <w:rStyle w:val="FontStyle18"/>
          <w:sz w:val="24"/>
          <w:szCs w:val="24"/>
        </w:rPr>
        <w:t>şi</w:t>
      </w:r>
      <w:proofErr w:type="spellEnd"/>
      <w:r w:rsidRPr="007665AA">
        <w:rPr>
          <w:rStyle w:val="FontStyle18"/>
          <w:sz w:val="24"/>
          <w:szCs w:val="24"/>
        </w:rPr>
        <w:t xml:space="preserve"> actele de comandament cu caracter militar.</w:t>
      </w:r>
    </w:p>
    <w:p w:rsidR="007F03B6" w:rsidRPr="007665AA" w:rsidRDefault="007F03B6" w:rsidP="007F03B6">
      <w:pPr>
        <w:ind w:firstLine="709"/>
        <w:jc w:val="both"/>
        <w:rPr>
          <w:rStyle w:val="FontStyle18"/>
          <w:sz w:val="24"/>
          <w:szCs w:val="24"/>
        </w:rPr>
      </w:pPr>
      <w:r w:rsidRPr="007665AA">
        <w:rPr>
          <w:rStyle w:val="FontStyle18"/>
          <w:sz w:val="24"/>
          <w:szCs w:val="24"/>
        </w:rPr>
        <w:t xml:space="preserve">Conform alin. (2), „Nu pot fi atacate pe calea contenciosului administrativ actele administrative pentru modificarea sau </w:t>
      </w:r>
      <w:proofErr w:type="spellStart"/>
      <w:r w:rsidRPr="007665AA">
        <w:rPr>
          <w:rStyle w:val="FontStyle18"/>
          <w:sz w:val="24"/>
          <w:szCs w:val="24"/>
        </w:rPr>
        <w:t>desfiinţarea</w:t>
      </w:r>
      <w:proofErr w:type="spellEnd"/>
      <w:r w:rsidRPr="007665AA">
        <w:rPr>
          <w:rStyle w:val="FontStyle18"/>
          <w:sz w:val="24"/>
          <w:szCs w:val="24"/>
        </w:rPr>
        <w:t xml:space="preserve"> cărora se prevede, prin lege organică, o altă procedură judiciară”.</w:t>
      </w:r>
    </w:p>
    <w:p w:rsidR="007F03B6" w:rsidRPr="007665AA" w:rsidRDefault="007F03B6" w:rsidP="007F03B6">
      <w:pPr>
        <w:ind w:firstLine="709"/>
        <w:jc w:val="both"/>
        <w:rPr>
          <w:rStyle w:val="FontStyle18"/>
          <w:sz w:val="24"/>
          <w:szCs w:val="24"/>
        </w:rPr>
      </w:pPr>
      <w:r w:rsidRPr="007665AA">
        <w:rPr>
          <w:rStyle w:val="FontStyle18"/>
          <w:sz w:val="24"/>
          <w:szCs w:val="24"/>
        </w:rPr>
        <w:t xml:space="preserve">În litigiile referitoare la actele administrative emise pentru aplicarea regimului stării de război, al stării de asediu sau al celei de </w:t>
      </w:r>
      <w:proofErr w:type="spellStart"/>
      <w:r w:rsidRPr="007665AA">
        <w:rPr>
          <w:rStyle w:val="FontStyle18"/>
          <w:sz w:val="24"/>
          <w:szCs w:val="24"/>
        </w:rPr>
        <w:t>urgenţă</w:t>
      </w:r>
      <w:proofErr w:type="spellEnd"/>
      <w:r w:rsidRPr="007665AA">
        <w:rPr>
          <w:rStyle w:val="FontStyle18"/>
          <w:sz w:val="24"/>
          <w:szCs w:val="24"/>
        </w:rPr>
        <w:t xml:space="preserve">, cele care privesc apărarea </w:t>
      </w:r>
      <w:proofErr w:type="spellStart"/>
      <w:r w:rsidRPr="007665AA">
        <w:rPr>
          <w:rStyle w:val="FontStyle18"/>
          <w:sz w:val="24"/>
          <w:szCs w:val="24"/>
        </w:rPr>
        <w:t>şi</w:t>
      </w:r>
      <w:proofErr w:type="spellEnd"/>
      <w:r w:rsidRPr="007665AA">
        <w:rPr>
          <w:rStyle w:val="FontStyle18"/>
          <w:sz w:val="24"/>
          <w:szCs w:val="24"/>
        </w:rPr>
        <w:t xml:space="preserve"> securitatea </w:t>
      </w:r>
      <w:proofErr w:type="spellStart"/>
      <w:r w:rsidRPr="007665AA">
        <w:rPr>
          <w:rStyle w:val="FontStyle18"/>
          <w:sz w:val="24"/>
          <w:szCs w:val="24"/>
        </w:rPr>
        <w:t>naţională</w:t>
      </w:r>
      <w:proofErr w:type="spellEnd"/>
      <w:r w:rsidRPr="007665AA">
        <w:rPr>
          <w:rStyle w:val="FontStyle18"/>
          <w:sz w:val="24"/>
          <w:szCs w:val="24"/>
        </w:rPr>
        <w:t xml:space="preserve"> ori cele emise pentru restabilirea ordinii publice, precum </w:t>
      </w:r>
      <w:proofErr w:type="spellStart"/>
      <w:r w:rsidRPr="007665AA">
        <w:rPr>
          <w:rStyle w:val="FontStyle18"/>
          <w:sz w:val="24"/>
          <w:szCs w:val="24"/>
        </w:rPr>
        <w:t>şi</w:t>
      </w:r>
      <w:proofErr w:type="spellEnd"/>
      <w:r w:rsidRPr="007665AA">
        <w:rPr>
          <w:rStyle w:val="FontStyle18"/>
          <w:sz w:val="24"/>
          <w:szCs w:val="24"/>
        </w:rPr>
        <w:t xml:space="preserve"> pentru înlăturarea </w:t>
      </w:r>
      <w:proofErr w:type="spellStart"/>
      <w:r w:rsidRPr="007665AA">
        <w:rPr>
          <w:rStyle w:val="FontStyle18"/>
          <w:sz w:val="24"/>
          <w:szCs w:val="24"/>
        </w:rPr>
        <w:t>consecinţelor</w:t>
      </w:r>
      <w:proofErr w:type="spellEnd"/>
      <w:r w:rsidRPr="007665AA">
        <w:rPr>
          <w:rStyle w:val="FontStyle18"/>
          <w:sz w:val="24"/>
          <w:szCs w:val="24"/>
        </w:rPr>
        <w:t xml:space="preserve"> </w:t>
      </w:r>
      <w:proofErr w:type="spellStart"/>
      <w:r w:rsidRPr="007665AA">
        <w:rPr>
          <w:rStyle w:val="FontStyle18"/>
          <w:sz w:val="24"/>
          <w:szCs w:val="24"/>
        </w:rPr>
        <w:t>calamităţilor</w:t>
      </w:r>
      <w:proofErr w:type="spellEnd"/>
      <w:r w:rsidRPr="007665AA">
        <w:rPr>
          <w:rStyle w:val="FontStyle18"/>
          <w:sz w:val="24"/>
          <w:szCs w:val="24"/>
        </w:rPr>
        <w:t xml:space="preserve"> naturale, epidemiilor </w:t>
      </w:r>
      <w:proofErr w:type="spellStart"/>
      <w:r w:rsidRPr="007665AA">
        <w:rPr>
          <w:rStyle w:val="FontStyle18"/>
          <w:sz w:val="24"/>
          <w:szCs w:val="24"/>
        </w:rPr>
        <w:t>şi</w:t>
      </w:r>
      <w:proofErr w:type="spellEnd"/>
      <w:r w:rsidRPr="007665AA">
        <w:rPr>
          <w:rStyle w:val="FontStyle18"/>
          <w:sz w:val="24"/>
          <w:szCs w:val="24"/>
        </w:rPr>
        <w:t xml:space="preserve"> epizootiilor nu sunt aplicabile prevederile art. 14, potrivit alin. (3).</w:t>
      </w:r>
    </w:p>
    <w:p w:rsidR="007F03B6" w:rsidRPr="007665AA" w:rsidRDefault="007F03B6" w:rsidP="007F03B6">
      <w:pPr>
        <w:ind w:firstLine="709"/>
        <w:jc w:val="both"/>
        <w:rPr>
          <w:rStyle w:val="FontStyle18"/>
          <w:sz w:val="24"/>
          <w:szCs w:val="24"/>
        </w:rPr>
      </w:pPr>
      <w:r w:rsidRPr="007665AA">
        <w:rPr>
          <w:rStyle w:val="FontStyle18"/>
          <w:sz w:val="24"/>
          <w:szCs w:val="24"/>
        </w:rPr>
        <w:t xml:space="preserve">Astfel, în considerentele Hotărârii nr. </w:t>
      </w:r>
      <w:r w:rsidR="00D16D82">
        <w:rPr>
          <w:rStyle w:val="FontStyle18"/>
          <w:sz w:val="24"/>
          <w:szCs w:val="24"/>
        </w:rPr>
        <w:t>...</w:t>
      </w:r>
      <w:r w:rsidRPr="007665AA">
        <w:rPr>
          <w:rStyle w:val="FontStyle18"/>
          <w:sz w:val="24"/>
          <w:szCs w:val="24"/>
        </w:rPr>
        <w:t xml:space="preserve"> privind respingerea, ca inadmisibilă, a </w:t>
      </w:r>
      <w:proofErr w:type="spellStart"/>
      <w:r w:rsidRPr="007665AA">
        <w:rPr>
          <w:rStyle w:val="FontStyle18"/>
          <w:sz w:val="24"/>
          <w:szCs w:val="24"/>
        </w:rPr>
        <w:t>contestaţiei</w:t>
      </w:r>
      <w:proofErr w:type="spellEnd"/>
      <w:r w:rsidRPr="007665AA">
        <w:rPr>
          <w:rStyle w:val="FontStyle18"/>
          <w:sz w:val="24"/>
          <w:szCs w:val="24"/>
        </w:rPr>
        <w:t xml:space="preserve"> - plângerii prealabile a domnului </w:t>
      </w:r>
      <w:r w:rsidR="00F80932">
        <w:rPr>
          <w:rStyle w:val="FontStyle18"/>
          <w:sz w:val="24"/>
          <w:szCs w:val="24"/>
        </w:rPr>
        <w:t>X</w:t>
      </w:r>
      <w:r w:rsidRPr="007665AA">
        <w:rPr>
          <w:rStyle w:val="FontStyle18"/>
          <w:sz w:val="24"/>
          <w:szCs w:val="24"/>
        </w:rPr>
        <w:t xml:space="preserve"> împotriva Hotărârii Biroului Electoral Central nr. </w:t>
      </w:r>
      <w:r w:rsidR="00D16D82">
        <w:rPr>
          <w:rStyle w:val="FontStyle18"/>
          <w:sz w:val="24"/>
          <w:szCs w:val="24"/>
        </w:rPr>
        <w:t>...</w:t>
      </w:r>
      <w:r w:rsidRPr="007665AA">
        <w:rPr>
          <w:rStyle w:val="FontStyle18"/>
          <w:sz w:val="24"/>
          <w:szCs w:val="24"/>
        </w:rPr>
        <w:t xml:space="preserve">, Biroul Electoral Central invocă faptul că Legea nr. 115/2015 pentru alegerea </w:t>
      </w:r>
      <w:proofErr w:type="spellStart"/>
      <w:r w:rsidRPr="007665AA">
        <w:rPr>
          <w:rStyle w:val="FontStyle18"/>
          <w:sz w:val="24"/>
          <w:szCs w:val="24"/>
        </w:rPr>
        <w:t>autorităţilor</w:t>
      </w:r>
      <w:proofErr w:type="spellEnd"/>
      <w:r w:rsidRPr="007665AA">
        <w:rPr>
          <w:rStyle w:val="FontStyle18"/>
          <w:sz w:val="24"/>
          <w:szCs w:val="24"/>
        </w:rPr>
        <w:t xml:space="preserve"> publice locale, pentru modificarea Legii </w:t>
      </w:r>
      <w:proofErr w:type="spellStart"/>
      <w:r w:rsidRPr="007665AA">
        <w:rPr>
          <w:rStyle w:val="FontStyle18"/>
          <w:sz w:val="24"/>
          <w:szCs w:val="24"/>
        </w:rPr>
        <w:t>administraţiei</w:t>
      </w:r>
      <w:proofErr w:type="spellEnd"/>
      <w:r w:rsidRPr="007665AA">
        <w:rPr>
          <w:rStyle w:val="FontStyle18"/>
          <w:sz w:val="24"/>
          <w:szCs w:val="24"/>
        </w:rPr>
        <w:t xml:space="preserve"> publice locale nr. 215/2001, precum </w:t>
      </w:r>
      <w:proofErr w:type="spellStart"/>
      <w:r w:rsidRPr="007665AA">
        <w:rPr>
          <w:rStyle w:val="FontStyle18"/>
          <w:sz w:val="24"/>
          <w:szCs w:val="24"/>
        </w:rPr>
        <w:t>şi</w:t>
      </w:r>
      <w:proofErr w:type="spellEnd"/>
      <w:r w:rsidRPr="007665AA">
        <w:rPr>
          <w:rStyle w:val="FontStyle18"/>
          <w:sz w:val="24"/>
          <w:szCs w:val="24"/>
        </w:rPr>
        <w:t xml:space="preserve"> pentru modificarea </w:t>
      </w:r>
      <w:proofErr w:type="spellStart"/>
      <w:r w:rsidRPr="007665AA">
        <w:rPr>
          <w:rStyle w:val="FontStyle18"/>
          <w:sz w:val="24"/>
          <w:szCs w:val="24"/>
        </w:rPr>
        <w:t>şi</w:t>
      </w:r>
      <w:proofErr w:type="spellEnd"/>
      <w:r w:rsidRPr="007665AA">
        <w:rPr>
          <w:rStyle w:val="FontStyle18"/>
          <w:sz w:val="24"/>
          <w:szCs w:val="24"/>
        </w:rPr>
        <w:t xml:space="preserve"> completarea Legii nr. 393/2004 privind Statutul </w:t>
      </w:r>
      <w:proofErr w:type="spellStart"/>
      <w:r w:rsidRPr="007665AA">
        <w:rPr>
          <w:rStyle w:val="FontStyle18"/>
          <w:sz w:val="24"/>
          <w:szCs w:val="24"/>
        </w:rPr>
        <w:t>aleşilor</w:t>
      </w:r>
      <w:proofErr w:type="spellEnd"/>
      <w:r w:rsidRPr="007665AA">
        <w:rPr>
          <w:rStyle w:val="FontStyle18"/>
          <w:sz w:val="24"/>
          <w:szCs w:val="24"/>
        </w:rPr>
        <w:t xml:space="preserve"> locali, cu modificările </w:t>
      </w:r>
      <w:proofErr w:type="spellStart"/>
      <w:r w:rsidRPr="007665AA">
        <w:rPr>
          <w:rStyle w:val="FontStyle18"/>
          <w:sz w:val="24"/>
          <w:szCs w:val="24"/>
        </w:rPr>
        <w:t>şi</w:t>
      </w:r>
      <w:proofErr w:type="spellEnd"/>
      <w:r w:rsidRPr="007665AA">
        <w:rPr>
          <w:rStyle w:val="FontStyle18"/>
          <w:sz w:val="24"/>
          <w:szCs w:val="24"/>
        </w:rPr>
        <w:t xml:space="preserve"> completările ulterioare, nu prevede o cale de atac împotriva hotărârilor de respingere a cererilor privind înregistrarea semnelor electorale.</w:t>
      </w:r>
    </w:p>
    <w:p w:rsidR="007F03B6" w:rsidRPr="007665AA" w:rsidRDefault="007F03B6" w:rsidP="007F03B6">
      <w:pPr>
        <w:ind w:firstLine="709"/>
        <w:jc w:val="both"/>
        <w:rPr>
          <w:rStyle w:val="FontStyle18"/>
          <w:sz w:val="24"/>
          <w:szCs w:val="24"/>
        </w:rPr>
      </w:pPr>
      <w:r w:rsidRPr="007665AA">
        <w:rPr>
          <w:rStyle w:val="FontStyle18"/>
          <w:sz w:val="24"/>
          <w:szCs w:val="24"/>
        </w:rPr>
        <w:t xml:space="preserve">Or, având în vedere faptul că legea specială nu prevede pentru actul administrativ cu caracter individual în ceea ce </w:t>
      </w:r>
      <w:proofErr w:type="spellStart"/>
      <w:r w:rsidRPr="007665AA">
        <w:rPr>
          <w:rStyle w:val="FontStyle18"/>
          <w:sz w:val="24"/>
          <w:szCs w:val="24"/>
        </w:rPr>
        <w:t>priveşte</w:t>
      </w:r>
      <w:proofErr w:type="spellEnd"/>
      <w:r w:rsidRPr="007665AA">
        <w:rPr>
          <w:rStyle w:val="FontStyle18"/>
          <w:sz w:val="24"/>
          <w:szCs w:val="24"/>
        </w:rPr>
        <w:t xml:space="preserve"> modificarea sau </w:t>
      </w:r>
      <w:proofErr w:type="spellStart"/>
      <w:r w:rsidRPr="007665AA">
        <w:rPr>
          <w:rStyle w:val="FontStyle18"/>
          <w:sz w:val="24"/>
          <w:szCs w:val="24"/>
        </w:rPr>
        <w:t>desfiinţarea</w:t>
      </w:r>
      <w:proofErr w:type="spellEnd"/>
      <w:r w:rsidRPr="007665AA">
        <w:rPr>
          <w:rStyle w:val="FontStyle18"/>
          <w:sz w:val="24"/>
          <w:szCs w:val="24"/>
        </w:rPr>
        <w:t xml:space="preserve"> lui o altă procedură judiciară, </w:t>
      </w:r>
      <w:proofErr w:type="spellStart"/>
      <w:r w:rsidRPr="007665AA">
        <w:rPr>
          <w:rStyle w:val="FontStyle18"/>
          <w:sz w:val="24"/>
          <w:szCs w:val="24"/>
        </w:rPr>
        <w:t>acţiunea</w:t>
      </w:r>
      <w:proofErr w:type="spellEnd"/>
      <w:r w:rsidRPr="007665AA">
        <w:rPr>
          <w:rStyle w:val="FontStyle18"/>
          <w:sz w:val="24"/>
          <w:szCs w:val="24"/>
        </w:rPr>
        <w:t xml:space="preserve"> este admisibilă în baza legii generale, respectiv Legea nr. 554/2004 a contenciosului administrativ actualizată prin Legea nr. 212/2018 pentru modificarea </w:t>
      </w:r>
      <w:proofErr w:type="spellStart"/>
      <w:r w:rsidRPr="007665AA">
        <w:rPr>
          <w:rStyle w:val="FontStyle18"/>
          <w:sz w:val="24"/>
          <w:szCs w:val="24"/>
        </w:rPr>
        <w:t>şi</w:t>
      </w:r>
      <w:proofErr w:type="spellEnd"/>
      <w:r w:rsidRPr="007665AA">
        <w:rPr>
          <w:rStyle w:val="FontStyle18"/>
          <w:sz w:val="24"/>
          <w:szCs w:val="24"/>
        </w:rPr>
        <w:t xml:space="preserve"> completarea Legii contenciosului administrativ nr. 554/2004 </w:t>
      </w:r>
      <w:proofErr w:type="spellStart"/>
      <w:r w:rsidRPr="007665AA">
        <w:rPr>
          <w:rStyle w:val="FontStyle18"/>
          <w:sz w:val="24"/>
          <w:szCs w:val="24"/>
        </w:rPr>
        <w:t>şi</w:t>
      </w:r>
      <w:proofErr w:type="spellEnd"/>
      <w:r w:rsidRPr="007665AA">
        <w:rPr>
          <w:rStyle w:val="FontStyle18"/>
          <w:sz w:val="24"/>
          <w:szCs w:val="24"/>
        </w:rPr>
        <w:t xml:space="preserve"> a altor acte normative.</w:t>
      </w:r>
    </w:p>
    <w:p w:rsidR="007F03B6" w:rsidRPr="007665AA" w:rsidRDefault="007F03B6" w:rsidP="007F03B6">
      <w:pPr>
        <w:ind w:firstLine="709"/>
        <w:jc w:val="both"/>
        <w:rPr>
          <w:rStyle w:val="FontStyle18"/>
          <w:sz w:val="24"/>
          <w:szCs w:val="24"/>
        </w:rPr>
      </w:pPr>
      <w:r w:rsidRPr="007665AA">
        <w:rPr>
          <w:rStyle w:val="FontStyle18"/>
          <w:sz w:val="24"/>
          <w:szCs w:val="24"/>
        </w:rPr>
        <w:t xml:space="preserve">Cu privire la </w:t>
      </w:r>
      <w:proofErr w:type="spellStart"/>
      <w:r w:rsidRPr="007665AA">
        <w:rPr>
          <w:rStyle w:val="FontStyle18"/>
          <w:sz w:val="24"/>
          <w:szCs w:val="24"/>
        </w:rPr>
        <w:t>excepţia</w:t>
      </w:r>
      <w:proofErr w:type="spellEnd"/>
      <w:r w:rsidRPr="007665AA">
        <w:rPr>
          <w:rStyle w:val="FontStyle18"/>
          <w:sz w:val="24"/>
          <w:szCs w:val="24"/>
        </w:rPr>
        <w:t xml:space="preserve"> de nelegalitate a Hotărârii Biroului Electoral Central nr. </w:t>
      </w:r>
      <w:r w:rsidR="00D16D82">
        <w:rPr>
          <w:rStyle w:val="FontStyle18"/>
          <w:sz w:val="24"/>
          <w:szCs w:val="24"/>
        </w:rPr>
        <w:t>...</w:t>
      </w:r>
      <w:r w:rsidRPr="007665AA">
        <w:rPr>
          <w:rStyle w:val="FontStyle18"/>
          <w:sz w:val="24"/>
          <w:szCs w:val="24"/>
        </w:rPr>
        <w:t xml:space="preserve">, reclamantul arată că, în motivarea Hotărârii nr. </w:t>
      </w:r>
      <w:r w:rsidR="00D16D82">
        <w:rPr>
          <w:rStyle w:val="FontStyle18"/>
          <w:sz w:val="24"/>
          <w:szCs w:val="24"/>
        </w:rPr>
        <w:t>...</w:t>
      </w:r>
      <w:r w:rsidRPr="007665AA">
        <w:rPr>
          <w:rStyle w:val="FontStyle18"/>
          <w:sz w:val="24"/>
          <w:szCs w:val="24"/>
        </w:rPr>
        <w:t xml:space="preserve">, </w:t>
      </w:r>
      <w:proofErr w:type="spellStart"/>
      <w:r w:rsidRPr="007665AA">
        <w:rPr>
          <w:rStyle w:val="FontStyle18"/>
          <w:sz w:val="24"/>
          <w:szCs w:val="24"/>
        </w:rPr>
        <w:t>înşiruirea</w:t>
      </w:r>
      <w:proofErr w:type="spellEnd"/>
      <w:r w:rsidRPr="007665AA">
        <w:rPr>
          <w:rStyle w:val="FontStyle18"/>
          <w:sz w:val="24"/>
          <w:szCs w:val="24"/>
        </w:rPr>
        <w:t xml:space="preserve"> exhaustivă a celor care au </w:t>
      </w:r>
      <w:proofErr w:type="spellStart"/>
      <w:r w:rsidRPr="007665AA">
        <w:rPr>
          <w:rStyle w:val="FontStyle18"/>
          <w:sz w:val="24"/>
          <w:szCs w:val="24"/>
        </w:rPr>
        <w:t>obligaţia</w:t>
      </w:r>
      <w:proofErr w:type="spellEnd"/>
      <w:r w:rsidRPr="007665AA">
        <w:rPr>
          <w:rStyle w:val="FontStyle18"/>
          <w:sz w:val="24"/>
          <w:szCs w:val="24"/>
        </w:rPr>
        <w:t xml:space="preserve"> să transmită în termenul de 10 zile comunicarea semnelor electorale în conformitate cu </w:t>
      </w:r>
      <w:proofErr w:type="spellStart"/>
      <w:r w:rsidRPr="007665AA">
        <w:rPr>
          <w:rStyle w:val="FontStyle18"/>
          <w:sz w:val="24"/>
          <w:szCs w:val="24"/>
        </w:rPr>
        <w:t>dispoziţiile</w:t>
      </w:r>
      <w:proofErr w:type="spellEnd"/>
      <w:r w:rsidRPr="007665AA">
        <w:rPr>
          <w:rStyle w:val="FontStyle18"/>
          <w:sz w:val="24"/>
          <w:szCs w:val="24"/>
        </w:rPr>
        <w:t xml:space="preserve"> art. 59 alin. (1) din Legea nr. 115/2015 pentru alegerea </w:t>
      </w:r>
      <w:proofErr w:type="spellStart"/>
      <w:r w:rsidRPr="007665AA">
        <w:rPr>
          <w:rStyle w:val="FontStyle18"/>
          <w:sz w:val="24"/>
          <w:szCs w:val="24"/>
        </w:rPr>
        <w:t>autorităţilor</w:t>
      </w:r>
      <w:proofErr w:type="spellEnd"/>
      <w:r w:rsidRPr="007665AA">
        <w:rPr>
          <w:rStyle w:val="FontStyle18"/>
          <w:sz w:val="24"/>
          <w:szCs w:val="24"/>
        </w:rPr>
        <w:t xml:space="preserve"> </w:t>
      </w:r>
      <w:proofErr w:type="spellStart"/>
      <w:r w:rsidRPr="007665AA">
        <w:rPr>
          <w:rStyle w:val="FontStyle18"/>
          <w:sz w:val="24"/>
          <w:szCs w:val="24"/>
        </w:rPr>
        <w:t>administraţiei</w:t>
      </w:r>
      <w:proofErr w:type="spellEnd"/>
      <w:r w:rsidRPr="007665AA">
        <w:rPr>
          <w:rStyle w:val="FontStyle18"/>
          <w:sz w:val="24"/>
          <w:szCs w:val="24"/>
        </w:rPr>
        <w:t xml:space="preserve"> publice locale (termen redus la jumătate pentru această campanie în conformitate cu prevederile art. 2 alin. (3) din Legea nr. 84/2020 privind prelungirea mandatelor </w:t>
      </w:r>
      <w:proofErr w:type="spellStart"/>
      <w:r w:rsidRPr="007665AA">
        <w:rPr>
          <w:rStyle w:val="FontStyle18"/>
          <w:sz w:val="24"/>
          <w:szCs w:val="24"/>
        </w:rPr>
        <w:t>autorităţilor</w:t>
      </w:r>
      <w:proofErr w:type="spellEnd"/>
      <w:r w:rsidRPr="007665AA">
        <w:rPr>
          <w:rStyle w:val="FontStyle18"/>
          <w:sz w:val="24"/>
          <w:szCs w:val="24"/>
        </w:rPr>
        <w:t xml:space="preserve"> </w:t>
      </w:r>
      <w:proofErr w:type="spellStart"/>
      <w:r w:rsidRPr="007665AA">
        <w:rPr>
          <w:rStyle w:val="FontStyle18"/>
          <w:sz w:val="24"/>
          <w:szCs w:val="24"/>
        </w:rPr>
        <w:t>administraţiei</w:t>
      </w:r>
      <w:proofErr w:type="spellEnd"/>
      <w:r w:rsidRPr="007665AA">
        <w:rPr>
          <w:rStyle w:val="FontStyle18"/>
          <w:sz w:val="24"/>
          <w:szCs w:val="24"/>
        </w:rPr>
        <w:t xml:space="preserve"> publice locale) se regăsesc numai </w:t>
      </w:r>
      <w:proofErr w:type="spellStart"/>
      <w:r w:rsidRPr="007665AA">
        <w:rPr>
          <w:rStyle w:val="FontStyle18"/>
          <w:sz w:val="24"/>
          <w:szCs w:val="24"/>
        </w:rPr>
        <w:t>entităţile</w:t>
      </w:r>
      <w:proofErr w:type="spellEnd"/>
      <w:r w:rsidRPr="007665AA">
        <w:rPr>
          <w:rStyle w:val="FontStyle18"/>
          <w:sz w:val="24"/>
          <w:szCs w:val="24"/>
        </w:rPr>
        <w:t xml:space="preserve"> (persoane juridice) profesioniste care se constituie, </w:t>
      </w:r>
      <w:proofErr w:type="spellStart"/>
      <w:r w:rsidRPr="007665AA">
        <w:rPr>
          <w:rStyle w:val="FontStyle18"/>
          <w:sz w:val="24"/>
          <w:szCs w:val="24"/>
        </w:rPr>
        <w:t>şi</w:t>
      </w:r>
      <w:proofErr w:type="spellEnd"/>
      <w:r w:rsidRPr="007665AA">
        <w:rPr>
          <w:rStyle w:val="FontStyle18"/>
          <w:sz w:val="24"/>
          <w:szCs w:val="24"/>
        </w:rPr>
        <w:t xml:space="preserve"> anume partidele politice, </w:t>
      </w:r>
      <w:proofErr w:type="spellStart"/>
      <w:r w:rsidRPr="007665AA">
        <w:rPr>
          <w:rStyle w:val="FontStyle18"/>
          <w:sz w:val="24"/>
          <w:szCs w:val="24"/>
        </w:rPr>
        <w:t>alianţele</w:t>
      </w:r>
      <w:proofErr w:type="spellEnd"/>
      <w:r w:rsidRPr="007665AA">
        <w:rPr>
          <w:rStyle w:val="FontStyle18"/>
          <w:sz w:val="24"/>
          <w:szCs w:val="24"/>
        </w:rPr>
        <w:t xml:space="preserve"> politice, </w:t>
      </w:r>
      <w:proofErr w:type="spellStart"/>
      <w:r w:rsidRPr="007665AA">
        <w:rPr>
          <w:rStyle w:val="FontStyle18"/>
          <w:sz w:val="24"/>
          <w:szCs w:val="24"/>
        </w:rPr>
        <w:t>alianţele</w:t>
      </w:r>
      <w:proofErr w:type="spellEnd"/>
      <w:r w:rsidRPr="007665AA">
        <w:rPr>
          <w:rStyle w:val="FontStyle18"/>
          <w:sz w:val="24"/>
          <w:szCs w:val="24"/>
        </w:rPr>
        <w:t xml:space="preserve"> electorale </w:t>
      </w:r>
      <w:proofErr w:type="spellStart"/>
      <w:r w:rsidRPr="007665AA">
        <w:rPr>
          <w:rStyle w:val="FontStyle18"/>
          <w:sz w:val="24"/>
          <w:szCs w:val="24"/>
        </w:rPr>
        <w:t>şi</w:t>
      </w:r>
      <w:proofErr w:type="spellEnd"/>
      <w:r w:rsidRPr="007665AA">
        <w:rPr>
          <w:rStyle w:val="FontStyle18"/>
          <w:sz w:val="24"/>
          <w:szCs w:val="24"/>
        </w:rPr>
        <w:t xml:space="preserve"> </w:t>
      </w:r>
      <w:proofErr w:type="spellStart"/>
      <w:r w:rsidRPr="007665AA">
        <w:rPr>
          <w:rStyle w:val="FontStyle18"/>
          <w:sz w:val="24"/>
          <w:szCs w:val="24"/>
        </w:rPr>
        <w:t>organizaţiile</w:t>
      </w:r>
      <w:proofErr w:type="spellEnd"/>
      <w:r w:rsidRPr="007665AA">
        <w:rPr>
          <w:rStyle w:val="FontStyle18"/>
          <w:sz w:val="24"/>
          <w:szCs w:val="24"/>
        </w:rPr>
        <w:t xml:space="preserve"> </w:t>
      </w:r>
      <w:proofErr w:type="spellStart"/>
      <w:r w:rsidRPr="007665AA">
        <w:rPr>
          <w:rStyle w:val="FontStyle18"/>
          <w:sz w:val="24"/>
          <w:szCs w:val="24"/>
        </w:rPr>
        <w:t>cetăţenilor</w:t>
      </w:r>
      <w:proofErr w:type="spellEnd"/>
      <w:r w:rsidRPr="007665AA">
        <w:rPr>
          <w:rStyle w:val="FontStyle18"/>
          <w:sz w:val="24"/>
          <w:szCs w:val="24"/>
        </w:rPr>
        <w:t xml:space="preserve"> </w:t>
      </w:r>
      <w:proofErr w:type="spellStart"/>
      <w:r w:rsidRPr="007665AA">
        <w:rPr>
          <w:rStyle w:val="FontStyle18"/>
          <w:sz w:val="24"/>
          <w:szCs w:val="24"/>
        </w:rPr>
        <w:t>aparţinând</w:t>
      </w:r>
      <w:proofErr w:type="spellEnd"/>
      <w:r w:rsidRPr="007665AA">
        <w:rPr>
          <w:rStyle w:val="FontStyle18"/>
          <w:sz w:val="24"/>
          <w:szCs w:val="24"/>
        </w:rPr>
        <w:t xml:space="preserve"> </w:t>
      </w:r>
      <w:proofErr w:type="spellStart"/>
      <w:r w:rsidRPr="007665AA">
        <w:rPr>
          <w:rStyle w:val="FontStyle18"/>
          <w:sz w:val="24"/>
          <w:szCs w:val="24"/>
        </w:rPr>
        <w:t>minorităţilor</w:t>
      </w:r>
      <w:proofErr w:type="spellEnd"/>
      <w:r w:rsidRPr="007665AA">
        <w:rPr>
          <w:rStyle w:val="FontStyle18"/>
          <w:sz w:val="24"/>
          <w:szCs w:val="24"/>
        </w:rPr>
        <w:t xml:space="preserve"> </w:t>
      </w:r>
      <w:proofErr w:type="spellStart"/>
      <w:r w:rsidRPr="007665AA">
        <w:rPr>
          <w:rStyle w:val="FontStyle18"/>
          <w:sz w:val="24"/>
          <w:szCs w:val="24"/>
        </w:rPr>
        <w:t>naţionale</w:t>
      </w:r>
      <w:proofErr w:type="spellEnd"/>
      <w:r w:rsidRPr="007665AA">
        <w:rPr>
          <w:rStyle w:val="FontStyle18"/>
          <w:sz w:val="24"/>
          <w:szCs w:val="24"/>
        </w:rPr>
        <w:t xml:space="preserve">, candidatul independent nefăcând parte din această </w:t>
      </w:r>
      <w:proofErr w:type="spellStart"/>
      <w:r w:rsidRPr="007665AA">
        <w:rPr>
          <w:rStyle w:val="FontStyle18"/>
          <w:sz w:val="24"/>
          <w:szCs w:val="24"/>
        </w:rPr>
        <w:t>înşiruire</w:t>
      </w:r>
      <w:proofErr w:type="spellEnd"/>
      <w:r w:rsidRPr="007665AA">
        <w:rPr>
          <w:rStyle w:val="FontStyle18"/>
          <w:sz w:val="24"/>
          <w:szCs w:val="24"/>
        </w:rPr>
        <w:t xml:space="preserve"> strict limitativă, acesta fiind de altfel supus înregistrării prin procedura depunerii candidaturii la Biroul electoral de </w:t>
      </w:r>
      <w:proofErr w:type="spellStart"/>
      <w:r w:rsidRPr="007665AA">
        <w:rPr>
          <w:rStyle w:val="FontStyle18"/>
          <w:sz w:val="24"/>
          <w:szCs w:val="24"/>
        </w:rPr>
        <w:t>circumscripţie</w:t>
      </w:r>
      <w:proofErr w:type="spellEnd"/>
      <w:r w:rsidRPr="007665AA">
        <w:rPr>
          <w:rStyle w:val="FontStyle18"/>
          <w:sz w:val="24"/>
          <w:szCs w:val="24"/>
        </w:rPr>
        <w:t xml:space="preserve"> </w:t>
      </w:r>
      <w:proofErr w:type="spellStart"/>
      <w:r w:rsidRPr="007665AA">
        <w:rPr>
          <w:rStyle w:val="FontStyle18"/>
          <w:sz w:val="24"/>
          <w:szCs w:val="24"/>
        </w:rPr>
        <w:t>şi</w:t>
      </w:r>
      <w:proofErr w:type="spellEnd"/>
      <w:r w:rsidRPr="007665AA">
        <w:rPr>
          <w:rStyle w:val="FontStyle18"/>
          <w:sz w:val="24"/>
          <w:szCs w:val="24"/>
        </w:rPr>
        <w:t>, ulterior, înregistrarea dosarului la judecătorie, respectiv tribunal.</w:t>
      </w:r>
    </w:p>
    <w:p w:rsidR="007F03B6" w:rsidRPr="007665AA" w:rsidRDefault="007F03B6" w:rsidP="007F03B6">
      <w:pPr>
        <w:ind w:firstLine="709"/>
        <w:jc w:val="both"/>
        <w:rPr>
          <w:rStyle w:val="FontStyle18"/>
          <w:sz w:val="24"/>
          <w:szCs w:val="24"/>
        </w:rPr>
      </w:pPr>
      <w:r w:rsidRPr="007665AA">
        <w:rPr>
          <w:rStyle w:val="FontStyle18"/>
          <w:sz w:val="24"/>
          <w:szCs w:val="24"/>
        </w:rPr>
        <w:t xml:space="preserve">Astfel, Biroul Electoral Central, a asimilat ipostaza de candidat independent a reclamantului cu </w:t>
      </w:r>
      <w:proofErr w:type="spellStart"/>
      <w:r w:rsidRPr="007665AA">
        <w:rPr>
          <w:rStyle w:val="FontStyle18"/>
          <w:sz w:val="24"/>
          <w:szCs w:val="24"/>
        </w:rPr>
        <w:t>entităţile</w:t>
      </w:r>
      <w:proofErr w:type="spellEnd"/>
      <w:r w:rsidRPr="007665AA">
        <w:rPr>
          <w:rStyle w:val="FontStyle18"/>
          <w:sz w:val="24"/>
          <w:szCs w:val="24"/>
        </w:rPr>
        <w:t xml:space="preserve"> persoane juridice strict enumerate de către legiuitor, prin adăugare la lege.</w:t>
      </w:r>
    </w:p>
    <w:p w:rsidR="007F03B6" w:rsidRPr="007665AA" w:rsidRDefault="007F03B6" w:rsidP="007F03B6">
      <w:pPr>
        <w:ind w:firstLine="709"/>
        <w:jc w:val="both"/>
        <w:rPr>
          <w:rStyle w:val="FontStyle18"/>
          <w:sz w:val="24"/>
          <w:szCs w:val="24"/>
        </w:rPr>
      </w:pPr>
      <w:r w:rsidRPr="007665AA">
        <w:rPr>
          <w:rStyle w:val="FontStyle18"/>
          <w:sz w:val="24"/>
          <w:szCs w:val="24"/>
        </w:rPr>
        <w:lastRenderedPageBreak/>
        <w:t xml:space="preserve">Potrivit reclamantului, până la data înregistrării </w:t>
      </w:r>
      <w:proofErr w:type="spellStart"/>
      <w:r w:rsidRPr="007665AA">
        <w:rPr>
          <w:rStyle w:val="FontStyle18"/>
          <w:sz w:val="24"/>
          <w:szCs w:val="24"/>
        </w:rPr>
        <w:t>şi</w:t>
      </w:r>
      <w:proofErr w:type="spellEnd"/>
      <w:r w:rsidRPr="007665AA">
        <w:rPr>
          <w:rStyle w:val="FontStyle18"/>
          <w:sz w:val="24"/>
          <w:szCs w:val="24"/>
        </w:rPr>
        <w:t xml:space="preserve"> validării dosarului de candidatură de către Biroul electoral de </w:t>
      </w:r>
      <w:proofErr w:type="spellStart"/>
      <w:r w:rsidRPr="007665AA">
        <w:rPr>
          <w:rStyle w:val="FontStyle18"/>
          <w:sz w:val="24"/>
          <w:szCs w:val="24"/>
        </w:rPr>
        <w:t>circumscripţie</w:t>
      </w:r>
      <w:proofErr w:type="spellEnd"/>
      <w:r w:rsidRPr="007665AA">
        <w:rPr>
          <w:rStyle w:val="FontStyle18"/>
          <w:sz w:val="24"/>
          <w:szCs w:val="24"/>
        </w:rPr>
        <w:t xml:space="preserve"> candidatul independent nu există, este un aspirant la această </w:t>
      </w:r>
      <w:proofErr w:type="spellStart"/>
      <w:r w:rsidRPr="007665AA">
        <w:rPr>
          <w:rStyle w:val="FontStyle18"/>
          <w:sz w:val="24"/>
          <w:szCs w:val="24"/>
        </w:rPr>
        <w:t>poziţie</w:t>
      </w:r>
      <w:proofErr w:type="spellEnd"/>
      <w:r w:rsidRPr="007665AA">
        <w:rPr>
          <w:rStyle w:val="FontStyle18"/>
          <w:sz w:val="24"/>
          <w:szCs w:val="24"/>
        </w:rPr>
        <w:t xml:space="preserve">, astfel încât nu poate solicita înregistrarea unui semn electoral, spre deosebire de </w:t>
      </w:r>
      <w:proofErr w:type="spellStart"/>
      <w:r w:rsidRPr="007665AA">
        <w:rPr>
          <w:rStyle w:val="FontStyle18"/>
          <w:sz w:val="24"/>
          <w:szCs w:val="24"/>
        </w:rPr>
        <w:t>entităţile</w:t>
      </w:r>
      <w:proofErr w:type="spellEnd"/>
      <w:r w:rsidRPr="007665AA">
        <w:rPr>
          <w:rStyle w:val="FontStyle18"/>
          <w:sz w:val="24"/>
          <w:szCs w:val="24"/>
        </w:rPr>
        <w:t xml:space="preserve"> enumerate de art. 59 alin. (1) din Legea nr. 115/2015 pentru alegerea </w:t>
      </w:r>
      <w:proofErr w:type="spellStart"/>
      <w:r w:rsidRPr="007665AA">
        <w:rPr>
          <w:rStyle w:val="FontStyle18"/>
          <w:sz w:val="24"/>
          <w:szCs w:val="24"/>
        </w:rPr>
        <w:t>autorităţilor</w:t>
      </w:r>
      <w:proofErr w:type="spellEnd"/>
      <w:r w:rsidRPr="007665AA">
        <w:rPr>
          <w:rStyle w:val="FontStyle18"/>
          <w:sz w:val="24"/>
          <w:szCs w:val="24"/>
        </w:rPr>
        <w:t xml:space="preserve"> </w:t>
      </w:r>
      <w:proofErr w:type="spellStart"/>
      <w:r w:rsidRPr="007665AA">
        <w:rPr>
          <w:rStyle w:val="FontStyle18"/>
          <w:sz w:val="24"/>
          <w:szCs w:val="24"/>
        </w:rPr>
        <w:t>administraţiei</w:t>
      </w:r>
      <w:proofErr w:type="spellEnd"/>
      <w:r w:rsidRPr="007665AA">
        <w:rPr>
          <w:rStyle w:val="FontStyle18"/>
          <w:sz w:val="24"/>
          <w:szCs w:val="24"/>
        </w:rPr>
        <w:t xml:space="preserve"> publice locale care exista la data comunicării semnului electoral Biroului Electoral Central, acestea fiind constituite.</w:t>
      </w:r>
    </w:p>
    <w:p w:rsidR="007F03B6" w:rsidRPr="007665AA" w:rsidRDefault="007F03B6" w:rsidP="007F03B6">
      <w:pPr>
        <w:ind w:firstLine="709"/>
        <w:jc w:val="both"/>
        <w:rPr>
          <w:rStyle w:val="FontStyle18"/>
          <w:sz w:val="24"/>
          <w:szCs w:val="24"/>
        </w:rPr>
      </w:pPr>
      <w:r w:rsidRPr="007665AA">
        <w:rPr>
          <w:rStyle w:val="FontStyle18"/>
          <w:sz w:val="24"/>
          <w:szCs w:val="24"/>
        </w:rPr>
        <w:t xml:space="preserve">Precizează reclamantul că a depus cererea de înregistrare a semnului electoral, mai precis a comunicat Biroului Electoral Central semnul electoral, respectând termenul de 10 zile de la înregistrarea sa care a fost, în conformitate cu </w:t>
      </w:r>
      <w:proofErr w:type="spellStart"/>
      <w:r w:rsidRPr="007665AA">
        <w:rPr>
          <w:rStyle w:val="FontStyle18"/>
          <w:sz w:val="24"/>
          <w:szCs w:val="24"/>
        </w:rPr>
        <w:t>dispoziţiile</w:t>
      </w:r>
      <w:proofErr w:type="spellEnd"/>
      <w:r w:rsidRPr="007665AA">
        <w:rPr>
          <w:rStyle w:val="FontStyle18"/>
          <w:sz w:val="24"/>
          <w:szCs w:val="24"/>
        </w:rPr>
        <w:t xml:space="preserve"> art. 59 alin. (1) din Legea nr. 115/2015 pentru alegerea </w:t>
      </w:r>
      <w:proofErr w:type="spellStart"/>
      <w:r w:rsidRPr="007665AA">
        <w:rPr>
          <w:rStyle w:val="FontStyle18"/>
          <w:sz w:val="24"/>
          <w:szCs w:val="24"/>
        </w:rPr>
        <w:t>autorităţilor</w:t>
      </w:r>
      <w:proofErr w:type="spellEnd"/>
      <w:r w:rsidRPr="007665AA">
        <w:rPr>
          <w:rStyle w:val="FontStyle18"/>
          <w:sz w:val="24"/>
          <w:szCs w:val="24"/>
        </w:rPr>
        <w:t xml:space="preserve"> </w:t>
      </w:r>
      <w:proofErr w:type="spellStart"/>
      <w:r w:rsidRPr="007665AA">
        <w:rPr>
          <w:rStyle w:val="FontStyle18"/>
          <w:sz w:val="24"/>
          <w:szCs w:val="24"/>
        </w:rPr>
        <w:t>administraţiei</w:t>
      </w:r>
      <w:proofErr w:type="spellEnd"/>
      <w:r w:rsidRPr="007665AA">
        <w:rPr>
          <w:rStyle w:val="FontStyle18"/>
          <w:sz w:val="24"/>
          <w:szCs w:val="24"/>
        </w:rPr>
        <w:t xml:space="preserve"> publice locale (termen redus la jumătate pentru această campanie în conformitate cu prevederile art. 2 alin. (3) din Legea nr. 84/2020 privind prelungirea mandatelor </w:t>
      </w:r>
      <w:proofErr w:type="spellStart"/>
      <w:r w:rsidRPr="007665AA">
        <w:rPr>
          <w:rStyle w:val="FontStyle18"/>
          <w:sz w:val="24"/>
          <w:szCs w:val="24"/>
        </w:rPr>
        <w:t>autorităţilor</w:t>
      </w:r>
      <w:proofErr w:type="spellEnd"/>
      <w:r w:rsidRPr="007665AA">
        <w:rPr>
          <w:rStyle w:val="FontStyle18"/>
          <w:sz w:val="24"/>
          <w:szCs w:val="24"/>
        </w:rPr>
        <w:t xml:space="preserve"> </w:t>
      </w:r>
      <w:proofErr w:type="spellStart"/>
      <w:r w:rsidRPr="007665AA">
        <w:rPr>
          <w:rStyle w:val="FontStyle18"/>
          <w:sz w:val="24"/>
          <w:szCs w:val="24"/>
        </w:rPr>
        <w:t>administraţiei</w:t>
      </w:r>
      <w:proofErr w:type="spellEnd"/>
      <w:r w:rsidRPr="007665AA">
        <w:rPr>
          <w:rStyle w:val="FontStyle18"/>
          <w:sz w:val="24"/>
          <w:szCs w:val="24"/>
        </w:rPr>
        <w:t xml:space="preserve"> publice locale), în concret depunând cererea la data de 20.08.2020 în </w:t>
      </w:r>
      <w:proofErr w:type="spellStart"/>
      <w:r w:rsidRPr="007665AA">
        <w:rPr>
          <w:rStyle w:val="FontStyle18"/>
          <w:sz w:val="24"/>
          <w:szCs w:val="24"/>
        </w:rPr>
        <w:t>condiţiile</w:t>
      </w:r>
      <w:proofErr w:type="spellEnd"/>
      <w:r w:rsidRPr="007665AA">
        <w:rPr>
          <w:rStyle w:val="FontStyle18"/>
          <w:sz w:val="24"/>
          <w:szCs w:val="24"/>
        </w:rPr>
        <w:t xml:space="preserve"> în care are numerele de înregistrare atribuite de Judecătoria </w:t>
      </w:r>
      <w:r w:rsidR="00F80932">
        <w:rPr>
          <w:rStyle w:val="FontStyle18"/>
          <w:sz w:val="24"/>
          <w:szCs w:val="24"/>
        </w:rPr>
        <w:t>...</w:t>
      </w:r>
      <w:r w:rsidRPr="007665AA">
        <w:rPr>
          <w:rStyle w:val="FontStyle18"/>
          <w:sz w:val="24"/>
          <w:szCs w:val="24"/>
        </w:rPr>
        <w:t xml:space="preserve"> sunt </w:t>
      </w:r>
      <w:r w:rsidR="00D16D82">
        <w:rPr>
          <w:rStyle w:val="FontStyle18"/>
          <w:sz w:val="24"/>
          <w:szCs w:val="24"/>
        </w:rPr>
        <w:t>…</w:t>
      </w:r>
      <w:r w:rsidRPr="007665AA">
        <w:rPr>
          <w:rStyle w:val="FontStyle18"/>
          <w:sz w:val="24"/>
          <w:szCs w:val="24"/>
        </w:rPr>
        <w:t xml:space="preserve"> din </w:t>
      </w:r>
      <w:r w:rsidR="00D16D82">
        <w:rPr>
          <w:rStyle w:val="FontStyle18"/>
          <w:sz w:val="24"/>
          <w:szCs w:val="24"/>
        </w:rPr>
        <w:t>…</w:t>
      </w:r>
      <w:r w:rsidRPr="007665AA">
        <w:rPr>
          <w:rStyle w:val="FontStyle18"/>
          <w:sz w:val="24"/>
          <w:szCs w:val="24"/>
        </w:rPr>
        <w:t xml:space="preserve"> 2020 </w:t>
      </w:r>
      <w:proofErr w:type="spellStart"/>
      <w:r w:rsidRPr="007665AA">
        <w:rPr>
          <w:rStyle w:val="FontStyle18"/>
          <w:sz w:val="24"/>
          <w:szCs w:val="24"/>
        </w:rPr>
        <w:t>şi</w:t>
      </w:r>
      <w:proofErr w:type="spellEnd"/>
      <w:r w:rsidRPr="007665AA">
        <w:rPr>
          <w:rStyle w:val="FontStyle18"/>
          <w:sz w:val="24"/>
          <w:szCs w:val="24"/>
        </w:rPr>
        <w:t xml:space="preserve"> </w:t>
      </w:r>
      <w:r w:rsidR="00D16D82">
        <w:rPr>
          <w:rStyle w:val="FontStyle18"/>
          <w:sz w:val="24"/>
          <w:szCs w:val="24"/>
        </w:rPr>
        <w:t>…</w:t>
      </w:r>
      <w:r w:rsidRPr="007665AA">
        <w:rPr>
          <w:rStyle w:val="FontStyle18"/>
          <w:sz w:val="24"/>
          <w:szCs w:val="24"/>
        </w:rPr>
        <w:t xml:space="preserve"> din </w:t>
      </w:r>
      <w:r w:rsidR="00D16D82">
        <w:rPr>
          <w:rStyle w:val="FontStyle18"/>
          <w:sz w:val="24"/>
          <w:szCs w:val="24"/>
        </w:rPr>
        <w:t>..</w:t>
      </w:r>
      <w:r w:rsidRPr="007665AA">
        <w:rPr>
          <w:rStyle w:val="FontStyle18"/>
          <w:sz w:val="24"/>
          <w:szCs w:val="24"/>
        </w:rPr>
        <w:t xml:space="preserve"> 2020 pe propunerile de candidatură depuse la Biroul electoral de </w:t>
      </w:r>
      <w:proofErr w:type="spellStart"/>
      <w:r w:rsidRPr="007665AA">
        <w:rPr>
          <w:rStyle w:val="FontStyle18"/>
          <w:sz w:val="24"/>
          <w:szCs w:val="24"/>
        </w:rPr>
        <w:t>circumscripţie</w:t>
      </w:r>
      <w:proofErr w:type="spellEnd"/>
      <w:r w:rsidRPr="007665AA">
        <w:rPr>
          <w:rStyle w:val="FontStyle18"/>
          <w:sz w:val="24"/>
          <w:szCs w:val="24"/>
        </w:rPr>
        <w:t xml:space="preserve"> Municipală </w:t>
      </w:r>
      <w:r w:rsidR="00F80932">
        <w:rPr>
          <w:rStyle w:val="FontStyle18"/>
          <w:sz w:val="24"/>
          <w:szCs w:val="24"/>
        </w:rPr>
        <w:t>...</w:t>
      </w:r>
      <w:r w:rsidRPr="007665AA">
        <w:rPr>
          <w:rStyle w:val="FontStyle18"/>
          <w:sz w:val="24"/>
          <w:szCs w:val="24"/>
        </w:rPr>
        <w:t xml:space="preserve"> la data de </w:t>
      </w:r>
      <w:r w:rsidR="00D16D82">
        <w:rPr>
          <w:rStyle w:val="FontStyle18"/>
          <w:sz w:val="24"/>
          <w:szCs w:val="24"/>
        </w:rPr>
        <w:t>…</w:t>
      </w:r>
      <w:r w:rsidRPr="007665AA">
        <w:rPr>
          <w:rStyle w:val="FontStyle18"/>
          <w:sz w:val="24"/>
          <w:szCs w:val="24"/>
        </w:rPr>
        <w:t xml:space="preserve">2020 pentru care acesta a emis Hotărârile nr. </w:t>
      </w:r>
      <w:r w:rsidR="00D16D82">
        <w:rPr>
          <w:rStyle w:val="FontStyle18"/>
          <w:sz w:val="24"/>
          <w:szCs w:val="24"/>
        </w:rPr>
        <w:t>..</w:t>
      </w:r>
      <w:r w:rsidRPr="007665AA">
        <w:rPr>
          <w:rStyle w:val="FontStyle18"/>
          <w:sz w:val="24"/>
          <w:szCs w:val="24"/>
        </w:rPr>
        <w:t xml:space="preserve"> din data de 18 august 2020.</w:t>
      </w:r>
    </w:p>
    <w:p w:rsidR="007F03B6" w:rsidRPr="007665AA" w:rsidRDefault="007F03B6" w:rsidP="007F03B6">
      <w:pPr>
        <w:ind w:firstLine="709"/>
        <w:jc w:val="both"/>
        <w:rPr>
          <w:rStyle w:val="FontStyle18"/>
          <w:sz w:val="24"/>
          <w:szCs w:val="24"/>
        </w:rPr>
      </w:pPr>
      <w:r w:rsidRPr="007665AA">
        <w:rPr>
          <w:rStyle w:val="FontStyle18"/>
          <w:sz w:val="24"/>
          <w:szCs w:val="24"/>
        </w:rPr>
        <w:t xml:space="preserve">Având în vedere aceste aspecte, reclamantul apreciază că nu putea înainta cererea Biroului Electoral Central anterior datei de 19 august 2020, data de 18 august 2020 fiind data limită la care puteau fi depuse candidaturile. Astfel, în niciun caz nu avea cum să depună această cerere similar cu </w:t>
      </w:r>
      <w:proofErr w:type="spellStart"/>
      <w:r w:rsidRPr="007665AA">
        <w:rPr>
          <w:rStyle w:val="FontStyle18"/>
          <w:sz w:val="24"/>
          <w:szCs w:val="24"/>
        </w:rPr>
        <w:t>entităţile</w:t>
      </w:r>
      <w:proofErr w:type="spellEnd"/>
      <w:r w:rsidRPr="007665AA">
        <w:rPr>
          <w:rStyle w:val="FontStyle18"/>
          <w:sz w:val="24"/>
          <w:szCs w:val="24"/>
        </w:rPr>
        <w:t xml:space="preserve"> enumerate de legiuitor strict limitativ la art. 59 alin. (1) din Legea nr. 115/2015 pentru alegerea </w:t>
      </w:r>
      <w:proofErr w:type="spellStart"/>
      <w:r w:rsidRPr="007665AA">
        <w:rPr>
          <w:rStyle w:val="FontStyle18"/>
          <w:sz w:val="24"/>
          <w:szCs w:val="24"/>
        </w:rPr>
        <w:t>autorităţilor</w:t>
      </w:r>
      <w:proofErr w:type="spellEnd"/>
      <w:r w:rsidRPr="007665AA">
        <w:rPr>
          <w:rStyle w:val="FontStyle18"/>
          <w:sz w:val="24"/>
          <w:szCs w:val="24"/>
        </w:rPr>
        <w:t xml:space="preserve"> </w:t>
      </w:r>
      <w:proofErr w:type="spellStart"/>
      <w:r w:rsidRPr="007665AA">
        <w:rPr>
          <w:rStyle w:val="FontStyle18"/>
          <w:sz w:val="24"/>
          <w:szCs w:val="24"/>
        </w:rPr>
        <w:t>administraţiei</w:t>
      </w:r>
      <w:proofErr w:type="spellEnd"/>
      <w:r w:rsidRPr="007665AA">
        <w:rPr>
          <w:rStyle w:val="FontStyle18"/>
          <w:sz w:val="24"/>
          <w:szCs w:val="24"/>
        </w:rPr>
        <w:t xml:space="preserve"> publice locale, care la data de 6 august 2020 erau constituite.</w:t>
      </w:r>
    </w:p>
    <w:p w:rsidR="007F03B6" w:rsidRPr="007665AA" w:rsidRDefault="007F03B6" w:rsidP="007F03B6">
      <w:pPr>
        <w:ind w:firstLine="709"/>
        <w:jc w:val="both"/>
        <w:rPr>
          <w:rStyle w:val="FontStyle18"/>
          <w:sz w:val="24"/>
          <w:szCs w:val="24"/>
        </w:rPr>
      </w:pPr>
      <w:r w:rsidRPr="007665AA">
        <w:rPr>
          <w:rStyle w:val="FontStyle18"/>
          <w:sz w:val="24"/>
          <w:szCs w:val="24"/>
        </w:rPr>
        <w:t xml:space="preserve">Apreciază că interpretarea conform căreia </w:t>
      </w:r>
      <w:proofErr w:type="spellStart"/>
      <w:r w:rsidRPr="007665AA">
        <w:rPr>
          <w:rStyle w:val="FontStyle18"/>
          <w:sz w:val="24"/>
          <w:szCs w:val="24"/>
        </w:rPr>
        <w:t>candidaţii</w:t>
      </w:r>
      <w:proofErr w:type="spellEnd"/>
      <w:r w:rsidRPr="007665AA">
        <w:rPr>
          <w:rStyle w:val="FontStyle18"/>
          <w:sz w:val="24"/>
          <w:szCs w:val="24"/>
        </w:rPr>
        <w:t xml:space="preserve"> </w:t>
      </w:r>
      <w:proofErr w:type="spellStart"/>
      <w:r w:rsidRPr="007665AA">
        <w:rPr>
          <w:rStyle w:val="FontStyle18"/>
          <w:sz w:val="24"/>
          <w:szCs w:val="24"/>
        </w:rPr>
        <w:t>independenţi</w:t>
      </w:r>
      <w:proofErr w:type="spellEnd"/>
      <w:r w:rsidRPr="007665AA">
        <w:rPr>
          <w:rStyle w:val="FontStyle18"/>
          <w:sz w:val="24"/>
          <w:szCs w:val="24"/>
        </w:rPr>
        <w:t xml:space="preserve"> nu-</w:t>
      </w:r>
      <w:proofErr w:type="spellStart"/>
      <w:r w:rsidRPr="007665AA">
        <w:rPr>
          <w:rStyle w:val="FontStyle18"/>
          <w:sz w:val="24"/>
          <w:szCs w:val="24"/>
        </w:rPr>
        <w:t>şi</w:t>
      </w:r>
      <w:proofErr w:type="spellEnd"/>
      <w:r w:rsidRPr="007665AA">
        <w:rPr>
          <w:rStyle w:val="FontStyle18"/>
          <w:sz w:val="24"/>
          <w:szCs w:val="24"/>
        </w:rPr>
        <w:t xml:space="preserve"> pot înregistra/comunica semne electorale care să figureze pe buletinele de vot din cauza faptului că până la data de 6 august 2020 nu au cum să fie </w:t>
      </w:r>
      <w:proofErr w:type="spellStart"/>
      <w:r w:rsidRPr="007665AA">
        <w:rPr>
          <w:rStyle w:val="FontStyle18"/>
          <w:sz w:val="24"/>
          <w:szCs w:val="24"/>
        </w:rPr>
        <w:t>înregistraţi</w:t>
      </w:r>
      <w:proofErr w:type="spellEnd"/>
      <w:r w:rsidRPr="007665AA">
        <w:rPr>
          <w:rStyle w:val="FontStyle18"/>
          <w:sz w:val="24"/>
          <w:szCs w:val="24"/>
        </w:rPr>
        <w:t xml:space="preserve"> </w:t>
      </w:r>
      <w:proofErr w:type="spellStart"/>
      <w:r w:rsidRPr="007665AA">
        <w:rPr>
          <w:rStyle w:val="FontStyle18"/>
          <w:sz w:val="24"/>
          <w:szCs w:val="24"/>
        </w:rPr>
        <w:t>şi</w:t>
      </w:r>
      <w:proofErr w:type="spellEnd"/>
      <w:r w:rsidRPr="007665AA">
        <w:rPr>
          <w:rStyle w:val="FontStyle18"/>
          <w:sz w:val="24"/>
          <w:szCs w:val="24"/>
        </w:rPr>
        <w:t xml:space="preserve"> nu pot să solicite acest lucru, iar după această dată sunt </w:t>
      </w:r>
      <w:proofErr w:type="spellStart"/>
      <w:r w:rsidRPr="007665AA">
        <w:rPr>
          <w:rStyle w:val="FontStyle18"/>
          <w:sz w:val="24"/>
          <w:szCs w:val="24"/>
        </w:rPr>
        <w:t>decăzuţi</w:t>
      </w:r>
      <w:proofErr w:type="spellEnd"/>
      <w:r w:rsidRPr="007665AA">
        <w:rPr>
          <w:rStyle w:val="FontStyle18"/>
          <w:sz w:val="24"/>
          <w:szCs w:val="24"/>
        </w:rPr>
        <w:t xml:space="preserve"> din drepturi contravine reglementărilor exprese de la art. 58 alin. (3) din Legea 115 din 19/05/2015 pentru alegerea </w:t>
      </w:r>
      <w:proofErr w:type="spellStart"/>
      <w:r w:rsidRPr="007665AA">
        <w:rPr>
          <w:rStyle w:val="FontStyle18"/>
          <w:sz w:val="24"/>
          <w:szCs w:val="24"/>
        </w:rPr>
        <w:t>autorităţilor</w:t>
      </w:r>
      <w:proofErr w:type="spellEnd"/>
      <w:r w:rsidRPr="007665AA">
        <w:rPr>
          <w:rStyle w:val="FontStyle18"/>
          <w:sz w:val="24"/>
          <w:szCs w:val="24"/>
        </w:rPr>
        <w:t xml:space="preserve"> publice locale precum principiilor </w:t>
      </w:r>
      <w:proofErr w:type="spellStart"/>
      <w:r w:rsidRPr="007665AA">
        <w:rPr>
          <w:rStyle w:val="FontStyle18"/>
          <w:sz w:val="24"/>
          <w:szCs w:val="24"/>
        </w:rPr>
        <w:t>egalităţii</w:t>
      </w:r>
      <w:proofErr w:type="spellEnd"/>
      <w:r w:rsidRPr="007665AA">
        <w:rPr>
          <w:rStyle w:val="FontStyle18"/>
          <w:sz w:val="24"/>
          <w:szCs w:val="24"/>
        </w:rPr>
        <w:t xml:space="preserve"> în drepturi </w:t>
      </w:r>
      <w:proofErr w:type="spellStart"/>
      <w:r w:rsidRPr="007665AA">
        <w:rPr>
          <w:rStyle w:val="FontStyle18"/>
          <w:sz w:val="24"/>
          <w:szCs w:val="24"/>
        </w:rPr>
        <w:t>şi</w:t>
      </w:r>
      <w:proofErr w:type="spellEnd"/>
      <w:r w:rsidRPr="007665AA">
        <w:rPr>
          <w:rStyle w:val="FontStyle18"/>
          <w:sz w:val="24"/>
          <w:szCs w:val="24"/>
        </w:rPr>
        <w:t xml:space="preserve"> ale nediscriminării, în interpretarea sa Biroul Electoral Central adăugând la lege. Folosirea unui semn electoral de către </w:t>
      </w:r>
      <w:proofErr w:type="spellStart"/>
      <w:r w:rsidRPr="007665AA">
        <w:rPr>
          <w:rStyle w:val="FontStyle18"/>
          <w:sz w:val="24"/>
          <w:szCs w:val="24"/>
        </w:rPr>
        <w:t>ceilalţi</w:t>
      </w:r>
      <w:proofErr w:type="spellEnd"/>
      <w:r w:rsidRPr="007665AA">
        <w:rPr>
          <w:rStyle w:val="FontStyle18"/>
          <w:sz w:val="24"/>
          <w:szCs w:val="24"/>
        </w:rPr>
        <w:t xml:space="preserve"> competitori care nu sunt </w:t>
      </w:r>
      <w:proofErr w:type="spellStart"/>
      <w:r w:rsidRPr="007665AA">
        <w:rPr>
          <w:rStyle w:val="FontStyle18"/>
          <w:sz w:val="24"/>
          <w:szCs w:val="24"/>
        </w:rPr>
        <w:t>independenţi</w:t>
      </w:r>
      <w:proofErr w:type="spellEnd"/>
      <w:r w:rsidRPr="007665AA">
        <w:rPr>
          <w:rStyle w:val="FontStyle18"/>
          <w:sz w:val="24"/>
          <w:szCs w:val="24"/>
        </w:rPr>
        <w:t xml:space="preserve"> dar care concurează direct cu </w:t>
      </w:r>
      <w:proofErr w:type="spellStart"/>
      <w:r w:rsidRPr="007665AA">
        <w:rPr>
          <w:rStyle w:val="FontStyle18"/>
          <w:sz w:val="24"/>
          <w:szCs w:val="24"/>
        </w:rPr>
        <w:t>aceştia</w:t>
      </w:r>
      <w:proofErr w:type="spellEnd"/>
      <w:r w:rsidRPr="007665AA">
        <w:rPr>
          <w:rStyle w:val="FontStyle18"/>
          <w:sz w:val="24"/>
          <w:szCs w:val="24"/>
        </w:rPr>
        <w:t xml:space="preserve">, semn electoral reprezentând un drept de proprietate intelectuală, creează acestora din urma un cert avantaj de marketing electoral, aspect care intră în conflict cu normele legale invocate, norme care se regăsesc in circuitul normativ al </w:t>
      </w:r>
      <w:proofErr w:type="spellStart"/>
      <w:r w:rsidRPr="007665AA">
        <w:rPr>
          <w:rStyle w:val="FontStyle18"/>
          <w:sz w:val="24"/>
          <w:szCs w:val="24"/>
        </w:rPr>
        <w:t>ţării</w:t>
      </w:r>
      <w:proofErr w:type="spellEnd"/>
      <w:r w:rsidRPr="007665AA">
        <w:rPr>
          <w:rStyle w:val="FontStyle18"/>
          <w:sz w:val="24"/>
          <w:szCs w:val="24"/>
        </w:rPr>
        <w:t>.</w:t>
      </w:r>
    </w:p>
    <w:p w:rsidR="007F03B6" w:rsidRPr="007665AA" w:rsidRDefault="007F03B6" w:rsidP="007F03B6">
      <w:pPr>
        <w:ind w:firstLine="709"/>
        <w:jc w:val="both"/>
        <w:rPr>
          <w:rStyle w:val="FontStyle18"/>
          <w:sz w:val="24"/>
          <w:szCs w:val="24"/>
        </w:rPr>
      </w:pPr>
      <w:r w:rsidRPr="007665AA">
        <w:rPr>
          <w:rStyle w:val="FontStyle18"/>
          <w:sz w:val="24"/>
          <w:szCs w:val="24"/>
        </w:rPr>
        <w:t xml:space="preserve">Prevederile art. 58 alin. (3) </w:t>
      </w:r>
      <w:proofErr w:type="spellStart"/>
      <w:r w:rsidRPr="007665AA">
        <w:rPr>
          <w:rStyle w:val="FontStyle18"/>
          <w:sz w:val="24"/>
          <w:szCs w:val="24"/>
        </w:rPr>
        <w:t>şi</w:t>
      </w:r>
      <w:proofErr w:type="spellEnd"/>
      <w:r w:rsidRPr="007665AA">
        <w:rPr>
          <w:rStyle w:val="FontStyle18"/>
          <w:sz w:val="24"/>
          <w:szCs w:val="24"/>
        </w:rPr>
        <w:t xml:space="preserve"> art. 59 din Legea 115 din 19/05/2015 pentru alegerea </w:t>
      </w:r>
      <w:proofErr w:type="spellStart"/>
      <w:r w:rsidRPr="007665AA">
        <w:rPr>
          <w:rStyle w:val="FontStyle18"/>
          <w:sz w:val="24"/>
          <w:szCs w:val="24"/>
        </w:rPr>
        <w:t>autorităţilor</w:t>
      </w:r>
      <w:proofErr w:type="spellEnd"/>
      <w:r w:rsidRPr="007665AA">
        <w:rPr>
          <w:rStyle w:val="FontStyle18"/>
          <w:sz w:val="24"/>
          <w:szCs w:val="24"/>
        </w:rPr>
        <w:t xml:space="preserve"> publice locale prin care legiuitorul indică ce trebuie să </w:t>
      </w:r>
      <w:proofErr w:type="spellStart"/>
      <w:r w:rsidRPr="007665AA">
        <w:rPr>
          <w:rStyle w:val="FontStyle18"/>
          <w:sz w:val="24"/>
          <w:szCs w:val="24"/>
        </w:rPr>
        <w:t>conţină</w:t>
      </w:r>
      <w:proofErr w:type="spellEnd"/>
      <w:r w:rsidRPr="007665AA">
        <w:rPr>
          <w:rStyle w:val="FontStyle18"/>
          <w:sz w:val="24"/>
          <w:szCs w:val="24"/>
        </w:rPr>
        <w:t xml:space="preserve"> patrulaterul rezervat unui candidat pe buletinul de vot, fără a face </w:t>
      </w:r>
      <w:proofErr w:type="spellStart"/>
      <w:r w:rsidRPr="007665AA">
        <w:rPr>
          <w:rStyle w:val="FontStyle18"/>
          <w:sz w:val="24"/>
          <w:szCs w:val="24"/>
        </w:rPr>
        <w:t>distincţia</w:t>
      </w:r>
      <w:proofErr w:type="spellEnd"/>
      <w:r w:rsidRPr="007665AA">
        <w:rPr>
          <w:rStyle w:val="FontStyle18"/>
          <w:sz w:val="24"/>
          <w:szCs w:val="24"/>
        </w:rPr>
        <w:t xml:space="preserve"> între </w:t>
      </w:r>
      <w:proofErr w:type="spellStart"/>
      <w:r w:rsidRPr="007665AA">
        <w:rPr>
          <w:rStyle w:val="FontStyle18"/>
          <w:sz w:val="24"/>
          <w:szCs w:val="24"/>
        </w:rPr>
        <w:t>candidaţii</w:t>
      </w:r>
      <w:proofErr w:type="spellEnd"/>
      <w:r w:rsidRPr="007665AA">
        <w:rPr>
          <w:rStyle w:val="FontStyle18"/>
          <w:sz w:val="24"/>
          <w:szCs w:val="24"/>
        </w:rPr>
        <w:t xml:space="preserve"> </w:t>
      </w:r>
      <w:proofErr w:type="spellStart"/>
      <w:r w:rsidRPr="007665AA">
        <w:rPr>
          <w:rStyle w:val="FontStyle18"/>
          <w:sz w:val="24"/>
          <w:szCs w:val="24"/>
        </w:rPr>
        <w:t>aparţinând</w:t>
      </w:r>
      <w:proofErr w:type="spellEnd"/>
      <w:r w:rsidRPr="007665AA">
        <w:rPr>
          <w:rStyle w:val="FontStyle18"/>
          <w:sz w:val="24"/>
          <w:szCs w:val="24"/>
        </w:rPr>
        <w:t xml:space="preserve"> unui partid politic, </w:t>
      </w:r>
      <w:proofErr w:type="spellStart"/>
      <w:r w:rsidRPr="007665AA">
        <w:rPr>
          <w:rStyle w:val="FontStyle18"/>
          <w:sz w:val="24"/>
          <w:szCs w:val="24"/>
        </w:rPr>
        <w:t>alianţe</w:t>
      </w:r>
      <w:proofErr w:type="spellEnd"/>
      <w:r w:rsidRPr="007665AA">
        <w:rPr>
          <w:rStyle w:val="FontStyle18"/>
          <w:sz w:val="24"/>
          <w:szCs w:val="24"/>
        </w:rPr>
        <w:t xml:space="preserve"> politice, </w:t>
      </w:r>
      <w:proofErr w:type="spellStart"/>
      <w:r w:rsidRPr="007665AA">
        <w:rPr>
          <w:rStyle w:val="FontStyle18"/>
          <w:sz w:val="24"/>
          <w:szCs w:val="24"/>
        </w:rPr>
        <w:t>alianţe</w:t>
      </w:r>
      <w:proofErr w:type="spellEnd"/>
      <w:r w:rsidRPr="007665AA">
        <w:rPr>
          <w:rStyle w:val="FontStyle18"/>
          <w:sz w:val="24"/>
          <w:szCs w:val="24"/>
        </w:rPr>
        <w:t xml:space="preserve"> electorale, </w:t>
      </w:r>
      <w:proofErr w:type="spellStart"/>
      <w:r w:rsidRPr="007665AA">
        <w:rPr>
          <w:rStyle w:val="FontStyle18"/>
          <w:sz w:val="24"/>
          <w:szCs w:val="24"/>
        </w:rPr>
        <w:t>organizaţiile</w:t>
      </w:r>
      <w:proofErr w:type="spellEnd"/>
      <w:r w:rsidRPr="007665AA">
        <w:rPr>
          <w:rStyle w:val="FontStyle18"/>
          <w:sz w:val="24"/>
          <w:szCs w:val="24"/>
        </w:rPr>
        <w:t xml:space="preserve"> </w:t>
      </w:r>
      <w:proofErr w:type="spellStart"/>
      <w:r w:rsidRPr="007665AA">
        <w:rPr>
          <w:rStyle w:val="FontStyle18"/>
          <w:sz w:val="24"/>
          <w:szCs w:val="24"/>
        </w:rPr>
        <w:t>cetăţenilor</w:t>
      </w:r>
      <w:proofErr w:type="spellEnd"/>
      <w:r w:rsidRPr="007665AA">
        <w:rPr>
          <w:rStyle w:val="FontStyle18"/>
          <w:sz w:val="24"/>
          <w:szCs w:val="24"/>
        </w:rPr>
        <w:t xml:space="preserve"> </w:t>
      </w:r>
      <w:proofErr w:type="spellStart"/>
      <w:r w:rsidRPr="007665AA">
        <w:rPr>
          <w:rStyle w:val="FontStyle18"/>
          <w:sz w:val="24"/>
          <w:szCs w:val="24"/>
        </w:rPr>
        <w:t>aparţinând</w:t>
      </w:r>
      <w:proofErr w:type="spellEnd"/>
      <w:r w:rsidRPr="007665AA">
        <w:rPr>
          <w:rStyle w:val="FontStyle18"/>
          <w:sz w:val="24"/>
          <w:szCs w:val="24"/>
        </w:rPr>
        <w:t xml:space="preserve"> </w:t>
      </w:r>
      <w:proofErr w:type="spellStart"/>
      <w:r w:rsidRPr="007665AA">
        <w:rPr>
          <w:rStyle w:val="FontStyle18"/>
          <w:sz w:val="24"/>
          <w:szCs w:val="24"/>
        </w:rPr>
        <w:t>minorităţilor</w:t>
      </w:r>
      <w:proofErr w:type="spellEnd"/>
      <w:r w:rsidRPr="007665AA">
        <w:rPr>
          <w:rStyle w:val="FontStyle18"/>
          <w:sz w:val="24"/>
          <w:szCs w:val="24"/>
        </w:rPr>
        <w:t xml:space="preserve"> </w:t>
      </w:r>
      <w:proofErr w:type="spellStart"/>
      <w:r w:rsidRPr="007665AA">
        <w:rPr>
          <w:rStyle w:val="FontStyle18"/>
          <w:sz w:val="24"/>
          <w:szCs w:val="24"/>
        </w:rPr>
        <w:t>naţionale</w:t>
      </w:r>
      <w:proofErr w:type="spellEnd"/>
      <w:r w:rsidRPr="007665AA">
        <w:rPr>
          <w:rStyle w:val="FontStyle18"/>
          <w:sz w:val="24"/>
          <w:szCs w:val="24"/>
        </w:rPr>
        <w:t xml:space="preserve"> sau </w:t>
      </w:r>
      <w:proofErr w:type="spellStart"/>
      <w:r w:rsidRPr="007665AA">
        <w:rPr>
          <w:rStyle w:val="FontStyle18"/>
          <w:sz w:val="24"/>
          <w:szCs w:val="24"/>
        </w:rPr>
        <w:t>candidaţii</w:t>
      </w:r>
      <w:proofErr w:type="spellEnd"/>
      <w:r w:rsidRPr="007665AA">
        <w:rPr>
          <w:rStyle w:val="FontStyle18"/>
          <w:sz w:val="24"/>
          <w:szCs w:val="24"/>
        </w:rPr>
        <w:t xml:space="preserve"> </w:t>
      </w:r>
      <w:proofErr w:type="spellStart"/>
      <w:r w:rsidRPr="007665AA">
        <w:rPr>
          <w:rStyle w:val="FontStyle18"/>
          <w:sz w:val="24"/>
          <w:szCs w:val="24"/>
        </w:rPr>
        <w:t>independenţi</w:t>
      </w:r>
      <w:proofErr w:type="spellEnd"/>
      <w:r w:rsidRPr="007665AA">
        <w:rPr>
          <w:rStyle w:val="FontStyle18"/>
          <w:sz w:val="24"/>
          <w:szCs w:val="24"/>
        </w:rPr>
        <w:t xml:space="preserve">, indicând în mod expres faptul că în unghiul din partea dreapta sus se imprimă semnul electoral, potrivit cărora „în unghiul din partea stângă sus a fiecărui patrulater se imprimă denumirea partidului politic, </w:t>
      </w:r>
      <w:proofErr w:type="spellStart"/>
      <w:r w:rsidRPr="007665AA">
        <w:rPr>
          <w:rStyle w:val="FontStyle18"/>
          <w:sz w:val="24"/>
          <w:szCs w:val="24"/>
        </w:rPr>
        <w:t>alianţei</w:t>
      </w:r>
      <w:proofErr w:type="spellEnd"/>
      <w:r w:rsidRPr="007665AA">
        <w:rPr>
          <w:rStyle w:val="FontStyle18"/>
          <w:sz w:val="24"/>
          <w:szCs w:val="24"/>
        </w:rPr>
        <w:t xml:space="preserve"> politice, </w:t>
      </w:r>
      <w:proofErr w:type="spellStart"/>
      <w:r w:rsidRPr="007665AA">
        <w:rPr>
          <w:rStyle w:val="FontStyle18"/>
          <w:sz w:val="24"/>
          <w:szCs w:val="24"/>
        </w:rPr>
        <w:t>alianţei</w:t>
      </w:r>
      <w:proofErr w:type="spellEnd"/>
      <w:r w:rsidRPr="007665AA">
        <w:rPr>
          <w:rStyle w:val="FontStyle18"/>
          <w:sz w:val="24"/>
          <w:szCs w:val="24"/>
        </w:rPr>
        <w:t xml:space="preserve"> electorale sau a </w:t>
      </w:r>
      <w:proofErr w:type="spellStart"/>
      <w:r w:rsidRPr="007665AA">
        <w:rPr>
          <w:rStyle w:val="FontStyle18"/>
          <w:sz w:val="24"/>
          <w:szCs w:val="24"/>
        </w:rPr>
        <w:t>organizaţiilor</w:t>
      </w:r>
      <w:proofErr w:type="spellEnd"/>
      <w:r w:rsidRPr="007665AA">
        <w:rPr>
          <w:rStyle w:val="FontStyle18"/>
          <w:sz w:val="24"/>
          <w:szCs w:val="24"/>
        </w:rPr>
        <w:t xml:space="preserve"> </w:t>
      </w:r>
      <w:proofErr w:type="spellStart"/>
      <w:r w:rsidRPr="007665AA">
        <w:rPr>
          <w:rStyle w:val="FontStyle18"/>
          <w:sz w:val="24"/>
          <w:szCs w:val="24"/>
        </w:rPr>
        <w:t>cetăţenilor</w:t>
      </w:r>
      <w:proofErr w:type="spellEnd"/>
      <w:r w:rsidRPr="007665AA">
        <w:rPr>
          <w:rStyle w:val="FontStyle18"/>
          <w:sz w:val="24"/>
          <w:szCs w:val="24"/>
        </w:rPr>
        <w:t xml:space="preserve"> </w:t>
      </w:r>
      <w:proofErr w:type="spellStart"/>
      <w:r w:rsidRPr="007665AA">
        <w:rPr>
          <w:rStyle w:val="FontStyle18"/>
          <w:sz w:val="24"/>
          <w:szCs w:val="24"/>
        </w:rPr>
        <w:t>aparţinând</w:t>
      </w:r>
      <w:proofErr w:type="spellEnd"/>
      <w:r w:rsidRPr="007665AA">
        <w:rPr>
          <w:rStyle w:val="FontStyle18"/>
          <w:sz w:val="24"/>
          <w:szCs w:val="24"/>
        </w:rPr>
        <w:t xml:space="preserve"> </w:t>
      </w:r>
      <w:proofErr w:type="spellStart"/>
      <w:r w:rsidRPr="007665AA">
        <w:rPr>
          <w:rStyle w:val="FontStyle18"/>
          <w:sz w:val="24"/>
          <w:szCs w:val="24"/>
        </w:rPr>
        <w:t>minorităţilor</w:t>
      </w:r>
      <w:proofErr w:type="spellEnd"/>
      <w:r w:rsidRPr="007665AA">
        <w:rPr>
          <w:rStyle w:val="FontStyle18"/>
          <w:sz w:val="24"/>
          <w:szCs w:val="24"/>
        </w:rPr>
        <w:t xml:space="preserve"> </w:t>
      </w:r>
      <w:proofErr w:type="spellStart"/>
      <w:r w:rsidRPr="007665AA">
        <w:rPr>
          <w:rStyle w:val="FontStyle18"/>
          <w:sz w:val="24"/>
          <w:szCs w:val="24"/>
        </w:rPr>
        <w:t>naţionale</w:t>
      </w:r>
      <w:proofErr w:type="spellEnd"/>
      <w:r w:rsidRPr="007665AA">
        <w:rPr>
          <w:rStyle w:val="FontStyle18"/>
          <w:sz w:val="24"/>
          <w:szCs w:val="24"/>
        </w:rPr>
        <w:t xml:space="preserve"> care participă la alegeri ori, după caz, </w:t>
      </w:r>
      <w:proofErr w:type="spellStart"/>
      <w:r w:rsidRPr="007665AA">
        <w:rPr>
          <w:rStyle w:val="FontStyle18"/>
          <w:sz w:val="24"/>
          <w:szCs w:val="24"/>
        </w:rPr>
        <w:t>menţiunea</w:t>
      </w:r>
      <w:proofErr w:type="spellEnd"/>
      <w:r w:rsidRPr="007665AA">
        <w:rPr>
          <w:rStyle w:val="FontStyle18"/>
          <w:sz w:val="24"/>
          <w:szCs w:val="24"/>
        </w:rPr>
        <w:t xml:space="preserve"> "Candidat independent", iar în unghiul din partea dreaptă sus se imprimă semnul electoral” nu pot fi interpretate decât în coroborare cu art. 16 alin. (1) din </w:t>
      </w:r>
      <w:proofErr w:type="spellStart"/>
      <w:r w:rsidRPr="007665AA">
        <w:rPr>
          <w:rStyle w:val="FontStyle18"/>
          <w:sz w:val="24"/>
          <w:szCs w:val="24"/>
        </w:rPr>
        <w:t>Constituţia</w:t>
      </w:r>
      <w:proofErr w:type="spellEnd"/>
      <w:r w:rsidRPr="007665AA">
        <w:rPr>
          <w:rStyle w:val="FontStyle18"/>
          <w:sz w:val="24"/>
          <w:szCs w:val="24"/>
        </w:rPr>
        <w:t xml:space="preserve"> României cu denumirea marginală „Egalitatea în drepturi" care prevede: „</w:t>
      </w:r>
      <w:proofErr w:type="spellStart"/>
      <w:r w:rsidRPr="007665AA">
        <w:rPr>
          <w:rStyle w:val="FontStyle18"/>
          <w:sz w:val="24"/>
          <w:szCs w:val="24"/>
        </w:rPr>
        <w:t>Cetăţenii</w:t>
      </w:r>
      <w:proofErr w:type="spellEnd"/>
      <w:r w:rsidRPr="007665AA">
        <w:rPr>
          <w:rStyle w:val="FontStyle18"/>
          <w:sz w:val="24"/>
          <w:szCs w:val="24"/>
        </w:rPr>
        <w:t xml:space="preserve"> sunt egali în </w:t>
      </w:r>
      <w:proofErr w:type="spellStart"/>
      <w:r w:rsidRPr="007665AA">
        <w:rPr>
          <w:rStyle w:val="FontStyle18"/>
          <w:sz w:val="24"/>
          <w:szCs w:val="24"/>
        </w:rPr>
        <w:t>faţa</w:t>
      </w:r>
      <w:proofErr w:type="spellEnd"/>
      <w:r w:rsidRPr="007665AA">
        <w:rPr>
          <w:rStyle w:val="FontStyle18"/>
          <w:sz w:val="24"/>
          <w:szCs w:val="24"/>
        </w:rPr>
        <w:t xml:space="preserve"> legii </w:t>
      </w:r>
      <w:proofErr w:type="spellStart"/>
      <w:r w:rsidRPr="007665AA">
        <w:rPr>
          <w:rStyle w:val="FontStyle18"/>
          <w:sz w:val="24"/>
          <w:szCs w:val="24"/>
        </w:rPr>
        <w:t>şi</w:t>
      </w:r>
      <w:proofErr w:type="spellEnd"/>
      <w:r w:rsidRPr="007665AA">
        <w:rPr>
          <w:rStyle w:val="FontStyle18"/>
          <w:sz w:val="24"/>
          <w:szCs w:val="24"/>
        </w:rPr>
        <w:t xml:space="preserve"> a </w:t>
      </w:r>
      <w:proofErr w:type="spellStart"/>
      <w:r w:rsidRPr="007665AA">
        <w:rPr>
          <w:rStyle w:val="FontStyle18"/>
          <w:sz w:val="24"/>
          <w:szCs w:val="24"/>
        </w:rPr>
        <w:t>autorităţilor</w:t>
      </w:r>
      <w:proofErr w:type="spellEnd"/>
      <w:r w:rsidRPr="007665AA">
        <w:rPr>
          <w:rStyle w:val="FontStyle18"/>
          <w:sz w:val="24"/>
          <w:szCs w:val="24"/>
        </w:rPr>
        <w:t xml:space="preserve"> publice, fără privilegii </w:t>
      </w:r>
      <w:proofErr w:type="spellStart"/>
      <w:r w:rsidRPr="007665AA">
        <w:rPr>
          <w:rStyle w:val="FontStyle18"/>
          <w:sz w:val="24"/>
          <w:szCs w:val="24"/>
        </w:rPr>
        <w:t>şi</w:t>
      </w:r>
      <w:proofErr w:type="spellEnd"/>
      <w:r w:rsidRPr="007665AA">
        <w:rPr>
          <w:rStyle w:val="FontStyle18"/>
          <w:sz w:val="24"/>
          <w:szCs w:val="24"/>
        </w:rPr>
        <w:t xml:space="preserve"> fără discriminări”, precum </w:t>
      </w:r>
      <w:proofErr w:type="spellStart"/>
      <w:r w:rsidRPr="007665AA">
        <w:rPr>
          <w:rStyle w:val="FontStyle18"/>
          <w:sz w:val="24"/>
          <w:szCs w:val="24"/>
        </w:rPr>
        <w:t>şi</w:t>
      </w:r>
      <w:proofErr w:type="spellEnd"/>
      <w:r w:rsidRPr="007665AA">
        <w:rPr>
          <w:rStyle w:val="FontStyle18"/>
          <w:sz w:val="24"/>
          <w:szCs w:val="24"/>
        </w:rPr>
        <w:t xml:space="preserve"> cu prevederile art. 1 pct. 1 </w:t>
      </w:r>
      <w:proofErr w:type="spellStart"/>
      <w:r w:rsidRPr="007665AA">
        <w:rPr>
          <w:rStyle w:val="FontStyle18"/>
          <w:sz w:val="24"/>
          <w:szCs w:val="24"/>
        </w:rPr>
        <w:t>şi</w:t>
      </w:r>
      <w:proofErr w:type="spellEnd"/>
      <w:r w:rsidRPr="007665AA">
        <w:rPr>
          <w:rStyle w:val="FontStyle18"/>
          <w:sz w:val="24"/>
          <w:szCs w:val="24"/>
        </w:rPr>
        <w:t xml:space="preserve"> 2 din Protocolul nr. 12/2000 la </w:t>
      </w:r>
      <w:proofErr w:type="spellStart"/>
      <w:r w:rsidRPr="007665AA">
        <w:rPr>
          <w:rStyle w:val="FontStyle18"/>
          <w:sz w:val="24"/>
          <w:szCs w:val="24"/>
        </w:rPr>
        <w:t>Convenţia</w:t>
      </w:r>
      <w:proofErr w:type="spellEnd"/>
      <w:r w:rsidRPr="007665AA">
        <w:rPr>
          <w:rStyle w:val="FontStyle18"/>
          <w:sz w:val="24"/>
          <w:szCs w:val="24"/>
        </w:rPr>
        <w:t xml:space="preserve"> pentru apărarea drepturilor omului </w:t>
      </w:r>
      <w:proofErr w:type="spellStart"/>
      <w:r w:rsidRPr="007665AA">
        <w:rPr>
          <w:rStyle w:val="FontStyle18"/>
          <w:sz w:val="24"/>
          <w:szCs w:val="24"/>
        </w:rPr>
        <w:t>şi</w:t>
      </w:r>
      <w:proofErr w:type="spellEnd"/>
      <w:r w:rsidRPr="007665AA">
        <w:rPr>
          <w:rStyle w:val="FontStyle18"/>
          <w:sz w:val="24"/>
          <w:szCs w:val="24"/>
        </w:rPr>
        <w:t xml:space="preserve"> a </w:t>
      </w:r>
      <w:proofErr w:type="spellStart"/>
      <w:r w:rsidRPr="007665AA">
        <w:rPr>
          <w:rStyle w:val="FontStyle18"/>
          <w:sz w:val="24"/>
          <w:szCs w:val="24"/>
        </w:rPr>
        <w:t>libertăţilor</w:t>
      </w:r>
      <w:proofErr w:type="spellEnd"/>
      <w:r w:rsidRPr="007665AA">
        <w:rPr>
          <w:rStyle w:val="FontStyle18"/>
          <w:sz w:val="24"/>
          <w:szCs w:val="24"/>
        </w:rPr>
        <w:t xml:space="preserve"> fundamentale, ratificat de România </w:t>
      </w:r>
      <w:proofErr w:type="spellStart"/>
      <w:r w:rsidRPr="007665AA">
        <w:rPr>
          <w:rStyle w:val="FontStyle18"/>
          <w:sz w:val="24"/>
          <w:szCs w:val="24"/>
        </w:rPr>
        <w:t>şi</w:t>
      </w:r>
      <w:proofErr w:type="spellEnd"/>
      <w:r w:rsidRPr="007665AA">
        <w:rPr>
          <w:rStyle w:val="FontStyle18"/>
          <w:sz w:val="24"/>
          <w:szCs w:val="24"/>
        </w:rPr>
        <w:t xml:space="preserve"> publicat în Monitorul Oficial nr. 375 din 2 mai 2006, pe care statul român s-a angajat să-l respecte, prevederi care interzic în mod general discriminarea:</w:t>
      </w:r>
    </w:p>
    <w:p w:rsidR="007F03B6" w:rsidRPr="007665AA" w:rsidRDefault="007F03B6" w:rsidP="007F03B6">
      <w:pPr>
        <w:ind w:firstLine="709"/>
        <w:jc w:val="both"/>
        <w:rPr>
          <w:rStyle w:val="FontStyle18"/>
          <w:sz w:val="24"/>
          <w:szCs w:val="24"/>
        </w:rPr>
      </w:pPr>
      <w:r w:rsidRPr="007665AA">
        <w:rPr>
          <w:rStyle w:val="FontStyle18"/>
          <w:sz w:val="24"/>
          <w:szCs w:val="24"/>
        </w:rPr>
        <w:t xml:space="preserve">„1. Exercitarea oricărui drept prevăzut de lege trebuie să fie asigurată fără nici o discriminare bazată, în special, pe sex, pe rasă, culoare, limbă, religie, opinii politice sau orice </w:t>
      </w:r>
      <w:r w:rsidRPr="007665AA">
        <w:rPr>
          <w:rStyle w:val="FontStyle18"/>
          <w:sz w:val="24"/>
          <w:szCs w:val="24"/>
        </w:rPr>
        <w:lastRenderedPageBreak/>
        <w:t xml:space="preserve">alte opinii, origine </w:t>
      </w:r>
      <w:proofErr w:type="spellStart"/>
      <w:r w:rsidRPr="007665AA">
        <w:rPr>
          <w:rStyle w:val="FontStyle18"/>
          <w:sz w:val="24"/>
          <w:szCs w:val="24"/>
        </w:rPr>
        <w:t>naţională</w:t>
      </w:r>
      <w:proofErr w:type="spellEnd"/>
      <w:r w:rsidRPr="007665AA">
        <w:rPr>
          <w:rStyle w:val="FontStyle18"/>
          <w:sz w:val="24"/>
          <w:szCs w:val="24"/>
        </w:rPr>
        <w:t xml:space="preserve"> sau socială, </w:t>
      </w:r>
      <w:proofErr w:type="spellStart"/>
      <w:r w:rsidRPr="007665AA">
        <w:rPr>
          <w:rStyle w:val="FontStyle18"/>
          <w:sz w:val="24"/>
          <w:szCs w:val="24"/>
        </w:rPr>
        <w:t>apartenenţă</w:t>
      </w:r>
      <w:proofErr w:type="spellEnd"/>
      <w:r w:rsidRPr="007665AA">
        <w:rPr>
          <w:rStyle w:val="FontStyle18"/>
          <w:sz w:val="24"/>
          <w:szCs w:val="24"/>
        </w:rPr>
        <w:t xml:space="preserve"> la o minoritate </w:t>
      </w:r>
      <w:proofErr w:type="spellStart"/>
      <w:r w:rsidRPr="007665AA">
        <w:rPr>
          <w:rStyle w:val="FontStyle18"/>
          <w:sz w:val="24"/>
          <w:szCs w:val="24"/>
        </w:rPr>
        <w:t>naţională</w:t>
      </w:r>
      <w:proofErr w:type="spellEnd"/>
      <w:r w:rsidRPr="007665AA">
        <w:rPr>
          <w:rStyle w:val="FontStyle18"/>
          <w:sz w:val="24"/>
          <w:szCs w:val="24"/>
        </w:rPr>
        <w:t xml:space="preserve">, avere, </w:t>
      </w:r>
      <w:proofErr w:type="spellStart"/>
      <w:r w:rsidRPr="007665AA">
        <w:rPr>
          <w:rStyle w:val="FontStyle18"/>
          <w:sz w:val="24"/>
          <w:szCs w:val="24"/>
        </w:rPr>
        <w:t>naştere</w:t>
      </w:r>
      <w:proofErr w:type="spellEnd"/>
      <w:r w:rsidRPr="007665AA">
        <w:rPr>
          <w:rStyle w:val="FontStyle18"/>
          <w:sz w:val="24"/>
          <w:szCs w:val="24"/>
        </w:rPr>
        <w:t xml:space="preserve"> sau oricare altă </w:t>
      </w:r>
      <w:proofErr w:type="spellStart"/>
      <w:r w:rsidRPr="007665AA">
        <w:rPr>
          <w:rStyle w:val="FontStyle18"/>
          <w:sz w:val="24"/>
          <w:szCs w:val="24"/>
        </w:rPr>
        <w:t>situaţie</w:t>
      </w:r>
      <w:proofErr w:type="spellEnd"/>
      <w:r w:rsidRPr="007665AA">
        <w:rPr>
          <w:rStyle w:val="FontStyle18"/>
          <w:sz w:val="24"/>
          <w:szCs w:val="24"/>
        </w:rPr>
        <w:t>.</w:t>
      </w:r>
    </w:p>
    <w:p w:rsidR="007F03B6" w:rsidRPr="007665AA" w:rsidRDefault="007F03B6" w:rsidP="007F03B6">
      <w:pPr>
        <w:ind w:firstLine="709"/>
        <w:jc w:val="both"/>
        <w:rPr>
          <w:rStyle w:val="FontStyle18"/>
          <w:sz w:val="24"/>
          <w:szCs w:val="24"/>
        </w:rPr>
      </w:pPr>
      <w:r w:rsidRPr="007665AA">
        <w:rPr>
          <w:rStyle w:val="FontStyle18"/>
          <w:sz w:val="24"/>
          <w:szCs w:val="24"/>
        </w:rPr>
        <w:t xml:space="preserve">2. Nimeni nu va fi discriminat de o autoritate publică pe baza oricăruia dintre motivele </w:t>
      </w:r>
      <w:proofErr w:type="spellStart"/>
      <w:r w:rsidRPr="007665AA">
        <w:rPr>
          <w:rStyle w:val="FontStyle18"/>
          <w:sz w:val="24"/>
          <w:szCs w:val="24"/>
        </w:rPr>
        <w:t>menţionate</w:t>
      </w:r>
      <w:proofErr w:type="spellEnd"/>
      <w:r w:rsidRPr="007665AA">
        <w:rPr>
          <w:rStyle w:val="FontStyle18"/>
          <w:sz w:val="24"/>
          <w:szCs w:val="24"/>
        </w:rPr>
        <w:t xml:space="preserve"> la paragraful 1.”</w:t>
      </w:r>
    </w:p>
    <w:p w:rsidR="007F03B6" w:rsidRPr="007665AA" w:rsidRDefault="007F03B6" w:rsidP="007F03B6">
      <w:pPr>
        <w:ind w:firstLine="709"/>
        <w:jc w:val="both"/>
        <w:rPr>
          <w:rStyle w:val="FontStyle18"/>
          <w:sz w:val="24"/>
          <w:szCs w:val="24"/>
        </w:rPr>
      </w:pPr>
      <w:r w:rsidRPr="007665AA">
        <w:rPr>
          <w:rStyle w:val="FontStyle18"/>
          <w:sz w:val="24"/>
          <w:szCs w:val="24"/>
        </w:rPr>
        <w:t xml:space="preserve">În drept, reclamantul a invocat prevederile art. 16 alin. (1) din </w:t>
      </w:r>
      <w:proofErr w:type="spellStart"/>
      <w:r w:rsidRPr="007665AA">
        <w:rPr>
          <w:rStyle w:val="FontStyle18"/>
          <w:sz w:val="24"/>
          <w:szCs w:val="24"/>
        </w:rPr>
        <w:t>Constituţia</w:t>
      </w:r>
      <w:proofErr w:type="spellEnd"/>
      <w:r w:rsidRPr="007665AA">
        <w:rPr>
          <w:rStyle w:val="FontStyle18"/>
          <w:sz w:val="24"/>
          <w:szCs w:val="24"/>
        </w:rPr>
        <w:t xml:space="preserve"> României cu denumirea marginală „Egalitatea în drepturi”, prevederile art. 1 pct. 1 </w:t>
      </w:r>
      <w:proofErr w:type="spellStart"/>
      <w:r w:rsidRPr="007665AA">
        <w:rPr>
          <w:rStyle w:val="FontStyle18"/>
          <w:sz w:val="24"/>
          <w:szCs w:val="24"/>
        </w:rPr>
        <w:t>şi</w:t>
      </w:r>
      <w:proofErr w:type="spellEnd"/>
      <w:r w:rsidRPr="007665AA">
        <w:rPr>
          <w:rStyle w:val="FontStyle18"/>
          <w:sz w:val="24"/>
          <w:szCs w:val="24"/>
        </w:rPr>
        <w:t xml:space="preserve"> 2 din Protocolul nr. 12/2000 la </w:t>
      </w:r>
      <w:proofErr w:type="spellStart"/>
      <w:r w:rsidRPr="007665AA">
        <w:rPr>
          <w:rStyle w:val="FontStyle18"/>
          <w:sz w:val="24"/>
          <w:szCs w:val="24"/>
        </w:rPr>
        <w:t>Convenţia</w:t>
      </w:r>
      <w:proofErr w:type="spellEnd"/>
      <w:r w:rsidRPr="007665AA">
        <w:rPr>
          <w:rStyle w:val="FontStyle18"/>
          <w:sz w:val="24"/>
          <w:szCs w:val="24"/>
        </w:rPr>
        <w:t xml:space="preserve"> pentru apărarea drepturilor omului </w:t>
      </w:r>
      <w:proofErr w:type="spellStart"/>
      <w:r w:rsidRPr="007665AA">
        <w:rPr>
          <w:rStyle w:val="FontStyle18"/>
          <w:sz w:val="24"/>
          <w:szCs w:val="24"/>
        </w:rPr>
        <w:t>şi</w:t>
      </w:r>
      <w:proofErr w:type="spellEnd"/>
      <w:r w:rsidRPr="007665AA">
        <w:rPr>
          <w:rStyle w:val="FontStyle18"/>
          <w:sz w:val="24"/>
          <w:szCs w:val="24"/>
        </w:rPr>
        <w:t xml:space="preserve"> a </w:t>
      </w:r>
      <w:proofErr w:type="spellStart"/>
      <w:r w:rsidRPr="007665AA">
        <w:rPr>
          <w:rStyle w:val="FontStyle18"/>
          <w:sz w:val="24"/>
          <w:szCs w:val="24"/>
        </w:rPr>
        <w:t>libertăţilor</w:t>
      </w:r>
      <w:proofErr w:type="spellEnd"/>
      <w:r w:rsidRPr="007665AA">
        <w:rPr>
          <w:rStyle w:val="FontStyle18"/>
          <w:sz w:val="24"/>
          <w:szCs w:val="24"/>
        </w:rPr>
        <w:t xml:space="preserve"> fundamentale, ratificat de România </w:t>
      </w:r>
      <w:proofErr w:type="spellStart"/>
      <w:r w:rsidRPr="007665AA">
        <w:rPr>
          <w:rStyle w:val="FontStyle18"/>
          <w:sz w:val="24"/>
          <w:szCs w:val="24"/>
        </w:rPr>
        <w:t>şi</w:t>
      </w:r>
      <w:proofErr w:type="spellEnd"/>
      <w:r w:rsidRPr="007665AA">
        <w:rPr>
          <w:rStyle w:val="FontStyle18"/>
          <w:sz w:val="24"/>
          <w:szCs w:val="24"/>
        </w:rPr>
        <w:t xml:space="preserve"> publicat în Monitorul Oficial nr. 375 din 2 mai 2006, Legea nr. 554/2004 a contenciosului administrativ actualizată 2019 prin Legea 212/2018 pentru modificarea </w:t>
      </w:r>
      <w:proofErr w:type="spellStart"/>
      <w:r w:rsidRPr="007665AA">
        <w:rPr>
          <w:rStyle w:val="FontStyle18"/>
          <w:sz w:val="24"/>
          <w:szCs w:val="24"/>
        </w:rPr>
        <w:t>şi</w:t>
      </w:r>
      <w:proofErr w:type="spellEnd"/>
      <w:r w:rsidRPr="007665AA">
        <w:rPr>
          <w:rStyle w:val="FontStyle18"/>
          <w:sz w:val="24"/>
          <w:szCs w:val="24"/>
        </w:rPr>
        <w:t xml:space="preserve"> completarea Legii contenciosului administrativ nr. 554/2004 </w:t>
      </w:r>
      <w:proofErr w:type="spellStart"/>
      <w:r w:rsidRPr="007665AA">
        <w:rPr>
          <w:rStyle w:val="FontStyle18"/>
          <w:sz w:val="24"/>
          <w:szCs w:val="24"/>
        </w:rPr>
        <w:t>şi</w:t>
      </w:r>
      <w:proofErr w:type="spellEnd"/>
      <w:r w:rsidRPr="007665AA">
        <w:rPr>
          <w:rStyle w:val="FontStyle18"/>
          <w:sz w:val="24"/>
          <w:szCs w:val="24"/>
        </w:rPr>
        <w:t xml:space="preserve"> a altor acte normative </w:t>
      </w:r>
      <w:proofErr w:type="spellStart"/>
      <w:r w:rsidRPr="007665AA">
        <w:rPr>
          <w:rStyle w:val="FontStyle18"/>
          <w:sz w:val="24"/>
          <w:szCs w:val="24"/>
        </w:rPr>
        <w:t>şi</w:t>
      </w:r>
      <w:proofErr w:type="spellEnd"/>
      <w:r w:rsidRPr="007665AA">
        <w:rPr>
          <w:rStyle w:val="FontStyle18"/>
          <w:sz w:val="24"/>
          <w:szCs w:val="24"/>
        </w:rPr>
        <w:t xml:space="preserve"> prevederile art. 58 alin. (3) </w:t>
      </w:r>
      <w:proofErr w:type="spellStart"/>
      <w:r w:rsidRPr="007665AA">
        <w:rPr>
          <w:rStyle w:val="FontStyle18"/>
          <w:sz w:val="24"/>
          <w:szCs w:val="24"/>
        </w:rPr>
        <w:t>şi</w:t>
      </w:r>
      <w:proofErr w:type="spellEnd"/>
      <w:r w:rsidRPr="007665AA">
        <w:rPr>
          <w:rStyle w:val="FontStyle18"/>
          <w:sz w:val="24"/>
          <w:szCs w:val="24"/>
        </w:rPr>
        <w:t xml:space="preserve"> art. 59 din Legea 115 din 19.05.2015 pentru alegerea </w:t>
      </w:r>
      <w:proofErr w:type="spellStart"/>
      <w:r w:rsidRPr="007665AA">
        <w:rPr>
          <w:rStyle w:val="FontStyle18"/>
          <w:sz w:val="24"/>
          <w:szCs w:val="24"/>
        </w:rPr>
        <w:t>autorităţilor</w:t>
      </w:r>
      <w:proofErr w:type="spellEnd"/>
      <w:r w:rsidRPr="007665AA">
        <w:rPr>
          <w:rStyle w:val="FontStyle18"/>
          <w:sz w:val="24"/>
          <w:szCs w:val="24"/>
        </w:rPr>
        <w:t xml:space="preserve"> publice locale.</w:t>
      </w:r>
    </w:p>
    <w:p w:rsidR="007F03B6" w:rsidRPr="007665AA" w:rsidRDefault="007F03B6" w:rsidP="007F03B6">
      <w:pPr>
        <w:ind w:firstLine="709"/>
        <w:jc w:val="both"/>
        <w:rPr>
          <w:rStyle w:val="FontStyle18"/>
          <w:sz w:val="24"/>
          <w:szCs w:val="24"/>
        </w:rPr>
      </w:pPr>
    </w:p>
    <w:p w:rsidR="007F03B6" w:rsidRPr="007665AA" w:rsidRDefault="007F03B6" w:rsidP="007F03B6">
      <w:pPr>
        <w:ind w:firstLine="709"/>
        <w:jc w:val="both"/>
        <w:rPr>
          <w:rStyle w:val="FontStyle18"/>
          <w:sz w:val="24"/>
          <w:szCs w:val="24"/>
        </w:rPr>
      </w:pPr>
      <w:r w:rsidRPr="007665AA">
        <w:rPr>
          <w:rStyle w:val="FontStyle18"/>
          <w:sz w:val="24"/>
          <w:szCs w:val="24"/>
        </w:rPr>
        <w:t>Pârâtul</w:t>
      </w:r>
      <w:r w:rsidRPr="007665AA">
        <w:rPr>
          <w:rStyle w:val="FontStyle18"/>
          <w:i/>
          <w:sz w:val="24"/>
          <w:szCs w:val="24"/>
        </w:rPr>
        <w:t xml:space="preserve"> </w:t>
      </w:r>
      <w:r w:rsidRPr="007665AA">
        <w:rPr>
          <w:rStyle w:val="FontStyle18"/>
          <w:sz w:val="24"/>
          <w:szCs w:val="24"/>
        </w:rPr>
        <w:t>Biroul Electoral Central</w:t>
      </w:r>
      <w:r w:rsidRPr="007665AA">
        <w:rPr>
          <w:rStyle w:val="FontStyle18"/>
          <w:i/>
          <w:sz w:val="24"/>
          <w:szCs w:val="24"/>
        </w:rPr>
        <w:t xml:space="preserve"> </w:t>
      </w:r>
      <w:r w:rsidRPr="007665AA">
        <w:rPr>
          <w:rStyle w:val="FontStyle18"/>
          <w:sz w:val="24"/>
          <w:szCs w:val="24"/>
        </w:rPr>
        <w:t>nu a formulat întâmpinare.</w:t>
      </w:r>
    </w:p>
    <w:p w:rsidR="007F03B6" w:rsidRPr="007665AA" w:rsidRDefault="007F03B6" w:rsidP="007F03B6">
      <w:pPr>
        <w:ind w:firstLine="709"/>
        <w:jc w:val="both"/>
        <w:rPr>
          <w:rStyle w:val="FontStyle18"/>
          <w:sz w:val="24"/>
          <w:szCs w:val="24"/>
        </w:rPr>
      </w:pPr>
    </w:p>
    <w:p w:rsidR="007F03B6" w:rsidRPr="007665AA" w:rsidRDefault="007F03B6" w:rsidP="007F03B6">
      <w:pPr>
        <w:ind w:firstLine="709"/>
        <w:jc w:val="both"/>
        <w:rPr>
          <w:rStyle w:val="FontStyle18"/>
          <w:sz w:val="24"/>
          <w:szCs w:val="24"/>
        </w:rPr>
      </w:pPr>
      <w:r w:rsidRPr="007665AA">
        <w:rPr>
          <w:rStyle w:val="FontStyle18"/>
          <w:sz w:val="24"/>
          <w:szCs w:val="24"/>
        </w:rPr>
        <w:t xml:space="preserve">Prin </w:t>
      </w:r>
      <w:proofErr w:type="spellStart"/>
      <w:r w:rsidRPr="007665AA">
        <w:rPr>
          <w:rStyle w:val="FontStyle18"/>
          <w:sz w:val="24"/>
          <w:szCs w:val="24"/>
        </w:rPr>
        <w:t>sentinţa</w:t>
      </w:r>
      <w:proofErr w:type="spellEnd"/>
      <w:r w:rsidRPr="007665AA">
        <w:rPr>
          <w:rStyle w:val="FontStyle18"/>
          <w:sz w:val="24"/>
          <w:szCs w:val="24"/>
        </w:rPr>
        <w:t xml:space="preserve"> nr. </w:t>
      </w:r>
      <w:r w:rsidR="00863F5E">
        <w:rPr>
          <w:rStyle w:val="FontStyle18"/>
          <w:sz w:val="24"/>
          <w:szCs w:val="24"/>
        </w:rPr>
        <w:t>S1</w:t>
      </w:r>
      <w:r w:rsidRPr="007665AA">
        <w:rPr>
          <w:rStyle w:val="FontStyle18"/>
          <w:sz w:val="24"/>
          <w:szCs w:val="24"/>
        </w:rPr>
        <w:t xml:space="preserve">, Curtea de Apel </w:t>
      </w:r>
      <w:r w:rsidR="00F80932">
        <w:rPr>
          <w:rStyle w:val="FontStyle18"/>
          <w:sz w:val="24"/>
          <w:szCs w:val="24"/>
        </w:rPr>
        <w:t>...</w:t>
      </w:r>
      <w:r w:rsidRPr="007665AA">
        <w:rPr>
          <w:rStyle w:val="FontStyle18"/>
          <w:sz w:val="24"/>
          <w:szCs w:val="24"/>
        </w:rPr>
        <w:t xml:space="preserve"> a </w:t>
      </w:r>
      <w:r w:rsidRPr="007665AA">
        <w:t xml:space="preserve">declinat </w:t>
      </w:r>
      <w:proofErr w:type="spellStart"/>
      <w:r w:rsidRPr="007665AA">
        <w:t>competenţa</w:t>
      </w:r>
      <w:proofErr w:type="spellEnd"/>
      <w:r w:rsidRPr="007665AA">
        <w:t xml:space="preserve"> materială de </w:t>
      </w:r>
      <w:proofErr w:type="spellStart"/>
      <w:r w:rsidRPr="007665AA">
        <w:t>soluţionare</w:t>
      </w:r>
      <w:proofErr w:type="spellEnd"/>
      <w:r w:rsidRPr="007665AA">
        <w:t xml:space="preserve"> a </w:t>
      </w:r>
      <w:proofErr w:type="spellStart"/>
      <w:r w:rsidRPr="007665AA">
        <w:t>contestaţiei</w:t>
      </w:r>
      <w:proofErr w:type="spellEnd"/>
      <w:r w:rsidRPr="007665AA">
        <w:t xml:space="preserve"> formulate de contestatorul </w:t>
      </w:r>
      <w:r w:rsidR="00863F5E">
        <w:t>X</w:t>
      </w:r>
      <w:r w:rsidRPr="007665AA">
        <w:t xml:space="preserve">, candidat independent la </w:t>
      </w:r>
      <w:proofErr w:type="spellStart"/>
      <w:r w:rsidRPr="007665AA">
        <w:t>funcţia</w:t>
      </w:r>
      <w:proofErr w:type="spellEnd"/>
      <w:r w:rsidRPr="007665AA">
        <w:t xml:space="preserve"> de primar al municipiului </w:t>
      </w:r>
      <w:r w:rsidR="00F80932">
        <w:t>...</w:t>
      </w:r>
      <w:r w:rsidRPr="007665AA">
        <w:t xml:space="preserve">, în favoarea Înaltei </w:t>
      </w:r>
      <w:proofErr w:type="spellStart"/>
      <w:r w:rsidRPr="007665AA">
        <w:t>Curţi</w:t>
      </w:r>
      <w:proofErr w:type="spellEnd"/>
      <w:r w:rsidRPr="007665AA">
        <w:t xml:space="preserve"> de </w:t>
      </w:r>
      <w:proofErr w:type="spellStart"/>
      <w:r w:rsidRPr="007665AA">
        <w:t>Casaţie</w:t>
      </w:r>
      <w:proofErr w:type="spellEnd"/>
      <w:r w:rsidRPr="007665AA">
        <w:t xml:space="preserve"> </w:t>
      </w:r>
      <w:proofErr w:type="spellStart"/>
      <w:r w:rsidRPr="007665AA">
        <w:t>şi</w:t>
      </w:r>
      <w:proofErr w:type="spellEnd"/>
      <w:r w:rsidRPr="007665AA">
        <w:t xml:space="preserve"> </w:t>
      </w:r>
      <w:proofErr w:type="spellStart"/>
      <w:r w:rsidRPr="007665AA">
        <w:t>Justiţie</w:t>
      </w:r>
      <w:proofErr w:type="spellEnd"/>
      <w:r w:rsidRPr="007665AA">
        <w:t xml:space="preserve"> – </w:t>
      </w:r>
      <w:proofErr w:type="spellStart"/>
      <w:r w:rsidRPr="007665AA">
        <w:t>Secţia</w:t>
      </w:r>
      <w:proofErr w:type="spellEnd"/>
      <w:r w:rsidRPr="007665AA">
        <w:t xml:space="preserve"> </w:t>
      </w:r>
      <w:r w:rsidR="00F80932">
        <w:t>...</w:t>
      </w:r>
      <w:r w:rsidRPr="007665AA">
        <w:t>.</w:t>
      </w:r>
    </w:p>
    <w:p w:rsidR="007F03B6" w:rsidRDefault="007F03B6" w:rsidP="007F03B6">
      <w:pPr>
        <w:ind w:firstLine="709"/>
        <w:jc w:val="both"/>
        <w:rPr>
          <w:rStyle w:val="FontStyle18"/>
          <w:sz w:val="24"/>
          <w:szCs w:val="24"/>
        </w:rPr>
      </w:pPr>
    </w:p>
    <w:p w:rsidR="007F03B6" w:rsidRDefault="007F03B6" w:rsidP="007F03B6">
      <w:pPr>
        <w:ind w:firstLine="709"/>
        <w:jc w:val="both"/>
      </w:pPr>
      <w:r>
        <w:rPr>
          <w:rStyle w:val="FontStyle18"/>
          <w:sz w:val="24"/>
          <w:szCs w:val="24"/>
        </w:rPr>
        <w:t xml:space="preserve">Prin Decizia nr. </w:t>
      </w:r>
      <w:r w:rsidR="00863F5E">
        <w:rPr>
          <w:rStyle w:val="FontStyle18"/>
          <w:sz w:val="24"/>
          <w:szCs w:val="24"/>
        </w:rPr>
        <w:t>DEC1</w:t>
      </w:r>
      <w:r>
        <w:rPr>
          <w:rStyle w:val="FontStyle18"/>
          <w:sz w:val="24"/>
          <w:szCs w:val="24"/>
        </w:rPr>
        <w:t xml:space="preserve">, Înalta Curte </w:t>
      </w:r>
      <w:r w:rsidRPr="007665AA">
        <w:t xml:space="preserve">de </w:t>
      </w:r>
      <w:proofErr w:type="spellStart"/>
      <w:r w:rsidRPr="007665AA">
        <w:t>Casaţie</w:t>
      </w:r>
      <w:proofErr w:type="spellEnd"/>
      <w:r w:rsidRPr="007665AA">
        <w:t xml:space="preserve"> </w:t>
      </w:r>
      <w:proofErr w:type="spellStart"/>
      <w:r w:rsidRPr="007665AA">
        <w:t>şi</w:t>
      </w:r>
      <w:proofErr w:type="spellEnd"/>
      <w:r w:rsidRPr="007665AA">
        <w:t xml:space="preserve"> </w:t>
      </w:r>
      <w:proofErr w:type="spellStart"/>
      <w:r w:rsidRPr="007665AA">
        <w:t>Justiţie</w:t>
      </w:r>
      <w:proofErr w:type="spellEnd"/>
      <w:r w:rsidRPr="007665AA">
        <w:t xml:space="preserve"> – </w:t>
      </w:r>
      <w:proofErr w:type="spellStart"/>
      <w:r w:rsidRPr="007665AA">
        <w:t>Secţia</w:t>
      </w:r>
      <w:proofErr w:type="spellEnd"/>
      <w:r w:rsidRPr="007665AA">
        <w:t xml:space="preserve"> </w:t>
      </w:r>
      <w:r>
        <w:t xml:space="preserve">de </w:t>
      </w:r>
      <w:r w:rsidR="00F80932">
        <w:t>...</w:t>
      </w:r>
      <w:r>
        <w:t xml:space="preserve"> a dispus trimiterea cauzei privind pe contestatorul </w:t>
      </w:r>
      <w:r w:rsidR="00F80932">
        <w:t>X</w:t>
      </w:r>
      <w:r>
        <w:t xml:space="preserve"> </w:t>
      </w:r>
      <w:proofErr w:type="spellStart"/>
      <w:r>
        <w:t>şi</w:t>
      </w:r>
      <w:proofErr w:type="spellEnd"/>
      <w:r>
        <w:t xml:space="preserve"> pe intimatul Borul Electoral Central spre competentă </w:t>
      </w:r>
      <w:proofErr w:type="spellStart"/>
      <w:r>
        <w:t>soluţionare</w:t>
      </w:r>
      <w:proofErr w:type="spellEnd"/>
      <w:r>
        <w:t xml:space="preserve"> la Curtea de Apel </w:t>
      </w:r>
      <w:r w:rsidR="00F80932">
        <w:t>...</w:t>
      </w:r>
      <w:r>
        <w:t>.</w:t>
      </w:r>
    </w:p>
    <w:p w:rsidR="007F03B6" w:rsidRDefault="007F03B6" w:rsidP="007F03B6">
      <w:pPr>
        <w:ind w:firstLine="709"/>
        <w:jc w:val="both"/>
      </w:pPr>
    </w:p>
    <w:p w:rsidR="007F03B6" w:rsidRPr="007665AA" w:rsidRDefault="0004467E" w:rsidP="007F03B6">
      <w:pPr>
        <w:ind w:firstLine="709"/>
        <w:jc w:val="both"/>
        <w:rPr>
          <w:rStyle w:val="FontStyle18"/>
          <w:sz w:val="24"/>
          <w:szCs w:val="24"/>
        </w:rPr>
      </w:pPr>
      <w:r>
        <w:t xml:space="preserve">Cuza a fost reînregistrată pe rolul </w:t>
      </w:r>
      <w:proofErr w:type="spellStart"/>
      <w:r>
        <w:t>Curţii</w:t>
      </w:r>
      <w:proofErr w:type="spellEnd"/>
      <w:r>
        <w:t xml:space="preserve"> de Apel </w:t>
      </w:r>
      <w:r w:rsidR="00F80932">
        <w:t>...</w:t>
      </w:r>
      <w:r>
        <w:t xml:space="preserve"> sub nr. </w:t>
      </w:r>
      <w:r w:rsidR="00F80932">
        <w:t>...</w:t>
      </w:r>
      <w:r>
        <w:t>*.</w:t>
      </w:r>
    </w:p>
    <w:p w:rsidR="007F03B6" w:rsidRDefault="007F03B6" w:rsidP="007F03B6">
      <w:pPr>
        <w:ind w:firstLine="709"/>
        <w:jc w:val="both"/>
        <w:rPr>
          <w:rStyle w:val="FontStyle18"/>
          <w:color w:val="FF0000"/>
          <w:sz w:val="24"/>
          <w:szCs w:val="24"/>
        </w:rPr>
      </w:pPr>
    </w:p>
    <w:p w:rsidR="00A64381" w:rsidRDefault="00A64381" w:rsidP="007F03B6">
      <w:pPr>
        <w:ind w:firstLine="709"/>
        <w:jc w:val="both"/>
        <w:rPr>
          <w:rStyle w:val="FontStyle18"/>
          <w:sz w:val="24"/>
          <w:szCs w:val="24"/>
        </w:rPr>
      </w:pPr>
      <w:r w:rsidRPr="00A64381">
        <w:rPr>
          <w:rStyle w:val="FontStyle18"/>
          <w:sz w:val="24"/>
          <w:szCs w:val="24"/>
        </w:rPr>
        <w:t xml:space="preserve">În </w:t>
      </w:r>
      <w:proofErr w:type="spellStart"/>
      <w:r w:rsidRPr="00A64381">
        <w:rPr>
          <w:rStyle w:val="FontStyle18"/>
          <w:sz w:val="24"/>
          <w:szCs w:val="24"/>
        </w:rPr>
        <w:t>susţinerea</w:t>
      </w:r>
      <w:proofErr w:type="spellEnd"/>
      <w:r w:rsidRPr="00A64381">
        <w:rPr>
          <w:rStyle w:val="FontStyle18"/>
          <w:sz w:val="24"/>
          <w:szCs w:val="24"/>
        </w:rPr>
        <w:t xml:space="preserve"> </w:t>
      </w:r>
      <w:proofErr w:type="spellStart"/>
      <w:r w:rsidRPr="00A64381">
        <w:rPr>
          <w:rStyle w:val="FontStyle18"/>
          <w:sz w:val="24"/>
          <w:szCs w:val="24"/>
        </w:rPr>
        <w:t>poziţiei</w:t>
      </w:r>
      <w:proofErr w:type="spellEnd"/>
      <w:r w:rsidRPr="00A64381">
        <w:rPr>
          <w:rStyle w:val="FontStyle18"/>
          <w:sz w:val="24"/>
          <w:szCs w:val="24"/>
        </w:rPr>
        <w:t xml:space="preserve"> procesuale reclamantului i-a fost </w:t>
      </w:r>
      <w:proofErr w:type="spellStart"/>
      <w:r w:rsidRPr="00A64381">
        <w:rPr>
          <w:rStyle w:val="FontStyle18"/>
          <w:sz w:val="24"/>
          <w:szCs w:val="24"/>
        </w:rPr>
        <w:t>încuviinţată</w:t>
      </w:r>
      <w:proofErr w:type="spellEnd"/>
      <w:r w:rsidRPr="00A64381">
        <w:rPr>
          <w:rStyle w:val="FontStyle18"/>
          <w:sz w:val="24"/>
          <w:szCs w:val="24"/>
        </w:rPr>
        <w:t xml:space="preserve"> administrarea probei cu înscrisuri.</w:t>
      </w:r>
    </w:p>
    <w:p w:rsidR="00A64381" w:rsidRDefault="00A64381" w:rsidP="007F03B6">
      <w:pPr>
        <w:ind w:firstLine="709"/>
        <w:jc w:val="both"/>
        <w:rPr>
          <w:rStyle w:val="FontStyle18"/>
          <w:sz w:val="24"/>
          <w:szCs w:val="24"/>
        </w:rPr>
      </w:pPr>
    </w:p>
    <w:p w:rsidR="00A64381" w:rsidRPr="00A64381" w:rsidRDefault="00A64381" w:rsidP="007F03B6">
      <w:pPr>
        <w:ind w:firstLine="709"/>
        <w:jc w:val="both"/>
        <w:rPr>
          <w:rStyle w:val="FontStyle18"/>
          <w:sz w:val="24"/>
          <w:szCs w:val="24"/>
        </w:rPr>
      </w:pPr>
      <w:r>
        <w:rPr>
          <w:rStyle w:val="FontStyle18"/>
          <w:sz w:val="24"/>
          <w:szCs w:val="24"/>
        </w:rPr>
        <w:t>Analizând probatoriul administrat în cauză se constată că cererea de chemare în judecată este neîntemeiată, pentru considerentele ce succed:</w:t>
      </w:r>
    </w:p>
    <w:p w:rsidR="00A64381" w:rsidRDefault="00A64381" w:rsidP="007F03B6">
      <w:pPr>
        <w:ind w:firstLine="709"/>
        <w:jc w:val="both"/>
        <w:rPr>
          <w:rStyle w:val="FontStyle18"/>
          <w:sz w:val="24"/>
          <w:szCs w:val="24"/>
        </w:rPr>
      </w:pPr>
    </w:p>
    <w:p w:rsidR="00A64381" w:rsidRDefault="00A64381" w:rsidP="007F03B6">
      <w:pPr>
        <w:ind w:firstLine="709"/>
        <w:jc w:val="both"/>
        <w:rPr>
          <w:rStyle w:val="FontStyle18"/>
          <w:sz w:val="24"/>
          <w:szCs w:val="24"/>
        </w:rPr>
      </w:pPr>
      <w:r>
        <w:rPr>
          <w:rStyle w:val="FontStyle18"/>
          <w:sz w:val="24"/>
          <w:szCs w:val="24"/>
        </w:rPr>
        <w:t>Prin Hotărârea nr.</w:t>
      </w:r>
      <w:r w:rsidR="00D16D82">
        <w:rPr>
          <w:rStyle w:val="FontStyle18"/>
          <w:sz w:val="24"/>
          <w:szCs w:val="24"/>
        </w:rPr>
        <w:t>...</w:t>
      </w:r>
      <w:r>
        <w:rPr>
          <w:rStyle w:val="FontStyle18"/>
          <w:sz w:val="24"/>
          <w:szCs w:val="24"/>
        </w:rPr>
        <w:t xml:space="preserve"> Biroul Electoral Central</w:t>
      </w:r>
      <w:r w:rsidR="00751920">
        <w:rPr>
          <w:rStyle w:val="FontStyle18"/>
          <w:sz w:val="24"/>
          <w:szCs w:val="24"/>
        </w:rPr>
        <w:t xml:space="preserve"> ( prescurtat, B.E.C.)</w:t>
      </w:r>
      <w:r>
        <w:rPr>
          <w:rStyle w:val="FontStyle18"/>
          <w:sz w:val="24"/>
          <w:szCs w:val="24"/>
        </w:rPr>
        <w:t xml:space="preserve"> a respins ca tardiv formulată cererea reclamantului </w:t>
      </w:r>
      <w:r w:rsidR="00F80932">
        <w:rPr>
          <w:rStyle w:val="FontStyle18"/>
          <w:sz w:val="24"/>
          <w:szCs w:val="24"/>
        </w:rPr>
        <w:t>X</w:t>
      </w:r>
      <w:r>
        <w:rPr>
          <w:rStyle w:val="FontStyle18"/>
          <w:sz w:val="24"/>
          <w:szCs w:val="24"/>
        </w:rPr>
        <w:t xml:space="preserve"> de înregistrare a semnului său electoral, ca </w:t>
      </w:r>
      <w:proofErr w:type="spellStart"/>
      <w:r>
        <w:rPr>
          <w:rStyle w:val="FontStyle18"/>
          <w:sz w:val="24"/>
          <w:szCs w:val="24"/>
        </w:rPr>
        <w:t>şi</w:t>
      </w:r>
      <w:proofErr w:type="spellEnd"/>
      <w:r>
        <w:rPr>
          <w:rStyle w:val="FontStyle18"/>
          <w:sz w:val="24"/>
          <w:szCs w:val="24"/>
        </w:rPr>
        <w:t xml:space="preserve"> candidat independent la </w:t>
      </w:r>
      <w:proofErr w:type="spellStart"/>
      <w:r>
        <w:rPr>
          <w:rStyle w:val="FontStyle18"/>
          <w:sz w:val="24"/>
          <w:szCs w:val="24"/>
        </w:rPr>
        <w:t>funcţia</w:t>
      </w:r>
      <w:proofErr w:type="spellEnd"/>
      <w:r w:rsidR="003A1BFD">
        <w:rPr>
          <w:rStyle w:val="FontStyle18"/>
          <w:sz w:val="24"/>
          <w:szCs w:val="24"/>
        </w:rPr>
        <w:t xml:space="preserve"> de primar al municipiului </w:t>
      </w:r>
      <w:r w:rsidR="00F80932">
        <w:rPr>
          <w:rStyle w:val="FontStyle18"/>
          <w:sz w:val="24"/>
          <w:szCs w:val="24"/>
        </w:rPr>
        <w:t>...</w:t>
      </w:r>
      <w:r w:rsidR="003A1BFD">
        <w:rPr>
          <w:rStyle w:val="FontStyle18"/>
          <w:sz w:val="24"/>
          <w:szCs w:val="24"/>
        </w:rPr>
        <w:t xml:space="preserve">, </w:t>
      </w:r>
      <w:proofErr w:type="spellStart"/>
      <w:r w:rsidR="003A1BFD">
        <w:rPr>
          <w:rStyle w:val="FontStyle18"/>
          <w:sz w:val="24"/>
          <w:szCs w:val="24"/>
        </w:rPr>
        <w:t>reţinându</w:t>
      </w:r>
      <w:proofErr w:type="spellEnd"/>
      <w:r w:rsidR="003A1BFD">
        <w:rPr>
          <w:rStyle w:val="FontStyle18"/>
          <w:sz w:val="24"/>
          <w:szCs w:val="24"/>
        </w:rPr>
        <w:t xml:space="preserve">-se în argumentarea hotărârii contestate, că cererea trimisă de reclamant pe email, la data de 20.08.2020, este tardivă, în raport de prevederile art.59 alin.1 din Legea 115/2015 </w:t>
      </w:r>
      <w:proofErr w:type="spellStart"/>
      <w:r w:rsidR="003A1BFD">
        <w:rPr>
          <w:rStyle w:val="FontStyle18"/>
          <w:sz w:val="24"/>
          <w:szCs w:val="24"/>
        </w:rPr>
        <w:t>şi</w:t>
      </w:r>
      <w:proofErr w:type="spellEnd"/>
      <w:r w:rsidR="003A1BFD">
        <w:rPr>
          <w:rStyle w:val="FontStyle18"/>
          <w:sz w:val="24"/>
          <w:szCs w:val="24"/>
        </w:rPr>
        <w:t xml:space="preserve"> termenul maxim pâ</w:t>
      </w:r>
      <w:r w:rsidR="00751920">
        <w:rPr>
          <w:rStyle w:val="FontStyle18"/>
          <w:sz w:val="24"/>
          <w:szCs w:val="24"/>
        </w:rPr>
        <w:t xml:space="preserve">nă la care puteau fi înaintate Biroului Electoral Central </w:t>
      </w:r>
      <w:r w:rsidR="003A1BFD">
        <w:rPr>
          <w:rStyle w:val="FontStyle18"/>
          <w:sz w:val="24"/>
          <w:szCs w:val="24"/>
        </w:rPr>
        <w:t xml:space="preserve">însemnele electorale, 6 august, conform pct.14 din calendarul de </w:t>
      </w:r>
      <w:proofErr w:type="spellStart"/>
      <w:r w:rsidR="003A1BFD">
        <w:rPr>
          <w:rStyle w:val="FontStyle18"/>
          <w:sz w:val="24"/>
          <w:szCs w:val="24"/>
        </w:rPr>
        <w:t>desfăşurarea</w:t>
      </w:r>
      <w:proofErr w:type="spellEnd"/>
      <w:r w:rsidR="003A1BFD">
        <w:rPr>
          <w:rStyle w:val="FontStyle18"/>
          <w:sz w:val="24"/>
          <w:szCs w:val="24"/>
        </w:rPr>
        <w:t xml:space="preserve"> a </w:t>
      </w:r>
      <w:proofErr w:type="spellStart"/>
      <w:r w:rsidR="003A1BFD">
        <w:rPr>
          <w:rStyle w:val="FontStyle18"/>
          <w:sz w:val="24"/>
          <w:szCs w:val="24"/>
        </w:rPr>
        <w:t>acţiunilor</w:t>
      </w:r>
      <w:proofErr w:type="spellEnd"/>
      <w:r w:rsidR="003A1BFD">
        <w:rPr>
          <w:rStyle w:val="FontStyle18"/>
          <w:sz w:val="24"/>
          <w:szCs w:val="24"/>
        </w:rPr>
        <w:t xml:space="preserve"> </w:t>
      </w:r>
      <w:proofErr w:type="spellStart"/>
      <w:r w:rsidR="003A1BFD">
        <w:rPr>
          <w:rStyle w:val="FontStyle18"/>
          <w:sz w:val="24"/>
          <w:szCs w:val="24"/>
        </w:rPr>
        <w:t>şi</w:t>
      </w:r>
      <w:proofErr w:type="spellEnd"/>
      <w:r w:rsidR="003A1BFD">
        <w:rPr>
          <w:rStyle w:val="FontStyle18"/>
          <w:sz w:val="24"/>
          <w:szCs w:val="24"/>
        </w:rPr>
        <w:t xml:space="preserve"> </w:t>
      </w:r>
      <w:proofErr w:type="spellStart"/>
      <w:r w:rsidR="003A1BFD">
        <w:rPr>
          <w:rStyle w:val="FontStyle18"/>
          <w:sz w:val="24"/>
          <w:szCs w:val="24"/>
        </w:rPr>
        <w:t>activităţilor</w:t>
      </w:r>
      <w:proofErr w:type="spellEnd"/>
      <w:r w:rsidR="003A1BFD">
        <w:rPr>
          <w:rStyle w:val="FontStyle18"/>
          <w:sz w:val="24"/>
          <w:szCs w:val="24"/>
        </w:rPr>
        <w:t xml:space="preserve"> specifice alegerii </w:t>
      </w:r>
      <w:proofErr w:type="spellStart"/>
      <w:r w:rsidR="003A1BFD">
        <w:rPr>
          <w:rStyle w:val="FontStyle18"/>
          <w:sz w:val="24"/>
          <w:szCs w:val="24"/>
        </w:rPr>
        <w:t>autorităţilor</w:t>
      </w:r>
      <w:proofErr w:type="spellEnd"/>
      <w:r w:rsidR="003A1BFD">
        <w:rPr>
          <w:rStyle w:val="FontStyle18"/>
          <w:sz w:val="24"/>
          <w:szCs w:val="24"/>
        </w:rPr>
        <w:t xml:space="preserve"> </w:t>
      </w:r>
      <w:proofErr w:type="spellStart"/>
      <w:r w:rsidR="003A1BFD">
        <w:rPr>
          <w:rStyle w:val="FontStyle18"/>
          <w:sz w:val="24"/>
          <w:szCs w:val="24"/>
        </w:rPr>
        <w:t>administraţiei</w:t>
      </w:r>
      <w:proofErr w:type="spellEnd"/>
      <w:r w:rsidR="003A1BFD">
        <w:rPr>
          <w:rStyle w:val="FontStyle18"/>
          <w:sz w:val="24"/>
          <w:szCs w:val="24"/>
        </w:rPr>
        <w:t xml:space="preserve"> publice locale, adoptat prin HG 576/2020.</w:t>
      </w:r>
    </w:p>
    <w:p w:rsidR="003A1BFD" w:rsidRDefault="003A1BFD" w:rsidP="007F03B6">
      <w:pPr>
        <w:ind w:firstLine="709"/>
        <w:jc w:val="both"/>
        <w:rPr>
          <w:rStyle w:val="FontStyle18"/>
          <w:sz w:val="24"/>
          <w:szCs w:val="24"/>
        </w:rPr>
      </w:pPr>
      <w:proofErr w:type="spellStart"/>
      <w:r>
        <w:rPr>
          <w:rStyle w:val="FontStyle18"/>
          <w:sz w:val="24"/>
          <w:szCs w:val="24"/>
        </w:rPr>
        <w:t>Soluţia</w:t>
      </w:r>
      <w:proofErr w:type="spellEnd"/>
      <w:r>
        <w:rPr>
          <w:rStyle w:val="FontStyle18"/>
          <w:sz w:val="24"/>
          <w:szCs w:val="24"/>
        </w:rPr>
        <w:t xml:space="preserve"> </w:t>
      </w:r>
      <w:proofErr w:type="spellStart"/>
      <w:r>
        <w:rPr>
          <w:rStyle w:val="FontStyle18"/>
          <w:sz w:val="24"/>
          <w:szCs w:val="24"/>
        </w:rPr>
        <w:t>şi</w:t>
      </w:r>
      <w:proofErr w:type="spellEnd"/>
      <w:r w:rsidR="00751920">
        <w:rPr>
          <w:rStyle w:val="FontStyle18"/>
          <w:sz w:val="24"/>
          <w:szCs w:val="24"/>
        </w:rPr>
        <w:t xml:space="preserve"> hotărârea adoptată de către Biroului Electoral Central</w:t>
      </w:r>
      <w:r>
        <w:rPr>
          <w:rStyle w:val="FontStyle18"/>
          <w:sz w:val="24"/>
          <w:szCs w:val="24"/>
        </w:rPr>
        <w:t xml:space="preserve">, contestate în cauză, sunt legale </w:t>
      </w:r>
      <w:proofErr w:type="spellStart"/>
      <w:r>
        <w:rPr>
          <w:rStyle w:val="FontStyle18"/>
          <w:sz w:val="24"/>
          <w:szCs w:val="24"/>
        </w:rPr>
        <w:t>şi</w:t>
      </w:r>
      <w:proofErr w:type="spellEnd"/>
      <w:r>
        <w:rPr>
          <w:rStyle w:val="FontStyle18"/>
          <w:sz w:val="24"/>
          <w:szCs w:val="24"/>
        </w:rPr>
        <w:t xml:space="preserve"> temeinice.</w:t>
      </w:r>
    </w:p>
    <w:p w:rsidR="003A1BFD" w:rsidRDefault="003A1BFD" w:rsidP="007F03B6">
      <w:pPr>
        <w:ind w:firstLine="709"/>
        <w:jc w:val="both"/>
        <w:rPr>
          <w:rStyle w:val="FontStyle18"/>
          <w:sz w:val="24"/>
          <w:szCs w:val="24"/>
        </w:rPr>
      </w:pPr>
      <w:r>
        <w:rPr>
          <w:rStyle w:val="FontStyle18"/>
          <w:sz w:val="24"/>
          <w:szCs w:val="24"/>
        </w:rPr>
        <w:t xml:space="preserve">De la constituirea Biroului Electoral Central, reclamantul avea la </w:t>
      </w:r>
      <w:proofErr w:type="spellStart"/>
      <w:r>
        <w:rPr>
          <w:rStyle w:val="FontStyle18"/>
          <w:sz w:val="24"/>
          <w:szCs w:val="24"/>
        </w:rPr>
        <w:t>dispoziţie</w:t>
      </w:r>
      <w:proofErr w:type="spellEnd"/>
      <w:r>
        <w:rPr>
          <w:rStyle w:val="FontStyle18"/>
          <w:sz w:val="24"/>
          <w:szCs w:val="24"/>
        </w:rPr>
        <w:t xml:space="preserve"> </w:t>
      </w:r>
      <w:r w:rsidR="00751920">
        <w:rPr>
          <w:rStyle w:val="FontStyle18"/>
          <w:sz w:val="24"/>
          <w:szCs w:val="24"/>
        </w:rPr>
        <w:t>un termen  de 10 zile, reglementat de art.59 alin.1 din Legea 115/2015, redus la jumătate, conform art.2 alin.3 din Legea 84/2020, în care trebuia să transmită spre înregistrare însemnul electoral.</w:t>
      </w:r>
    </w:p>
    <w:p w:rsidR="00751920" w:rsidRDefault="00751920" w:rsidP="007F03B6">
      <w:pPr>
        <w:ind w:firstLine="709"/>
        <w:jc w:val="both"/>
        <w:rPr>
          <w:rStyle w:val="FontStyle18"/>
          <w:sz w:val="24"/>
          <w:szCs w:val="24"/>
        </w:rPr>
      </w:pPr>
      <w:r>
        <w:rPr>
          <w:rStyle w:val="FontStyle18"/>
          <w:sz w:val="24"/>
          <w:szCs w:val="24"/>
        </w:rPr>
        <w:t xml:space="preserve">Termenul de 5 zile de care dispunea reclamantul a început să curgă la data de 01.08.2020, ca dată de constituire  a B.E.C., </w:t>
      </w:r>
      <w:proofErr w:type="spellStart"/>
      <w:r>
        <w:rPr>
          <w:rStyle w:val="FontStyle18"/>
          <w:sz w:val="24"/>
          <w:szCs w:val="24"/>
        </w:rPr>
        <w:t>şi</w:t>
      </w:r>
      <w:proofErr w:type="spellEnd"/>
      <w:r>
        <w:rPr>
          <w:rStyle w:val="FontStyle18"/>
          <w:sz w:val="24"/>
          <w:szCs w:val="24"/>
        </w:rPr>
        <w:t xml:space="preserve"> s-a împlinit la data de 06.08.2020, astfel încât cererea de înregistrare a însemnului electoral a fost formulată tardiv de către reclamant la data de 20.08.2020.</w:t>
      </w:r>
    </w:p>
    <w:p w:rsidR="00751920" w:rsidRDefault="00751920" w:rsidP="007F03B6">
      <w:pPr>
        <w:ind w:firstLine="709"/>
        <w:jc w:val="both"/>
        <w:rPr>
          <w:rStyle w:val="FontStyle18"/>
          <w:sz w:val="24"/>
          <w:szCs w:val="24"/>
        </w:rPr>
      </w:pPr>
      <w:r>
        <w:rPr>
          <w:rStyle w:val="FontStyle18"/>
          <w:sz w:val="24"/>
          <w:szCs w:val="24"/>
        </w:rPr>
        <w:t>Argumentele reclamantului, referitoare la momentul de la care ar începe să curgă termenul de înaintare</w:t>
      </w:r>
      <w:r w:rsidR="008C77A5">
        <w:rPr>
          <w:rStyle w:val="FontStyle18"/>
          <w:sz w:val="24"/>
          <w:szCs w:val="24"/>
        </w:rPr>
        <w:t>/notificare</w:t>
      </w:r>
      <w:r>
        <w:rPr>
          <w:rStyle w:val="FontStyle18"/>
          <w:sz w:val="24"/>
          <w:szCs w:val="24"/>
        </w:rPr>
        <w:t xml:space="preserve"> a însemnelor electorale către B.E.C.</w:t>
      </w:r>
      <w:r w:rsidR="008C77A5">
        <w:rPr>
          <w:rStyle w:val="FontStyle18"/>
          <w:sz w:val="24"/>
          <w:szCs w:val="24"/>
        </w:rPr>
        <w:t>,</w:t>
      </w:r>
      <w:r>
        <w:rPr>
          <w:rStyle w:val="FontStyle18"/>
          <w:sz w:val="24"/>
          <w:szCs w:val="24"/>
        </w:rPr>
        <w:t xml:space="preserve"> de către </w:t>
      </w:r>
      <w:proofErr w:type="spellStart"/>
      <w:r>
        <w:rPr>
          <w:rStyle w:val="FontStyle18"/>
          <w:sz w:val="24"/>
          <w:szCs w:val="24"/>
        </w:rPr>
        <w:t>candidaţii</w:t>
      </w:r>
      <w:proofErr w:type="spellEnd"/>
      <w:r>
        <w:rPr>
          <w:rStyle w:val="FontStyle18"/>
          <w:sz w:val="24"/>
          <w:szCs w:val="24"/>
        </w:rPr>
        <w:t xml:space="preserve"> </w:t>
      </w:r>
      <w:proofErr w:type="spellStart"/>
      <w:r>
        <w:rPr>
          <w:rStyle w:val="FontStyle18"/>
          <w:sz w:val="24"/>
          <w:szCs w:val="24"/>
        </w:rPr>
        <w:t>independenţi</w:t>
      </w:r>
      <w:proofErr w:type="spellEnd"/>
      <w:r>
        <w:rPr>
          <w:rStyle w:val="FontStyle18"/>
          <w:sz w:val="24"/>
          <w:szCs w:val="24"/>
        </w:rPr>
        <w:t xml:space="preserve"> la alegerile locale</w:t>
      </w:r>
      <w:r w:rsidR="00930D27">
        <w:rPr>
          <w:rStyle w:val="FontStyle18"/>
          <w:sz w:val="24"/>
          <w:szCs w:val="24"/>
        </w:rPr>
        <w:t>, sunt nefondate.</w:t>
      </w:r>
    </w:p>
    <w:p w:rsidR="00930D27" w:rsidRDefault="00930D27" w:rsidP="007F03B6">
      <w:pPr>
        <w:ind w:firstLine="709"/>
        <w:jc w:val="both"/>
        <w:rPr>
          <w:rStyle w:val="FontStyle18"/>
          <w:sz w:val="24"/>
          <w:szCs w:val="24"/>
        </w:rPr>
      </w:pPr>
      <w:r>
        <w:rPr>
          <w:rStyle w:val="FontStyle18"/>
          <w:sz w:val="24"/>
          <w:szCs w:val="24"/>
        </w:rPr>
        <w:lastRenderedPageBreak/>
        <w:t xml:space="preserve">În acord cu </w:t>
      </w:r>
      <w:proofErr w:type="spellStart"/>
      <w:r>
        <w:rPr>
          <w:rStyle w:val="FontStyle18"/>
          <w:sz w:val="24"/>
          <w:szCs w:val="24"/>
        </w:rPr>
        <w:t>susţinerile</w:t>
      </w:r>
      <w:proofErr w:type="spellEnd"/>
      <w:r>
        <w:rPr>
          <w:rStyle w:val="FontStyle18"/>
          <w:sz w:val="24"/>
          <w:szCs w:val="24"/>
        </w:rPr>
        <w:t xml:space="preserve"> reclamantului, Curtea constată că </w:t>
      </w:r>
      <w:proofErr w:type="spellStart"/>
      <w:r>
        <w:rPr>
          <w:rStyle w:val="FontStyle18"/>
          <w:sz w:val="24"/>
          <w:szCs w:val="24"/>
        </w:rPr>
        <w:t>şi</w:t>
      </w:r>
      <w:proofErr w:type="spellEnd"/>
      <w:r>
        <w:rPr>
          <w:rStyle w:val="FontStyle18"/>
          <w:sz w:val="24"/>
          <w:szCs w:val="24"/>
        </w:rPr>
        <w:t xml:space="preserve"> </w:t>
      </w:r>
      <w:proofErr w:type="spellStart"/>
      <w:r>
        <w:rPr>
          <w:rStyle w:val="FontStyle18"/>
          <w:sz w:val="24"/>
          <w:szCs w:val="24"/>
        </w:rPr>
        <w:t>candidaţii</w:t>
      </w:r>
      <w:proofErr w:type="spellEnd"/>
      <w:r>
        <w:rPr>
          <w:rStyle w:val="FontStyle18"/>
          <w:sz w:val="24"/>
          <w:szCs w:val="24"/>
        </w:rPr>
        <w:t xml:space="preserve"> </w:t>
      </w:r>
      <w:proofErr w:type="spellStart"/>
      <w:r>
        <w:rPr>
          <w:rStyle w:val="FontStyle18"/>
          <w:sz w:val="24"/>
          <w:szCs w:val="24"/>
        </w:rPr>
        <w:t>independenţi</w:t>
      </w:r>
      <w:proofErr w:type="spellEnd"/>
      <w:r>
        <w:rPr>
          <w:rStyle w:val="FontStyle18"/>
          <w:sz w:val="24"/>
          <w:szCs w:val="24"/>
        </w:rPr>
        <w:t xml:space="preserve"> au dreptul la a utiliza în procesul electoral însemne electorale, chiar dacă</w:t>
      </w:r>
      <w:r w:rsidR="008C77A5" w:rsidRPr="008C77A5">
        <w:rPr>
          <w:rStyle w:val="FontStyle18"/>
          <w:sz w:val="24"/>
          <w:szCs w:val="24"/>
        </w:rPr>
        <w:t xml:space="preserve"> </w:t>
      </w:r>
      <w:proofErr w:type="spellStart"/>
      <w:r w:rsidR="008C77A5">
        <w:rPr>
          <w:rStyle w:val="FontStyle18"/>
          <w:sz w:val="24"/>
          <w:szCs w:val="24"/>
        </w:rPr>
        <w:t>candidaţii</w:t>
      </w:r>
      <w:proofErr w:type="spellEnd"/>
      <w:r w:rsidR="008C77A5">
        <w:rPr>
          <w:rStyle w:val="FontStyle18"/>
          <w:sz w:val="24"/>
          <w:szCs w:val="24"/>
        </w:rPr>
        <w:t xml:space="preserve"> </w:t>
      </w:r>
      <w:proofErr w:type="spellStart"/>
      <w:r w:rsidR="008C77A5">
        <w:rPr>
          <w:rStyle w:val="FontStyle18"/>
          <w:sz w:val="24"/>
          <w:szCs w:val="24"/>
        </w:rPr>
        <w:t>independenţi</w:t>
      </w:r>
      <w:proofErr w:type="spellEnd"/>
      <w:r w:rsidR="008C77A5">
        <w:rPr>
          <w:rStyle w:val="FontStyle18"/>
          <w:sz w:val="24"/>
          <w:szCs w:val="24"/>
        </w:rPr>
        <w:t xml:space="preserve"> nu se regăsesc în enumerarea expresă, dar nu exhaustivă, a prevederilor art.59 alin.1 din Legea 554/2004, iar</w:t>
      </w:r>
      <w:r>
        <w:rPr>
          <w:rStyle w:val="FontStyle18"/>
          <w:sz w:val="24"/>
          <w:szCs w:val="24"/>
        </w:rPr>
        <w:t xml:space="preserve"> această chestiune nu a fost analizată de B.E.C. pe fond:</w:t>
      </w:r>
    </w:p>
    <w:p w:rsidR="00930D27" w:rsidRDefault="00930D27" w:rsidP="007F03B6">
      <w:pPr>
        <w:ind w:firstLine="709"/>
        <w:jc w:val="both"/>
        <w:rPr>
          <w:rStyle w:val="FontStyle18"/>
          <w:sz w:val="24"/>
          <w:szCs w:val="24"/>
        </w:rPr>
      </w:pPr>
      <w:r>
        <w:rPr>
          <w:rStyle w:val="FontStyle18"/>
          <w:sz w:val="24"/>
          <w:szCs w:val="24"/>
        </w:rPr>
        <w:t>„</w:t>
      </w:r>
      <w:r w:rsidRPr="00930D27">
        <w:rPr>
          <w:rStyle w:val="FontStyle18"/>
          <w:b/>
          <w:i/>
          <w:sz w:val="24"/>
          <w:szCs w:val="24"/>
          <w:u w:val="single"/>
        </w:rPr>
        <w:t xml:space="preserve">Partidele politice, </w:t>
      </w:r>
      <w:proofErr w:type="spellStart"/>
      <w:r w:rsidRPr="00930D27">
        <w:rPr>
          <w:rStyle w:val="FontStyle18"/>
          <w:b/>
          <w:i/>
          <w:sz w:val="24"/>
          <w:szCs w:val="24"/>
          <w:u w:val="single"/>
        </w:rPr>
        <w:t>alianţele</w:t>
      </w:r>
      <w:proofErr w:type="spellEnd"/>
      <w:r w:rsidRPr="00930D27">
        <w:rPr>
          <w:rStyle w:val="FontStyle18"/>
          <w:b/>
          <w:i/>
          <w:sz w:val="24"/>
          <w:szCs w:val="24"/>
          <w:u w:val="single"/>
        </w:rPr>
        <w:t xml:space="preserve"> politice, </w:t>
      </w:r>
      <w:proofErr w:type="spellStart"/>
      <w:r w:rsidRPr="00930D27">
        <w:rPr>
          <w:rStyle w:val="FontStyle18"/>
          <w:b/>
          <w:i/>
          <w:sz w:val="24"/>
          <w:szCs w:val="24"/>
          <w:u w:val="single"/>
        </w:rPr>
        <w:t>alianţele</w:t>
      </w:r>
      <w:proofErr w:type="spellEnd"/>
      <w:r w:rsidRPr="00930D27">
        <w:rPr>
          <w:rStyle w:val="FontStyle18"/>
          <w:b/>
          <w:i/>
          <w:sz w:val="24"/>
          <w:szCs w:val="24"/>
          <w:u w:val="single"/>
        </w:rPr>
        <w:t xml:space="preserve"> electorale </w:t>
      </w:r>
      <w:proofErr w:type="spellStart"/>
      <w:r w:rsidRPr="00930D27">
        <w:rPr>
          <w:rStyle w:val="FontStyle18"/>
          <w:b/>
          <w:i/>
          <w:sz w:val="24"/>
          <w:szCs w:val="24"/>
          <w:u w:val="single"/>
        </w:rPr>
        <w:t>şi</w:t>
      </w:r>
      <w:proofErr w:type="spellEnd"/>
      <w:r w:rsidRPr="00930D27">
        <w:rPr>
          <w:rStyle w:val="FontStyle18"/>
          <w:b/>
          <w:i/>
          <w:sz w:val="24"/>
          <w:szCs w:val="24"/>
          <w:u w:val="single"/>
        </w:rPr>
        <w:t xml:space="preserve"> </w:t>
      </w:r>
      <w:proofErr w:type="spellStart"/>
      <w:r w:rsidRPr="00930D27">
        <w:rPr>
          <w:rStyle w:val="FontStyle18"/>
          <w:b/>
          <w:i/>
          <w:sz w:val="24"/>
          <w:szCs w:val="24"/>
          <w:u w:val="single"/>
        </w:rPr>
        <w:t>organizaţiile</w:t>
      </w:r>
      <w:proofErr w:type="spellEnd"/>
      <w:r w:rsidRPr="00930D27">
        <w:rPr>
          <w:rStyle w:val="FontStyle18"/>
          <w:b/>
          <w:i/>
          <w:sz w:val="24"/>
          <w:szCs w:val="24"/>
          <w:u w:val="single"/>
        </w:rPr>
        <w:t xml:space="preserve"> </w:t>
      </w:r>
      <w:proofErr w:type="spellStart"/>
      <w:r w:rsidRPr="00930D27">
        <w:rPr>
          <w:rStyle w:val="FontStyle18"/>
          <w:b/>
          <w:i/>
          <w:sz w:val="24"/>
          <w:szCs w:val="24"/>
          <w:u w:val="single"/>
        </w:rPr>
        <w:t>cetăţenilor</w:t>
      </w:r>
      <w:proofErr w:type="spellEnd"/>
      <w:r w:rsidRPr="00930D27">
        <w:rPr>
          <w:rStyle w:val="FontStyle18"/>
          <w:b/>
          <w:i/>
          <w:sz w:val="24"/>
          <w:szCs w:val="24"/>
          <w:u w:val="single"/>
        </w:rPr>
        <w:t xml:space="preserve"> </w:t>
      </w:r>
      <w:proofErr w:type="spellStart"/>
      <w:r w:rsidRPr="00930D27">
        <w:rPr>
          <w:rStyle w:val="FontStyle18"/>
          <w:b/>
          <w:i/>
          <w:sz w:val="24"/>
          <w:szCs w:val="24"/>
          <w:u w:val="single"/>
        </w:rPr>
        <w:t>aparţinând</w:t>
      </w:r>
      <w:proofErr w:type="spellEnd"/>
      <w:r w:rsidRPr="00930D27">
        <w:rPr>
          <w:rStyle w:val="FontStyle18"/>
          <w:b/>
          <w:i/>
          <w:sz w:val="24"/>
          <w:szCs w:val="24"/>
          <w:u w:val="single"/>
        </w:rPr>
        <w:t xml:space="preserve"> </w:t>
      </w:r>
      <w:proofErr w:type="spellStart"/>
      <w:r w:rsidRPr="00930D27">
        <w:rPr>
          <w:rStyle w:val="FontStyle18"/>
          <w:b/>
          <w:i/>
          <w:sz w:val="24"/>
          <w:szCs w:val="24"/>
          <w:u w:val="single"/>
        </w:rPr>
        <w:t>minorităţilor</w:t>
      </w:r>
      <w:proofErr w:type="spellEnd"/>
      <w:r w:rsidRPr="00930D27">
        <w:rPr>
          <w:rStyle w:val="FontStyle18"/>
          <w:b/>
          <w:i/>
          <w:sz w:val="24"/>
          <w:szCs w:val="24"/>
          <w:u w:val="single"/>
        </w:rPr>
        <w:t xml:space="preserve"> </w:t>
      </w:r>
      <w:proofErr w:type="spellStart"/>
      <w:r w:rsidRPr="00930D27">
        <w:rPr>
          <w:rStyle w:val="FontStyle18"/>
          <w:b/>
          <w:i/>
          <w:sz w:val="24"/>
          <w:szCs w:val="24"/>
          <w:u w:val="single"/>
        </w:rPr>
        <w:t>naţionale</w:t>
      </w:r>
      <w:proofErr w:type="spellEnd"/>
      <w:r w:rsidRPr="00930D27">
        <w:rPr>
          <w:rStyle w:val="FontStyle18"/>
          <w:i/>
          <w:sz w:val="24"/>
          <w:szCs w:val="24"/>
        </w:rPr>
        <w:t xml:space="preserve"> </w:t>
      </w:r>
      <w:proofErr w:type="spellStart"/>
      <w:r w:rsidRPr="00930D27">
        <w:rPr>
          <w:rStyle w:val="FontStyle18"/>
          <w:i/>
          <w:sz w:val="24"/>
          <w:szCs w:val="24"/>
        </w:rPr>
        <w:t>îşi</w:t>
      </w:r>
      <w:proofErr w:type="spellEnd"/>
      <w:r w:rsidRPr="00930D27">
        <w:rPr>
          <w:rStyle w:val="FontStyle18"/>
          <w:i/>
          <w:sz w:val="24"/>
          <w:szCs w:val="24"/>
        </w:rPr>
        <w:t xml:space="preserve"> pot stabili semne electorale, pe care le comunică Biroului Electoral Central în termen de 10 zile de la constituirea acestuia</w:t>
      </w:r>
      <w:r w:rsidRPr="00930D27">
        <w:rPr>
          <w:rStyle w:val="FontStyle18"/>
          <w:sz w:val="24"/>
          <w:szCs w:val="24"/>
        </w:rPr>
        <w:t>.</w:t>
      </w:r>
      <w:r>
        <w:rPr>
          <w:rStyle w:val="FontStyle18"/>
          <w:sz w:val="24"/>
          <w:szCs w:val="24"/>
        </w:rPr>
        <w:t>”.</w:t>
      </w:r>
    </w:p>
    <w:p w:rsidR="00930D27" w:rsidRDefault="00930D27" w:rsidP="007F03B6">
      <w:pPr>
        <w:ind w:firstLine="709"/>
        <w:jc w:val="both"/>
        <w:rPr>
          <w:rStyle w:val="FontStyle18"/>
          <w:sz w:val="24"/>
          <w:szCs w:val="24"/>
        </w:rPr>
      </w:pPr>
      <w:r>
        <w:rPr>
          <w:rStyle w:val="FontStyle18"/>
          <w:sz w:val="24"/>
          <w:szCs w:val="24"/>
        </w:rPr>
        <w:t xml:space="preserve">Principiul </w:t>
      </w:r>
      <w:proofErr w:type="spellStart"/>
      <w:r>
        <w:rPr>
          <w:rStyle w:val="FontStyle18"/>
          <w:sz w:val="24"/>
          <w:szCs w:val="24"/>
        </w:rPr>
        <w:t>constituţional</w:t>
      </w:r>
      <w:proofErr w:type="spellEnd"/>
      <w:r>
        <w:rPr>
          <w:rStyle w:val="FontStyle18"/>
          <w:sz w:val="24"/>
          <w:szCs w:val="24"/>
        </w:rPr>
        <w:t xml:space="preserve"> al </w:t>
      </w:r>
      <w:proofErr w:type="spellStart"/>
      <w:r>
        <w:rPr>
          <w:rStyle w:val="FontStyle18"/>
          <w:sz w:val="24"/>
          <w:szCs w:val="24"/>
        </w:rPr>
        <w:t>egalităţii</w:t>
      </w:r>
      <w:proofErr w:type="spellEnd"/>
      <w:r>
        <w:rPr>
          <w:rStyle w:val="FontStyle18"/>
          <w:sz w:val="24"/>
          <w:szCs w:val="24"/>
        </w:rPr>
        <w:t xml:space="preserve"> în </w:t>
      </w:r>
      <w:proofErr w:type="spellStart"/>
      <w:r>
        <w:rPr>
          <w:rStyle w:val="FontStyle18"/>
          <w:sz w:val="24"/>
          <w:szCs w:val="24"/>
        </w:rPr>
        <w:t>faţa</w:t>
      </w:r>
      <w:proofErr w:type="spellEnd"/>
      <w:r>
        <w:rPr>
          <w:rStyle w:val="FontStyle18"/>
          <w:sz w:val="24"/>
          <w:szCs w:val="24"/>
        </w:rPr>
        <w:t xml:space="preserve"> legii (art.16 din </w:t>
      </w:r>
      <w:proofErr w:type="spellStart"/>
      <w:r>
        <w:rPr>
          <w:rStyle w:val="FontStyle18"/>
          <w:sz w:val="24"/>
          <w:szCs w:val="24"/>
        </w:rPr>
        <w:t>Constituţia</w:t>
      </w:r>
      <w:proofErr w:type="spellEnd"/>
      <w:r>
        <w:rPr>
          <w:rStyle w:val="FontStyle18"/>
          <w:sz w:val="24"/>
          <w:szCs w:val="24"/>
        </w:rPr>
        <w:t xml:space="preserve"> României) </w:t>
      </w:r>
      <w:proofErr w:type="spellStart"/>
      <w:r>
        <w:rPr>
          <w:rStyle w:val="FontStyle18"/>
          <w:sz w:val="24"/>
          <w:szCs w:val="24"/>
        </w:rPr>
        <w:t>şi</w:t>
      </w:r>
      <w:proofErr w:type="spellEnd"/>
      <w:r>
        <w:rPr>
          <w:rStyle w:val="FontStyle18"/>
          <w:sz w:val="24"/>
          <w:szCs w:val="24"/>
        </w:rPr>
        <w:t xml:space="preserve"> art.1 din Protocolul 12 la </w:t>
      </w:r>
      <w:proofErr w:type="spellStart"/>
      <w:r>
        <w:rPr>
          <w:rStyle w:val="FontStyle18"/>
          <w:sz w:val="24"/>
          <w:szCs w:val="24"/>
        </w:rPr>
        <w:t>Convenţia</w:t>
      </w:r>
      <w:proofErr w:type="spellEnd"/>
      <w:r>
        <w:rPr>
          <w:rStyle w:val="FontStyle18"/>
          <w:sz w:val="24"/>
          <w:szCs w:val="24"/>
        </w:rPr>
        <w:t xml:space="preserve"> Europeană a Drepturilor Omului </w:t>
      </w:r>
      <w:proofErr w:type="spellStart"/>
      <w:r>
        <w:rPr>
          <w:rStyle w:val="FontStyle18"/>
          <w:sz w:val="24"/>
          <w:szCs w:val="24"/>
        </w:rPr>
        <w:t>şi</w:t>
      </w:r>
      <w:proofErr w:type="spellEnd"/>
      <w:r>
        <w:rPr>
          <w:rStyle w:val="FontStyle18"/>
          <w:sz w:val="24"/>
          <w:szCs w:val="24"/>
        </w:rPr>
        <w:t xml:space="preserve"> a </w:t>
      </w:r>
      <w:proofErr w:type="spellStart"/>
      <w:r>
        <w:rPr>
          <w:rStyle w:val="FontStyle18"/>
          <w:sz w:val="24"/>
          <w:szCs w:val="24"/>
        </w:rPr>
        <w:t>Libertăţilor</w:t>
      </w:r>
      <w:proofErr w:type="spellEnd"/>
      <w:r>
        <w:rPr>
          <w:rStyle w:val="FontStyle18"/>
          <w:sz w:val="24"/>
          <w:szCs w:val="24"/>
        </w:rPr>
        <w:t xml:space="preserve"> Fundamentale se opun interpretării restrictive </w:t>
      </w:r>
      <w:proofErr w:type="spellStart"/>
      <w:r>
        <w:rPr>
          <w:rStyle w:val="FontStyle18"/>
          <w:sz w:val="24"/>
          <w:szCs w:val="24"/>
        </w:rPr>
        <w:t>şi</w:t>
      </w:r>
      <w:proofErr w:type="spellEnd"/>
      <w:r>
        <w:rPr>
          <w:rStyle w:val="FontStyle18"/>
          <w:sz w:val="24"/>
          <w:szCs w:val="24"/>
        </w:rPr>
        <w:t xml:space="preserve"> discriminatorii a prevederilor art.59</w:t>
      </w:r>
      <w:r w:rsidR="00830462">
        <w:rPr>
          <w:rStyle w:val="FontStyle18"/>
          <w:sz w:val="24"/>
          <w:szCs w:val="24"/>
        </w:rPr>
        <w:t xml:space="preserve"> alin.1 din Legea 115/2015, în sensul</w:t>
      </w:r>
      <w:r>
        <w:rPr>
          <w:rStyle w:val="FontStyle18"/>
          <w:sz w:val="24"/>
          <w:szCs w:val="24"/>
        </w:rPr>
        <w:t xml:space="preserve"> excluder</w:t>
      </w:r>
      <w:r w:rsidR="00830462">
        <w:rPr>
          <w:rStyle w:val="FontStyle18"/>
          <w:sz w:val="24"/>
          <w:szCs w:val="24"/>
        </w:rPr>
        <w:t>ii</w:t>
      </w:r>
      <w:r>
        <w:rPr>
          <w:rStyle w:val="FontStyle18"/>
          <w:sz w:val="24"/>
          <w:szCs w:val="24"/>
        </w:rPr>
        <w:t xml:space="preserve"> </w:t>
      </w:r>
      <w:proofErr w:type="spellStart"/>
      <w:r>
        <w:rPr>
          <w:rStyle w:val="FontStyle18"/>
          <w:sz w:val="24"/>
          <w:szCs w:val="24"/>
        </w:rPr>
        <w:t>candidaţilor</w:t>
      </w:r>
      <w:proofErr w:type="spellEnd"/>
      <w:r>
        <w:rPr>
          <w:rStyle w:val="FontStyle18"/>
          <w:sz w:val="24"/>
          <w:szCs w:val="24"/>
        </w:rPr>
        <w:t xml:space="preserve"> </w:t>
      </w:r>
      <w:proofErr w:type="spellStart"/>
      <w:r>
        <w:rPr>
          <w:rStyle w:val="FontStyle18"/>
          <w:sz w:val="24"/>
          <w:szCs w:val="24"/>
        </w:rPr>
        <w:t>independenţi</w:t>
      </w:r>
      <w:proofErr w:type="spellEnd"/>
      <w:r>
        <w:rPr>
          <w:rStyle w:val="FontStyle18"/>
          <w:sz w:val="24"/>
          <w:szCs w:val="24"/>
        </w:rPr>
        <w:t xml:space="preserve"> la alegerile locale de la </w:t>
      </w:r>
      <w:r w:rsidR="008C77A5">
        <w:rPr>
          <w:rStyle w:val="FontStyle18"/>
          <w:sz w:val="24"/>
          <w:szCs w:val="24"/>
        </w:rPr>
        <w:t>a utiliza însemne</w:t>
      </w:r>
      <w:r>
        <w:rPr>
          <w:rStyle w:val="FontStyle18"/>
          <w:sz w:val="24"/>
          <w:szCs w:val="24"/>
        </w:rPr>
        <w:t xml:space="preserve"> electorale.</w:t>
      </w:r>
    </w:p>
    <w:p w:rsidR="00930D27" w:rsidRDefault="00930D27" w:rsidP="007F03B6">
      <w:pPr>
        <w:ind w:firstLine="709"/>
        <w:jc w:val="both"/>
        <w:rPr>
          <w:rStyle w:val="FontStyle18"/>
          <w:sz w:val="24"/>
          <w:szCs w:val="24"/>
        </w:rPr>
      </w:pPr>
      <w:r>
        <w:rPr>
          <w:rStyle w:val="FontStyle18"/>
          <w:sz w:val="24"/>
          <w:szCs w:val="24"/>
        </w:rPr>
        <w:t>Însă, drepturile civile conferite de lege</w:t>
      </w:r>
      <w:r w:rsidR="00830462">
        <w:rPr>
          <w:rStyle w:val="FontStyle18"/>
          <w:sz w:val="24"/>
          <w:szCs w:val="24"/>
        </w:rPr>
        <w:t>a electorală</w:t>
      </w:r>
      <w:r>
        <w:rPr>
          <w:rStyle w:val="FontStyle18"/>
          <w:sz w:val="24"/>
          <w:szCs w:val="24"/>
        </w:rPr>
        <w:t xml:space="preserve"> </w:t>
      </w:r>
      <w:proofErr w:type="spellStart"/>
      <w:r>
        <w:rPr>
          <w:rStyle w:val="FontStyle18"/>
          <w:sz w:val="24"/>
          <w:szCs w:val="24"/>
        </w:rPr>
        <w:t>şi</w:t>
      </w:r>
      <w:proofErr w:type="spellEnd"/>
      <w:r>
        <w:rPr>
          <w:rStyle w:val="FontStyle18"/>
          <w:sz w:val="24"/>
          <w:szCs w:val="24"/>
        </w:rPr>
        <w:t xml:space="preserve"> termenele de exercitare ale acestor drepturi, în cadrul procesului electoral</w:t>
      </w:r>
      <w:r w:rsidR="00830462">
        <w:rPr>
          <w:rStyle w:val="FontStyle18"/>
          <w:sz w:val="24"/>
          <w:szCs w:val="24"/>
        </w:rPr>
        <w:t xml:space="preserve">, au </w:t>
      </w:r>
      <w:proofErr w:type="spellStart"/>
      <w:r w:rsidR="00830462">
        <w:rPr>
          <w:rStyle w:val="FontStyle18"/>
          <w:sz w:val="24"/>
          <w:szCs w:val="24"/>
        </w:rPr>
        <w:t>şi</w:t>
      </w:r>
      <w:proofErr w:type="spellEnd"/>
      <w:r w:rsidR="00830462">
        <w:rPr>
          <w:rStyle w:val="FontStyle18"/>
          <w:sz w:val="24"/>
          <w:szCs w:val="24"/>
        </w:rPr>
        <w:t xml:space="preserve"> trebuie să-</w:t>
      </w:r>
      <w:proofErr w:type="spellStart"/>
      <w:r w:rsidR="00830462">
        <w:rPr>
          <w:rStyle w:val="FontStyle18"/>
          <w:sz w:val="24"/>
          <w:szCs w:val="24"/>
        </w:rPr>
        <w:t>şi</w:t>
      </w:r>
      <w:proofErr w:type="spellEnd"/>
      <w:r w:rsidR="00830462">
        <w:rPr>
          <w:rStyle w:val="FontStyle18"/>
          <w:sz w:val="24"/>
          <w:szCs w:val="24"/>
        </w:rPr>
        <w:t xml:space="preserve"> </w:t>
      </w:r>
      <w:proofErr w:type="spellStart"/>
      <w:r w:rsidR="00830462">
        <w:rPr>
          <w:rStyle w:val="FontStyle18"/>
          <w:sz w:val="24"/>
          <w:szCs w:val="24"/>
        </w:rPr>
        <w:t>menţină</w:t>
      </w:r>
      <w:proofErr w:type="spellEnd"/>
      <w:r w:rsidR="00830462">
        <w:rPr>
          <w:rStyle w:val="FontStyle18"/>
          <w:sz w:val="24"/>
          <w:szCs w:val="24"/>
        </w:rPr>
        <w:t xml:space="preserve"> un caracter unitar.</w:t>
      </w:r>
    </w:p>
    <w:p w:rsidR="00830462" w:rsidRDefault="00830462" w:rsidP="007F03B6">
      <w:pPr>
        <w:ind w:firstLine="709"/>
        <w:jc w:val="both"/>
        <w:rPr>
          <w:rStyle w:val="FontStyle18"/>
          <w:sz w:val="24"/>
          <w:szCs w:val="24"/>
        </w:rPr>
      </w:pPr>
      <w:r>
        <w:rPr>
          <w:rStyle w:val="FontStyle18"/>
          <w:sz w:val="24"/>
          <w:szCs w:val="24"/>
        </w:rPr>
        <w:t xml:space="preserve">Notificarea </w:t>
      </w:r>
      <w:proofErr w:type="spellStart"/>
      <w:r>
        <w:rPr>
          <w:rStyle w:val="FontStyle18"/>
          <w:sz w:val="24"/>
          <w:szCs w:val="24"/>
        </w:rPr>
        <w:t>şi</w:t>
      </w:r>
      <w:proofErr w:type="spellEnd"/>
      <w:r>
        <w:rPr>
          <w:rStyle w:val="FontStyle18"/>
          <w:sz w:val="24"/>
          <w:szCs w:val="24"/>
        </w:rPr>
        <w:t xml:space="preserve"> înregistrarea însemnelor electorale la B.E.C. nu sunt </w:t>
      </w:r>
      <w:proofErr w:type="spellStart"/>
      <w:r>
        <w:rPr>
          <w:rStyle w:val="FontStyle18"/>
          <w:sz w:val="24"/>
          <w:szCs w:val="24"/>
        </w:rPr>
        <w:t>condiţionate</w:t>
      </w:r>
      <w:proofErr w:type="spellEnd"/>
      <w:r>
        <w:rPr>
          <w:rStyle w:val="FontStyle18"/>
          <w:sz w:val="24"/>
          <w:szCs w:val="24"/>
        </w:rPr>
        <w:t xml:space="preserve">, în prealabil, de depunerea </w:t>
      </w:r>
      <w:proofErr w:type="spellStart"/>
      <w:r>
        <w:rPr>
          <w:rStyle w:val="FontStyle18"/>
          <w:sz w:val="24"/>
          <w:szCs w:val="24"/>
        </w:rPr>
        <w:t>şi</w:t>
      </w:r>
      <w:proofErr w:type="spellEnd"/>
      <w:r>
        <w:rPr>
          <w:rStyle w:val="FontStyle18"/>
          <w:sz w:val="24"/>
          <w:szCs w:val="24"/>
        </w:rPr>
        <w:t xml:space="preserve"> validarea candidaturilor, cum eronat </w:t>
      </w:r>
      <w:proofErr w:type="spellStart"/>
      <w:r>
        <w:rPr>
          <w:rStyle w:val="FontStyle18"/>
          <w:sz w:val="24"/>
          <w:szCs w:val="24"/>
        </w:rPr>
        <w:t>susţine</w:t>
      </w:r>
      <w:proofErr w:type="spellEnd"/>
      <w:r>
        <w:rPr>
          <w:rStyle w:val="FontStyle18"/>
          <w:sz w:val="24"/>
          <w:szCs w:val="24"/>
        </w:rPr>
        <w:t xml:space="preserve"> reclamantul, deoarece termenul în care acest drept poate fi valorificat se raportează </w:t>
      </w:r>
      <w:r w:rsidR="008C77A5">
        <w:rPr>
          <w:rStyle w:val="FontStyle18"/>
          <w:sz w:val="24"/>
          <w:szCs w:val="24"/>
        </w:rPr>
        <w:t xml:space="preserve">strict </w:t>
      </w:r>
      <w:r>
        <w:rPr>
          <w:rStyle w:val="FontStyle18"/>
          <w:sz w:val="24"/>
          <w:szCs w:val="24"/>
        </w:rPr>
        <w:t xml:space="preserve">la momentul constituirii Biroului Electoral Central </w:t>
      </w:r>
      <w:proofErr w:type="spellStart"/>
      <w:r>
        <w:rPr>
          <w:rStyle w:val="FontStyle18"/>
          <w:sz w:val="24"/>
          <w:szCs w:val="24"/>
        </w:rPr>
        <w:t>şi</w:t>
      </w:r>
      <w:proofErr w:type="spellEnd"/>
      <w:r>
        <w:rPr>
          <w:rStyle w:val="FontStyle18"/>
          <w:sz w:val="24"/>
          <w:szCs w:val="24"/>
        </w:rPr>
        <w:t xml:space="preserve"> nu la validarea candidaturilor, chiar</w:t>
      </w:r>
      <w:r w:rsidR="008C77A5">
        <w:rPr>
          <w:rStyle w:val="FontStyle18"/>
          <w:sz w:val="24"/>
          <w:szCs w:val="24"/>
        </w:rPr>
        <w:t xml:space="preserve"> și</w:t>
      </w:r>
      <w:r>
        <w:rPr>
          <w:rStyle w:val="FontStyle18"/>
          <w:sz w:val="24"/>
          <w:szCs w:val="24"/>
        </w:rPr>
        <w:t xml:space="preserve"> în </w:t>
      </w:r>
      <w:proofErr w:type="spellStart"/>
      <w:r>
        <w:rPr>
          <w:rStyle w:val="FontStyle18"/>
          <w:sz w:val="24"/>
          <w:szCs w:val="24"/>
        </w:rPr>
        <w:t>situaţia</w:t>
      </w:r>
      <w:proofErr w:type="spellEnd"/>
      <w:r>
        <w:rPr>
          <w:rStyle w:val="FontStyle18"/>
          <w:sz w:val="24"/>
          <w:szCs w:val="24"/>
        </w:rPr>
        <w:t xml:space="preserve"> </w:t>
      </w:r>
      <w:proofErr w:type="spellStart"/>
      <w:r>
        <w:rPr>
          <w:rStyle w:val="FontStyle18"/>
          <w:sz w:val="24"/>
          <w:szCs w:val="24"/>
        </w:rPr>
        <w:t>candidaţilor</w:t>
      </w:r>
      <w:proofErr w:type="spellEnd"/>
      <w:r>
        <w:rPr>
          <w:rStyle w:val="FontStyle18"/>
          <w:sz w:val="24"/>
          <w:szCs w:val="24"/>
        </w:rPr>
        <w:t xml:space="preserve"> </w:t>
      </w:r>
      <w:proofErr w:type="spellStart"/>
      <w:r>
        <w:rPr>
          <w:rStyle w:val="FontStyle18"/>
          <w:sz w:val="24"/>
          <w:szCs w:val="24"/>
        </w:rPr>
        <w:t>independenţi</w:t>
      </w:r>
      <w:proofErr w:type="spellEnd"/>
      <w:r>
        <w:rPr>
          <w:rStyle w:val="FontStyle18"/>
          <w:sz w:val="24"/>
          <w:szCs w:val="24"/>
        </w:rPr>
        <w:t>.</w:t>
      </w:r>
    </w:p>
    <w:p w:rsidR="00830462" w:rsidRDefault="00830462" w:rsidP="007F03B6">
      <w:pPr>
        <w:ind w:firstLine="709"/>
        <w:jc w:val="both"/>
        <w:rPr>
          <w:rStyle w:val="FontStyle18"/>
          <w:sz w:val="24"/>
          <w:szCs w:val="24"/>
        </w:rPr>
      </w:pPr>
      <w:r>
        <w:rPr>
          <w:rStyle w:val="FontStyle18"/>
          <w:sz w:val="24"/>
          <w:szCs w:val="24"/>
        </w:rPr>
        <w:t xml:space="preserve">Prin urmare, argumentele reclamantului referitoare la momentul </w:t>
      </w:r>
      <w:proofErr w:type="spellStart"/>
      <w:r>
        <w:rPr>
          <w:rStyle w:val="FontStyle18"/>
          <w:sz w:val="24"/>
          <w:szCs w:val="24"/>
        </w:rPr>
        <w:t>naşterii</w:t>
      </w:r>
      <w:proofErr w:type="spellEnd"/>
      <w:r>
        <w:rPr>
          <w:rStyle w:val="FontStyle18"/>
          <w:sz w:val="24"/>
          <w:szCs w:val="24"/>
        </w:rPr>
        <w:t xml:space="preserve"> dreptului său de a-</w:t>
      </w:r>
      <w:proofErr w:type="spellStart"/>
      <w:r>
        <w:rPr>
          <w:rStyle w:val="FontStyle18"/>
          <w:sz w:val="24"/>
          <w:szCs w:val="24"/>
        </w:rPr>
        <w:t>şi</w:t>
      </w:r>
      <w:proofErr w:type="spellEnd"/>
      <w:r>
        <w:rPr>
          <w:rStyle w:val="FontStyle18"/>
          <w:sz w:val="24"/>
          <w:szCs w:val="24"/>
        </w:rPr>
        <w:t xml:space="preserve"> notifica însemnul electoral către B.E.C., respectiv cel al validării candidaturii sale ca </w:t>
      </w:r>
      <w:proofErr w:type="spellStart"/>
      <w:r>
        <w:rPr>
          <w:rStyle w:val="FontStyle18"/>
          <w:sz w:val="24"/>
          <w:szCs w:val="24"/>
        </w:rPr>
        <w:t>şi</w:t>
      </w:r>
      <w:proofErr w:type="spellEnd"/>
      <w:r>
        <w:rPr>
          <w:rStyle w:val="FontStyle18"/>
          <w:sz w:val="24"/>
          <w:szCs w:val="24"/>
        </w:rPr>
        <w:t xml:space="preserve"> candidat independent, sunt neîntemeiate </w:t>
      </w:r>
      <w:proofErr w:type="spellStart"/>
      <w:r>
        <w:rPr>
          <w:rStyle w:val="FontStyle18"/>
          <w:sz w:val="24"/>
          <w:szCs w:val="24"/>
        </w:rPr>
        <w:t>şi</w:t>
      </w:r>
      <w:proofErr w:type="spellEnd"/>
      <w:r>
        <w:rPr>
          <w:rStyle w:val="FontStyle18"/>
          <w:sz w:val="24"/>
          <w:szCs w:val="24"/>
        </w:rPr>
        <w:t xml:space="preserve"> contrare sensului de interpretare unitar </w:t>
      </w:r>
      <w:proofErr w:type="spellStart"/>
      <w:r>
        <w:rPr>
          <w:rStyle w:val="FontStyle18"/>
          <w:sz w:val="24"/>
          <w:szCs w:val="24"/>
        </w:rPr>
        <w:t>şi</w:t>
      </w:r>
      <w:proofErr w:type="spellEnd"/>
      <w:r>
        <w:rPr>
          <w:rStyle w:val="FontStyle18"/>
          <w:sz w:val="24"/>
          <w:szCs w:val="24"/>
        </w:rPr>
        <w:t xml:space="preserve"> logic al prevederilor art.59 alin.1 din Legea 115/2015. Ori</w:t>
      </w:r>
      <w:r w:rsidR="00B97458">
        <w:rPr>
          <w:rStyle w:val="FontStyle18"/>
          <w:sz w:val="24"/>
          <w:szCs w:val="24"/>
        </w:rPr>
        <w:t xml:space="preserve">, </w:t>
      </w:r>
      <w:proofErr w:type="spellStart"/>
      <w:r w:rsidR="00B97458">
        <w:rPr>
          <w:rStyle w:val="FontStyle18"/>
          <w:sz w:val="24"/>
          <w:szCs w:val="24"/>
        </w:rPr>
        <w:t>însăşi</w:t>
      </w:r>
      <w:proofErr w:type="spellEnd"/>
      <w:r w:rsidR="00B97458">
        <w:rPr>
          <w:rStyle w:val="FontStyle18"/>
          <w:sz w:val="24"/>
          <w:szCs w:val="24"/>
        </w:rPr>
        <w:t xml:space="preserve"> principiul </w:t>
      </w:r>
      <w:proofErr w:type="spellStart"/>
      <w:r w:rsidR="00B97458">
        <w:rPr>
          <w:rStyle w:val="FontStyle18"/>
          <w:sz w:val="24"/>
          <w:szCs w:val="24"/>
        </w:rPr>
        <w:t>egalităţii</w:t>
      </w:r>
      <w:proofErr w:type="spellEnd"/>
      <w:r>
        <w:rPr>
          <w:rStyle w:val="FontStyle18"/>
          <w:sz w:val="24"/>
          <w:szCs w:val="24"/>
        </w:rPr>
        <w:t xml:space="preserve"> în </w:t>
      </w:r>
      <w:proofErr w:type="spellStart"/>
      <w:r>
        <w:rPr>
          <w:rStyle w:val="FontStyle18"/>
          <w:sz w:val="24"/>
          <w:szCs w:val="24"/>
        </w:rPr>
        <w:t>faţa</w:t>
      </w:r>
      <w:proofErr w:type="spellEnd"/>
      <w:r>
        <w:rPr>
          <w:rStyle w:val="FontStyle18"/>
          <w:sz w:val="24"/>
          <w:szCs w:val="24"/>
        </w:rPr>
        <w:t xml:space="preserve"> legii, garantat de prevederile art.16 din </w:t>
      </w:r>
      <w:proofErr w:type="spellStart"/>
      <w:r>
        <w:rPr>
          <w:rStyle w:val="FontStyle18"/>
          <w:sz w:val="24"/>
          <w:szCs w:val="24"/>
        </w:rPr>
        <w:t>Constituţia</w:t>
      </w:r>
      <w:proofErr w:type="spellEnd"/>
      <w:r>
        <w:rPr>
          <w:rStyle w:val="FontStyle18"/>
          <w:sz w:val="24"/>
          <w:szCs w:val="24"/>
        </w:rPr>
        <w:t xml:space="preserve"> României</w:t>
      </w:r>
      <w:r w:rsidR="00B97458">
        <w:rPr>
          <w:rStyle w:val="FontStyle18"/>
          <w:sz w:val="24"/>
          <w:szCs w:val="24"/>
        </w:rPr>
        <w:t xml:space="preserve">, se opune </w:t>
      </w:r>
      <w:proofErr w:type="spellStart"/>
      <w:r w:rsidR="00B97458">
        <w:rPr>
          <w:rStyle w:val="FontStyle18"/>
          <w:sz w:val="24"/>
          <w:szCs w:val="24"/>
        </w:rPr>
        <w:t>raţionamentului</w:t>
      </w:r>
      <w:proofErr w:type="spellEnd"/>
      <w:r w:rsidR="00B97458">
        <w:rPr>
          <w:rStyle w:val="FontStyle18"/>
          <w:sz w:val="24"/>
          <w:szCs w:val="24"/>
        </w:rPr>
        <w:t xml:space="preserve"> juridic </w:t>
      </w:r>
      <w:proofErr w:type="spellStart"/>
      <w:r w:rsidR="00B97458">
        <w:rPr>
          <w:rStyle w:val="FontStyle18"/>
          <w:sz w:val="24"/>
          <w:szCs w:val="24"/>
        </w:rPr>
        <w:t>şi</w:t>
      </w:r>
      <w:proofErr w:type="spellEnd"/>
      <w:r w:rsidR="00B97458">
        <w:rPr>
          <w:rStyle w:val="FontStyle18"/>
          <w:sz w:val="24"/>
          <w:szCs w:val="24"/>
        </w:rPr>
        <w:t xml:space="preserve"> </w:t>
      </w:r>
      <w:proofErr w:type="spellStart"/>
      <w:r w:rsidR="00B97458">
        <w:rPr>
          <w:rStyle w:val="FontStyle18"/>
          <w:sz w:val="24"/>
          <w:szCs w:val="24"/>
        </w:rPr>
        <w:t>modalităţii</w:t>
      </w:r>
      <w:proofErr w:type="spellEnd"/>
      <w:r w:rsidR="00B97458">
        <w:rPr>
          <w:rStyle w:val="FontStyle18"/>
          <w:sz w:val="24"/>
          <w:szCs w:val="24"/>
        </w:rPr>
        <w:t xml:space="preserve"> de interpretare  a momentului de la care începe să curgă termenul reglementat de art.59 alin.1 din Legea 115/2015, expus de reclamant.</w:t>
      </w:r>
    </w:p>
    <w:p w:rsidR="00B97458" w:rsidRDefault="00B97458" w:rsidP="007F03B6">
      <w:pPr>
        <w:ind w:firstLine="709"/>
        <w:jc w:val="both"/>
        <w:rPr>
          <w:rStyle w:val="FontStyle18"/>
          <w:sz w:val="24"/>
          <w:szCs w:val="24"/>
        </w:rPr>
      </w:pPr>
      <w:r>
        <w:rPr>
          <w:rStyle w:val="FontStyle18"/>
          <w:sz w:val="24"/>
          <w:szCs w:val="24"/>
        </w:rPr>
        <w:t xml:space="preserve">Pe cale de </w:t>
      </w:r>
      <w:proofErr w:type="spellStart"/>
      <w:r>
        <w:rPr>
          <w:rStyle w:val="FontStyle18"/>
          <w:sz w:val="24"/>
          <w:szCs w:val="24"/>
        </w:rPr>
        <w:t>consecinţă</w:t>
      </w:r>
      <w:proofErr w:type="spellEnd"/>
      <w:r>
        <w:rPr>
          <w:rStyle w:val="FontStyle18"/>
          <w:sz w:val="24"/>
          <w:szCs w:val="24"/>
        </w:rPr>
        <w:t xml:space="preserve">, pentru considerentele anterior expuse, în mod corect </w:t>
      </w:r>
      <w:proofErr w:type="spellStart"/>
      <w:r>
        <w:rPr>
          <w:rStyle w:val="FontStyle18"/>
          <w:sz w:val="24"/>
          <w:szCs w:val="24"/>
        </w:rPr>
        <w:t>şi</w:t>
      </w:r>
      <w:proofErr w:type="spellEnd"/>
      <w:r>
        <w:rPr>
          <w:rStyle w:val="FontStyle18"/>
          <w:sz w:val="24"/>
          <w:szCs w:val="24"/>
        </w:rPr>
        <w:t xml:space="preserve"> legal, pârâtul a respins cererea reclamantului de înregistrare a însemnului electoral ca tardivă, cererea de chemare în judecată urmând a fi respinsă ca neîntemeiată.</w:t>
      </w:r>
    </w:p>
    <w:p w:rsidR="00930D27" w:rsidRDefault="00930D27" w:rsidP="007F03B6">
      <w:pPr>
        <w:ind w:firstLine="709"/>
        <w:jc w:val="both"/>
        <w:rPr>
          <w:rStyle w:val="FontStyle18"/>
          <w:sz w:val="24"/>
          <w:szCs w:val="24"/>
        </w:rPr>
      </w:pPr>
    </w:p>
    <w:p w:rsidR="007F03B6" w:rsidRPr="007665AA" w:rsidRDefault="007F03B6" w:rsidP="007F03B6">
      <w:pPr>
        <w:jc w:val="center"/>
        <w:rPr>
          <w:rStyle w:val="FontStyle18"/>
          <w:sz w:val="24"/>
          <w:szCs w:val="24"/>
        </w:rPr>
      </w:pPr>
      <w:r w:rsidRPr="007665AA">
        <w:rPr>
          <w:rStyle w:val="FontStyle18"/>
          <w:sz w:val="24"/>
          <w:szCs w:val="24"/>
        </w:rPr>
        <w:t>Pentru aceste motive,</w:t>
      </w:r>
    </w:p>
    <w:p w:rsidR="007F03B6" w:rsidRPr="007665AA" w:rsidRDefault="007F03B6" w:rsidP="007F03B6">
      <w:pPr>
        <w:jc w:val="center"/>
        <w:rPr>
          <w:rStyle w:val="FontStyle18"/>
          <w:sz w:val="24"/>
          <w:szCs w:val="24"/>
        </w:rPr>
      </w:pPr>
      <w:r w:rsidRPr="007665AA">
        <w:rPr>
          <w:rStyle w:val="FontStyle18"/>
          <w:sz w:val="24"/>
          <w:szCs w:val="24"/>
        </w:rPr>
        <w:t>În numele legii,</w:t>
      </w:r>
    </w:p>
    <w:p w:rsidR="007F03B6" w:rsidRPr="007665AA" w:rsidRDefault="007F03B6" w:rsidP="007F03B6">
      <w:pPr>
        <w:jc w:val="center"/>
        <w:rPr>
          <w:rStyle w:val="FontStyle18"/>
          <w:sz w:val="24"/>
          <w:szCs w:val="24"/>
        </w:rPr>
      </w:pPr>
      <w:proofErr w:type="spellStart"/>
      <w:r w:rsidRPr="007665AA">
        <w:rPr>
          <w:rStyle w:val="FontStyle18"/>
          <w:sz w:val="24"/>
          <w:szCs w:val="24"/>
        </w:rPr>
        <w:t>Hotărăşte</w:t>
      </w:r>
      <w:proofErr w:type="spellEnd"/>
      <w:r w:rsidRPr="007665AA">
        <w:rPr>
          <w:rStyle w:val="FontStyle18"/>
          <w:sz w:val="24"/>
          <w:szCs w:val="24"/>
        </w:rPr>
        <w:t>:</w:t>
      </w:r>
    </w:p>
    <w:p w:rsidR="007F03B6" w:rsidRPr="007665AA" w:rsidRDefault="007F03B6" w:rsidP="007F03B6">
      <w:pPr>
        <w:ind w:firstLine="720"/>
        <w:jc w:val="both"/>
      </w:pPr>
    </w:p>
    <w:p w:rsidR="007F03B6" w:rsidRDefault="007F03B6" w:rsidP="007F03B6">
      <w:pPr>
        <w:jc w:val="both"/>
      </w:pPr>
      <w:r>
        <w:tab/>
        <w:t xml:space="preserve">Respinge ca neîntemeiată cererea de chemare în judecată formulată de reclamantul </w:t>
      </w:r>
      <w:r w:rsidR="00F80932">
        <w:t>X</w:t>
      </w:r>
      <w:r>
        <w:t xml:space="preserve"> în contradictoriu cu Biroul Electoral Central. </w:t>
      </w:r>
    </w:p>
    <w:p w:rsidR="007F03B6" w:rsidRDefault="007F03B6" w:rsidP="007F03B6">
      <w:pPr>
        <w:ind w:firstLine="708"/>
        <w:jc w:val="both"/>
      </w:pPr>
      <w:r>
        <w:t xml:space="preserve">Cu drept de recurs în termen de 15 zile de la comunicare. </w:t>
      </w:r>
    </w:p>
    <w:p w:rsidR="007F03B6" w:rsidRDefault="007F03B6" w:rsidP="007F03B6">
      <w:pPr>
        <w:ind w:firstLine="708"/>
        <w:jc w:val="both"/>
      </w:pPr>
      <w:proofErr w:type="spellStart"/>
      <w:r>
        <w:t>Pronunţată</w:t>
      </w:r>
      <w:proofErr w:type="spellEnd"/>
      <w:r>
        <w:t xml:space="preserve"> azi, </w:t>
      </w:r>
      <w:r w:rsidR="00863F5E">
        <w:t>…</w:t>
      </w:r>
      <w:r>
        <w:t xml:space="preserve">, prin punerea </w:t>
      </w:r>
      <w:proofErr w:type="spellStart"/>
      <w:r>
        <w:t>soluţiei</w:t>
      </w:r>
      <w:proofErr w:type="spellEnd"/>
      <w:r>
        <w:t xml:space="preserve"> la </w:t>
      </w:r>
      <w:proofErr w:type="spellStart"/>
      <w:r>
        <w:t>dispoziţia</w:t>
      </w:r>
      <w:proofErr w:type="spellEnd"/>
      <w:r>
        <w:t xml:space="preserve"> </w:t>
      </w:r>
      <w:proofErr w:type="spellStart"/>
      <w:r>
        <w:t>părţilor</w:t>
      </w:r>
      <w:proofErr w:type="spellEnd"/>
      <w:r>
        <w:t xml:space="preserve"> prin intermediul grefei </w:t>
      </w:r>
      <w:proofErr w:type="spellStart"/>
      <w:r>
        <w:t>instanţei</w:t>
      </w:r>
      <w:proofErr w:type="spellEnd"/>
      <w:r>
        <w:t>.</w:t>
      </w:r>
    </w:p>
    <w:p w:rsidR="007F03B6" w:rsidRPr="007665AA" w:rsidRDefault="007F03B6" w:rsidP="007F03B6">
      <w:pPr>
        <w:ind w:firstLine="708"/>
        <w:jc w:val="both"/>
      </w:pPr>
    </w:p>
    <w:p w:rsidR="007F03B6" w:rsidRPr="007665AA" w:rsidRDefault="007F03B6" w:rsidP="007F03B6">
      <w:pPr>
        <w:jc w:val="both"/>
      </w:pPr>
      <w:r w:rsidRPr="007665AA">
        <w:tab/>
      </w:r>
      <w:proofErr w:type="spellStart"/>
      <w:r w:rsidRPr="007665AA">
        <w:t>Preşedinte</w:t>
      </w:r>
      <w:proofErr w:type="spellEnd"/>
      <w:r w:rsidRPr="007665AA">
        <w:t>,</w:t>
      </w:r>
      <w:r w:rsidRPr="007665AA">
        <w:tab/>
      </w:r>
      <w:r w:rsidRPr="007665AA">
        <w:tab/>
      </w:r>
      <w:r w:rsidRPr="007665AA">
        <w:tab/>
      </w:r>
      <w:r w:rsidRPr="007665AA">
        <w:tab/>
      </w:r>
      <w:r w:rsidRPr="007665AA">
        <w:tab/>
      </w:r>
      <w:r>
        <w:t xml:space="preserve">   </w:t>
      </w:r>
      <w:r w:rsidRPr="007665AA">
        <w:t xml:space="preserve"> </w:t>
      </w:r>
      <w:r>
        <w:t xml:space="preserve">   </w:t>
      </w:r>
      <w:r w:rsidRPr="007665AA">
        <w:t>Grefier,</w:t>
      </w:r>
    </w:p>
    <w:p w:rsidR="007F03B6" w:rsidRPr="009F73A3" w:rsidRDefault="007F03B6" w:rsidP="007F03B6">
      <w:pPr>
        <w:rPr>
          <w:sz w:val="22"/>
          <w:szCs w:val="22"/>
        </w:rPr>
      </w:pPr>
      <w:r>
        <w:t xml:space="preserve">         </w:t>
      </w:r>
      <w:r w:rsidR="00863F5E">
        <w:t xml:space="preserve">   </w:t>
      </w:r>
      <w:r>
        <w:t xml:space="preserve"> </w:t>
      </w:r>
      <w:r w:rsidR="00F80932">
        <w:rPr>
          <w:sz w:val="22"/>
          <w:szCs w:val="22"/>
        </w:rPr>
        <w:t>COD 1015</w:t>
      </w:r>
      <w:r w:rsidRPr="009F73A3">
        <w:rPr>
          <w:sz w:val="22"/>
          <w:szCs w:val="22"/>
        </w:rPr>
        <w:t xml:space="preserve">                              </w:t>
      </w:r>
      <w:r>
        <w:rPr>
          <w:sz w:val="22"/>
          <w:szCs w:val="22"/>
        </w:rPr>
        <w:t xml:space="preserve">           </w:t>
      </w:r>
      <w:r w:rsidR="00863F5E">
        <w:rPr>
          <w:sz w:val="22"/>
          <w:szCs w:val="22"/>
        </w:rPr>
        <w:t xml:space="preserve">                           </w:t>
      </w:r>
      <w:r>
        <w:rPr>
          <w:sz w:val="22"/>
          <w:szCs w:val="22"/>
        </w:rPr>
        <w:t xml:space="preserve">  </w:t>
      </w:r>
      <w:r w:rsidR="00F80932">
        <w:rPr>
          <w:sz w:val="22"/>
          <w:szCs w:val="22"/>
        </w:rPr>
        <w:t>...</w:t>
      </w:r>
      <w:r w:rsidRPr="009F73A3">
        <w:rPr>
          <w:sz w:val="22"/>
          <w:szCs w:val="22"/>
        </w:rPr>
        <w:t xml:space="preserve"> </w:t>
      </w:r>
    </w:p>
    <w:p w:rsidR="007F03B6" w:rsidRDefault="007F03B6" w:rsidP="007F03B6">
      <w:pPr>
        <w:jc w:val="center"/>
      </w:pPr>
    </w:p>
    <w:p w:rsidR="007F03B6" w:rsidRDefault="007F03B6" w:rsidP="007F03B6">
      <w:pPr>
        <w:jc w:val="both"/>
        <w:rPr>
          <w:rStyle w:val="FontStyle18"/>
        </w:rPr>
      </w:pPr>
    </w:p>
    <w:p w:rsidR="007F03B6" w:rsidRDefault="007F03B6" w:rsidP="007F03B6">
      <w:pPr>
        <w:jc w:val="both"/>
        <w:rPr>
          <w:rStyle w:val="FontStyle18"/>
        </w:rPr>
      </w:pPr>
    </w:p>
    <w:p w:rsidR="007F03B6" w:rsidRDefault="007F03B6" w:rsidP="007F03B6">
      <w:pPr>
        <w:jc w:val="both"/>
        <w:rPr>
          <w:rStyle w:val="FontStyle18"/>
        </w:rPr>
      </w:pPr>
    </w:p>
    <w:p w:rsidR="007F03B6" w:rsidRDefault="007F03B6" w:rsidP="007F03B6">
      <w:pPr>
        <w:jc w:val="both"/>
      </w:pPr>
      <w:bookmarkStart w:id="3" w:name="_GoBack"/>
      <w:bookmarkEnd w:id="3"/>
    </w:p>
    <w:p w:rsidR="007F03B6" w:rsidRDefault="007F03B6" w:rsidP="007F03B6"/>
    <w:p w:rsidR="00090D1C" w:rsidRDefault="00090D1C" w:rsidP="007F03B6">
      <w:pPr>
        <w:jc w:val="center"/>
        <w:rPr>
          <w:rFonts w:ascii="Garamond" w:hAnsi="Garamond"/>
          <w:sz w:val="16"/>
          <w:szCs w:val="15"/>
        </w:rPr>
      </w:pPr>
    </w:p>
    <w:sectPr w:rsidR="00090D1C" w:rsidSect="002E3473">
      <w:footerReference w:type="default" r:id="rId7"/>
      <w:pgSz w:w="11906" w:h="16838"/>
      <w:pgMar w:top="1134" w:right="1134" w:bottom="1134"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00C" w:rsidRDefault="00A4300C" w:rsidP="00912262">
      <w:r>
        <w:separator/>
      </w:r>
    </w:p>
  </w:endnote>
  <w:endnote w:type="continuationSeparator" w:id="0">
    <w:p w:rsidR="00A4300C" w:rsidRDefault="00A4300C" w:rsidP="00912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462" w:rsidRDefault="00830462">
    <w:pPr>
      <w:pStyle w:val="Footer"/>
      <w:jc w:val="center"/>
    </w:pPr>
    <w:r>
      <w:fldChar w:fldCharType="begin"/>
    </w:r>
    <w:r>
      <w:instrText>PAGE   \* MERGEFORMAT</w:instrText>
    </w:r>
    <w:r>
      <w:fldChar w:fldCharType="separate"/>
    </w:r>
    <w:r w:rsidR="00863F5E">
      <w:rPr>
        <w:noProof/>
      </w:rPr>
      <w:t>6</w:t>
    </w:r>
    <w:r>
      <w:fldChar w:fldCharType="end"/>
    </w:r>
  </w:p>
  <w:p w:rsidR="00830462" w:rsidRDefault="00830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00C" w:rsidRDefault="00A4300C" w:rsidP="00912262">
      <w:r>
        <w:separator/>
      </w:r>
    </w:p>
  </w:footnote>
  <w:footnote w:type="continuationSeparator" w:id="0">
    <w:p w:rsidR="00A4300C" w:rsidRDefault="00A4300C" w:rsidP="009122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894678&amp;id_departament=15&amp;id_sesiune=535738&amp;id_user=174&amp;id_institutie=45&amp;actiune=modifica"/>
  </w:docVars>
  <w:rsids>
    <w:rsidRoot w:val="00090D1C"/>
    <w:rsid w:val="0004467E"/>
    <w:rsid w:val="000654FD"/>
    <w:rsid w:val="00074F1D"/>
    <w:rsid w:val="00084103"/>
    <w:rsid w:val="00090D1C"/>
    <w:rsid w:val="0009238D"/>
    <w:rsid w:val="00190DF5"/>
    <w:rsid w:val="001B0FCA"/>
    <w:rsid w:val="002241B7"/>
    <w:rsid w:val="00230098"/>
    <w:rsid w:val="00236F8B"/>
    <w:rsid w:val="00266C53"/>
    <w:rsid w:val="002E3473"/>
    <w:rsid w:val="00310770"/>
    <w:rsid w:val="003676FC"/>
    <w:rsid w:val="003A1BFD"/>
    <w:rsid w:val="003B0E86"/>
    <w:rsid w:val="004064DD"/>
    <w:rsid w:val="00434264"/>
    <w:rsid w:val="004362D5"/>
    <w:rsid w:val="00444EB7"/>
    <w:rsid w:val="00483536"/>
    <w:rsid w:val="00522412"/>
    <w:rsid w:val="00537819"/>
    <w:rsid w:val="005E0080"/>
    <w:rsid w:val="006546AF"/>
    <w:rsid w:val="00751920"/>
    <w:rsid w:val="007F03B6"/>
    <w:rsid w:val="00810D62"/>
    <w:rsid w:val="00830462"/>
    <w:rsid w:val="008532D2"/>
    <w:rsid w:val="00863F5E"/>
    <w:rsid w:val="008C77A5"/>
    <w:rsid w:val="008D6F98"/>
    <w:rsid w:val="00902C7A"/>
    <w:rsid w:val="00912262"/>
    <w:rsid w:val="00915FAB"/>
    <w:rsid w:val="00930D27"/>
    <w:rsid w:val="00982CB8"/>
    <w:rsid w:val="009847E9"/>
    <w:rsid w:val="009876B0"/>
    <w:rsid w:val="009B7961"/>
    <w:rsid w:val="00A30222"/>
    <w:rsid w:val="00A4300C"/>
    <w:rsid w:val="00A56F73"/>
    <w:rsid w:val="00A64381"/>
    <w:rsid w:val="00A74B82"/>
    <w:rsid w:val="00AE764D"/>
    <w:rsid w:val="00B36FBD"/>
    <w:rsid w:val="00B97458"/>
    <w:rsid w:val="00BC4A1A"/>
    <w:rsid w:val="00BC5260"/>
    <w:rsid w:val="00BF0E6F"/>
    <w:rsid w:val="00D16D82"/>
    <w:rsid w:val="00D546AC"/>
    <w:rsid w:val="00D95A79"/>
    <w:rsid w:val="00E23696"/>
    <w:rsid w:val="00E56ED7"/>
    <w:rsid w:val="00E75DB4"/>
    <w:rsid w:val="00F035C2"/>
    <w:rsid w:val="00F809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DEC42A7-DE47-4A8B-9860-B9D2484F8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customStyle="1" w:styleId="FontStyle18">
    <w:name w:val="Font Style18"/>
    <w:uiPriority w:val="99"/>
    <w:rsid w:val="007F03B6"/>
    <w:rPr>
      <w:rFonts w:ascii="Times New Roman" w:hAnsi="Times New Roman" w:cs="Times New Roman" w:hint="default"/>
      <w:sz w:val="22"/>
      <w:szCs w:val="22"/>
    </w:rPr>
  </w:style>
  <w:style w:type="paragraph" w:styleId="Header">
    <w:name w:val="header"/>
    <w:basedOn w:val="Normal"/>
    <w:link w:val="HeaderChar"/>
    <w:rsid w:val="00912262"/>
    <w:pPr>
      <w:tabs>
        <w:tab w:val="center" w:pos="4536"/>
        <w:tab w:val="right" w:pos="9072"/>
      </w:tabs>
    </w:pPr>
  </w:style>
  <w:style w:type="character" w:customStyle="1" w:styleId="HeaderChar">
    <w:name w:val="Header Char"/>
    <w:link w:val="Header"/>
    <w:rsid w:val="00912262"/>
    <w:rPr>
      <w:sz w:val="24"/>
      <w:szCs w:val="24"/>
    </w:rPr>
  </w:style>
  <w:style w:type="paragraph" w:styleId="Footer">
    <w:name w:val="footer"/>
    <w:basedOn w:val="Normal"/>
    <w:link w:val="FooterChar"/>
    <w:uiPriority w:val="99"/>
    <w:rsid w:val="00912262"/>
    <w:pPr>
      <w:tabs>
        <w:tab w:val="center" w:pos="4536"/>
        <w:tab w:val="right" w:pos="9072"/>
      </w:tabs>
    </w:pPr>
  </w:style>
  <w:style w:type="character" w:customStyle="1" w:styleId="FooterChar">
    <w:name w:val="Footer Char"/>
    <w:link w:val="Footer"/>
    <w:uiPriority w:val="99"/>
    <w:rsid w:val="009122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6</Pages>
  <Words>3218</Words>
  <Characters>18667</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21842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4</cp:revision>
  <dcterms:created xsi:type="dcterms:W3CDTF">2021-10-20T05:38:00Z</dcterms:created>
  <dcterms:modified xsi:type="dcterms:W3CDTF">2021-10-20T06:29:00Z</dcterms:modified>
</cp:coreProperties>
</file>