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EFE" w:rsidRPr="00F07EFE" w:rsidRDefault="00F07EFE" w:rsidP="00F07EFE">
      <w:pPr>
        <w:widowControl w:val="0"/>
        <w:spacing w:after="200" w:line="276" w:lineRule="auto"/>
        <w:ind w:firstLine="0"/>
        <w:jc w:val="left"/>
        <w:rPr>
          <w:rFonts w:eastAsia="Times New Roman"/>
          <w:b/>
        </w:rPr>
      </w:pPr>
      <w:r w:rsidRPr="00F07EFE">
        <w:rPr>
          <w:rFonts w:eastAsia="Times New Roman"/>
          <w:b/>
        </w:rPr>
        <w:t>Dosar nr.</w:t>
      </w:r>
      <w:r w:rsidR="001E0A53">
        <w:rPr>
          <w:rFonts w:eastAsia="Times New Roman"/>
          <w:b/>
        </w:rPr>
        <w:t>...</w:t>
      </w:r>
    </w:p>
    <w:p w:rsidR="00F07EFE" w:rsidRPr="00F07EFE" w:rsidRDefault="00F07EFE" w:rsidP="00F07EFE">
      <w:pPr>
        <w:widowControl w:val="0"/>
        <w:ind w:firstLine="0"/>
        <w:jc w:val="left"/>
        <w:rPr>
          <w:rFonts w:eastAsia="Times New Roman"/>
        </w:rPr>
      </w:pPr>
      <w:r w:rsidRPr="00F07EFE">
        <w:rPr>
          <w:rFonts w:eastAsia="Times New Roman"/>
          <w:b/>
        </w:rPr>
        <w:t xml:space="preserve">     (</w:t>
      </w:r>
      <w:r w:rsidR="001E0A53">
        <w:rPr>
          <w:rFonts w:eastAsia="Times New Roman"/>
          <w:b/>
        </w:rPr>
        <w:t>…..</w:t>
      </w:r>
      <w:r w:rsidRPr="00F07EFE">
        <w:rPr>
          <w:rFonts w:eastAsia="Times New Roman"/>
          <w:b/>
        </w:rPr>
        <w:t>)</w:t>
      </w:r>
      <w:r w:rsidRPr="00F07EFE">
        <w:rPr>
          <w:rFonts w:eastAsia="Times New Roman"/>
        </w:rPr>
        <w:t xml:space="preserve">    </w:t>
      </w:r>
    </w:p>
    <w:p w:rsidR="00F07EFE" w:rsidRPr="00F07EFE" w:rsidRDefault="00F07EFE" w:rsidP="00F07EFE">
      <w:pPr>
        <w:widowControl w:val="0"/>
        <w:ind w:firstLine="0"/>
        <w:jc w:val="left"/>
        <w:rPr>
          <w:rFonts w:eastAsia="Times New Roman"/>
          <w:b/>
        </w:rPr>
      </w:pPr>
    </w:p>
    <w:p w:rsidR="00F07EFE" w:rsidRPr="00F07EFE" w:rsidRDefault="00F07EFE" w:rsidP="00F07EFE">
      <w:pPr>
        <w:widowControl w:val="0"/>
        <w:ind w:firstLine="0"/>
        <w:jc w:val="center"/>
        <w:rPr>
          <w:rFonts w:eastAsia="Times New Roman"/>
          <w:b/>
        </w:rPr>
      </w:pPr>
      <w:r w:rsidRPr="00F07EFE">
        <w:rPr>
          <w:rFonts w:eastAsia="Times New Roman"/>
          <w:b/>
        </w:rPr>
        <w:t>R O M Â N I A</w:t>
      </w:r>
    </w:p>
    <w:p w:rsidR="00F07EFE" w:rsidRPr="00F07EFE" w:rsidRDefault="00F07EFE" w:rsidP="001E0A53">
      <w:pPr>
        <w:widowControl w:val="0"/>
        <w:ind w:firstLine="0"/>
        <w:jc w:val="center"/>
        <w:rPr>
          <w:rFonts w:eastAsia="Times New Roman"/>
          <w:b/>
        </w:rPr>
      </w:pPr>
      <w:r w:rsidRPr="00F07EFE">
        <w:rPr>
          <w:rFonts w:eastAsia="Times New Roman"/>
          <w:b/>
        </w:rPr>
        <w:t xml:space="preserve">CURTEA DE APEL </w:t>
      </w:r>
      <w:r w:rsidR="001E0A53">
        <w:rPr>
          <w:rFonts w:eastAsia="Times New Roman"/>
          <w:b/>
        </w:rPr>
        <w:t>...</w:t>
      </w:r>
      <w:r w:rsidRPr="00F07EFE">
        <w:rPr>
          <w:rFonts w:eastAsia="Times New Roman"/>
          <w:b/>
        </w:rPr>
        <w:t xml:space="preserve"> - SECŢIA </w:t>
      </w:r>
      <w:r w:rsidR="001E0A53">
        <w:rPr>
          <w:rFonts w:eastAsia="Times New Roman"/>
          <w:b/>
        </w:rPr>
        <w:t>…</w:t>
      </w:r>
    </w:p>
    <w:p w:rsidR="00F07EFE" w:rsidRPr="00F07EFE" w:rsidRDefault="00F07EFE" w:rsidP="00F07EFE">
      <w:pPr>
        <w:widowControl w:val="0"/>
        <w:ind w:firstLine="0"/>
        <w:jc w:val="center"/>
        <w:rPr>
          <w:rFonts w:eastAsia="Times New Roman"/>
          <w:b/>
        </w:rPr>
      </w:pPr>
      <w:r w:rsidRPr="00F07EFE">
        <w:rPr>
          <w:rFonts w:eastAsia="Times New Roman"/>
          <w:b/>
        </w:rPr>
        <w:t>ÎNCHEIERE</w:t>
      </w:r>
    </w:p>
    <w:p w:rsidR="00F07EFE" w:rsidRPr="00F07EFE" w:rsidRDefault="00F07EFE" w:rsidP="00F07EFE">
      <w:pPr>
        <w:widowControl w:val="0"/>
        <w:ind w:left="1440" w:firstLine="720"/>
        <w:jc w:val="left"/>
        <w:rPr>
          <w:rFonts w:eastAsia="Times New Roman"/>
          <w:b/>
        </w:rPr>
      </w:pPr>
      <w:r w:rsidRPr="00F07EFE">
        <w:rPr>
          <w:rFonts w:eastAsia="Times New Roman"/>
          <w:b/>
        </w:rPr>
        <w:t xml:space="preserve">              </w:t>
      </w:r>
      <w:proofErr w:type="spellStart"/>
      <w:r w:rsidRPr="00F07EFE">
        <w:rPr>
          <w:rFonts w:eastAsia="Times New Roman"/>
          <w:b/>
        </w:rPr>
        <w:t>Şedinţa</w:t>
      </w:r>
      <w:proofErr w:type="spellEnd"/>
      <w:r w:rsidRPr="00F07EFE">
        <w:rPr>
          <w:rFonts w:eastAsia="Times New Roman"/>
          <w:b/>
        </w:rPr>
        <w:t xml:space="preserve"> publică de la </w:t>
      </w:r>
      <w:r w:rsidR="001E0A53">
        <w:rPr>
          <w:rFonts w:eastAsia="Times New Roman"/>
          <w:b/>
        </w:rPr>
        <w:t>…..</w:t>
      </w:r>
    </w:p>
    <w:p w:rsidR="00F07EFE" w:rsidRPr="00F07EFE" w:rsidRDefault="00F07EFE" w:rsidP="00F07EFE">
      <w:pPr>
        <w:widowControl w:val="0"/>
        <w:ind w:firstLine="0"/>
        <w:jc w:val="left"/>
        <w:rPr>
          <w:rFonts w:eastAsia="Times New Roman"/>
          <w:b/>
          <w:lang w:eastAsia="ro-RO"/>
        </w:rPr>
      </w:pPr>
      <w:r w:rsidRPr="00F07EFE">
        <w:rPr>
          <w:rFonts w:eastAsia="Times New Roman"/>
          <w:b/>
          <w:lang w:eastAsia="ro-RO"/>
        </w:rPr>
        <w:t xml:space="preserve">                                                            Curtea constituită din:</w:t>
      </w:r>
    </w:p>
    <w:p w:rsidR="00F07EFE" w:rsidRPr="00F07EFE" w:rsidRDefault="00F07EFE" w:rsidP="00F07EFE">
      <w:pPr>
        <w:widowControl w:val="0"/>
        <w:ind w:firstLine="0"/>
        <w:jc w:val="center"/>
        <w:rPr>
          <w:rFonts w:eastAsia="Times New Roman"/>
          <w:b/>
          <w:lang w:eastAsia="ro-RO"/>
        </w:rPr>
      </w:pPr>
      <w:r w:rsidRPr="00F07EFE">
        <w:rPr>
          <w:rFonts w:eastAsia="Times New Roman"/>
          <w:b/>
          <w:lang w:eastAsia="ro-RO"/>
        </w:rPr>
        <w:t xml:space="preserve">PREŞEDINTE  -  </w:t>
      </w:r>
      <w:r w:rsidR="001E0A53">
        <w:rPr>
          <w:rFonts w:eastAsia="Times New Roman"/>
          <w:b/>
          <w:lang w:eastAsia="ro-RO"/>
        </w:rPr>
        <w:t>...</w:t>
      </w:r>
    </w:p>
    <w:p w:rsidR="00F07EFE" w:rsidRPr="00F07EFE" w:rsidRDefault="00F07EFE" w:rsidP="00F07EFE">
      <w:pPr>
        <w:widowControl w:val="0"/>
        <w:jc w:val="center"/>
        <w:rPr>
          <w:rFonts w:eastAsia="Times New Roman"/>
          <w:b/>
          <w:lang w:eastAsia="ro-RO"/>
        </w:rPr>
      </w:pPr>
      <w:r w:rsidRPr="00F07EFE">
        <w:rPr>
          <w:rFonts w:eastAsia="Times New Roman"/>
          <w:b/>
          <w:lang w:eastAsia="ro-RO"/>
        </w:rPr>
        <w:t xml:space="preserve">JUDECĂTOR   -  </w:t>
      </w:r>
      <w:r w:rsidR="001E0A53">
        <w:rPr>
          <w:rFonts w:eastAsia="Times New Roman"/>
          <w:b/>
          <w:lang w:eastAsia="ro-RO"/>
        </w:rPr>
        <w:t>1020</w:t>
      </w:r>
    </w:p>
    <w:p w:rsidR="00F07EFE" w:rsidRPr="00F07EFE" w:rsidRDefault="00F07EFE" w:rsidP="00F07EFE">
      <w:pPr>
        <w:widowControl w:val="0"/>
        <w:jc w:val="center"/>
        <w:rPr>
          <w:rFonts w:eastAsia="Times New Roman"/>
          <w:b/>
          <w:lang w:eastAsia="ro-RO"/>
        </w:rPr>
      </w:pPr>
      <w:r w:rsidRPr="00F07EFE">
        <w:rPr>
          <w:rFonts w:eastAsia="Times New Roman"/>
          <w:b/>
          <w:lang w:eastAsia="ro-RO"/>
        </w:rPr>
        <w:t xml:space="preserve">JUDECĂTOR – </w:t>
      </w:r>
      <w:r w:rsidR="001E0A53">
        <w:rPr>
          <w:rFonts w:eastAsia="Times New Roman"/>
          <w:b/>
          <w:lang w:eastAsia="ro-RO"/>
        </w:rPr>
        <w:t>...</w:t>
      </w:r>
    </w:p>
    <w:p w:rsidR="00F07EFE" w:rsidRPr="00F07EFE" w:rsidRDefault="00F07EFE" w:rsidP="00F07EFE">
      <w:pPr>
        <w:widowControl w:val="0"/>
        <w:jc w:val="center"/>
        <w:rPr>
          <w:rFonts w:eastAsia="Times New Roman"/>
          <w:b/>
          <w:lang w:eastAsia="ro-RO"/>
        </w:rPr>
      </w:pPr>
      <w:r w:rsidRPr="00F07EFE">
        <w:rPr>
          <w:rFonts w:eastAsia="Times New Roman"/>
          <w:b/>
          <w:lang w:eastAsia="ro-RO"/>
        </w:rPr>
        <w:t xml:space="preserve">GREFIER  -   </w:t>
      </w:r>
      <w:r w:rsidR="001E0A53">
        <w:rPr>
          <w:rFonts w:eastAsia="Times New Roman"/>
          <w:b/>
          <w:lang w:eastAsia="ro-RO"/>
        </w:rPr>
        <w:t>...</w:t>
      </w:r>
    </w:p>
    <w:p w:rsidR="00F07EFE" w:rsidRPr="00F07EFE" w:rsidRDefault="00F07EFE" w:rsidP="00F07EFE">
      <w:pPr>
        <w:widowControl w:val="0"/>
        <w:ind w:firstLine="0"/>
        <w:jc w:val="left"/>
        <w:rPr>
          <w:rFonts w:eastAsia="Times New Roman"/>
          <w:b/>
        </w:rPr>
      </w:pPr>
    </w:p>
    <w:p w:rsidR="00F07EFE" w:rsidRPr="00F07EFE" w:rsidRDefault="00F07EFE" w:rsidP="00F07EFE">
      <w:pPr>
        <w:ind w:firstLine="708"/>
        <w:rPr>
          <w:rFonts w:eastAsia="Calibri"/>
          <w:i/>
        </w:rPr>
      </w:pPr>
      <w:r w:rsidRPr="00F07EFE">
        <w:rPr>
          <w:rFonts w:eastAsia="Calibri"/>
        </w:rPr>
        <w:t xml:space="preserve">Pe rol se află </w:t>
      </w:r>
      <w:proofErr w:type="spellStart"/>
      <w:r w:rsidRPr="00F07EFE">
        <w:rPr>
          <w:rFonts w:eastAsia="Calibri"/>
        </w:rPr>
        <w:t>soluţionarea</w:t>
      </w:r>
      <w:proofErr w:type="spellEnd"/>
      <w:r w:rsidRPr="00F07EFE">
        <w:rPr>
          <w:rFonts w:eastAsia="Calibri"/>
        </w:rPr>
        <w:t xml:space="preserve"> cererii de recurs formulate de recurenta-pârâtă </w:t>
      </w:r>
      <w:r w:rsidRPr="00F07EFE">
        <w:rPr>
          <w:rFonts w:eastAsia="Calibri"/>
          <w:b/>
        </w:rPr>
        <w:t xml:space="preserve">DIRECŢIA GENERALĂ PENTRU ADMINISTRAREA PATRIMONIULUI IMOBILIAR </w:t>
      </w:r>
      <w:r w:rsidR="001E0A53">
        <w:rPr>
          <w:rFonts w:eastAsia="Calibri"/>
          <w:b/>
        </w:rPr>
        <w:t>....</w:t>
      </w:r>
      <w:r w:rsidRPr="00F07EFE">
        <w:rPr>
          <w:rFonts w:eastAsia="Calibri"/>
        </w:rPr>
        <w:t xml:space="preserve"> împotriva sentinței civile nr. </w:t>
      </w:r>
      <w:r w:rsidR="001E0A53">
        <w:rPr>
          <w:rFonts w:eastAsia="Calibri"/>
        </w:rPr>
        <w:t>….</w:t>
      </w:r>
      <w:r w:rsidRPr="00F07EFE">
        <w:rPr>
          <w:rFonts w:eastAsia="Calibri"/>
        </w:rPr>
        <w:t xml:space="preserve">, pronunțate de către Tribunalul </w:t>
      </w:r>
      <w:r w:rsidR="001E0A53">
        <w:rPr>
          <w:rFonts w:eastAsia="Calibri"/>
        </w:rPr>
        <w:t>...</w:t>
      </w:r>
      <w:r w:rsidRPr="00F07EFE">
        <w:rPr>
          <w:rFonts w:eastAsia="Calibri"/>
        </w:rPr>
        <w:t xml:space="preserve"> – </w:t>
      </w:r>
      <w:proofErr w:type="spellStart"/>
      <w:r w:rsidRPr="00F07EFE">
        <w:rPr>
          <w:rFonts w:eastAsia="Calibri"/>
        </w:rPr>
        <w:t>Secţia</w:t>
      </w:r>
      <w:proofErr w:type="spellEnd"/>
      <w:r w:rsidRPr="00F07EFE">
        <w:rPr>
          <w:rFonts w:eastAsia="Calibri"/>
        </w:rPr>
        <w:t xml:space="preserve"> </w:t>
      </w:r>
      <w:r w:rsidR="001E0A53">
        <w:rPr>
          <w:rFonts w:eastAsia="Calibri"/>
        </w:rPr>
        <w:t>….</w:t>
      </w:r>
      <w:r w:rsidRPr="00F07EFE">
        <w:rPr>
          <w:rFonts w:eastAsia="Calibri"/>
        </w:rPr>
        <w:t xml:space="preserve">, în dosarul nr. </w:t>
      </w:r>
      <w:r w:rsidR="001E0A53">
        <w:rPr>
          <w:rFonts w:eastAsia="Calibri"/>
        </w:rPr>
        <w:t>...</w:t>
      </w:r>
      <w:r w:rsidRPr="00F07EFE">
        <w:rPr>
          <w:rFonts w:eastAsia="Calibri"/>
        </w:rPr>
        <w:t xml:space="preserve">, în contradictoriu cu intimata-reclamantă </w:t>
      </w:r>
      <w:r w:rsidR="001E0A53">
        <w:rPr>
          <w:rFonts w:eastAsia="Calibri"/>
          <w:b/>
        </w:rPr>
        <w:t xml:space="preserve">X1 </w:t>
      </w:r>
      <w:proofErr w:type="spellStart"/>
      <w:r w:rsidRPr="00F07EFE">
        <w:rPr>
          <w:rFonts w:eastAsia="Calibri"/>
        </w:rPr>
        <w:t>şi</w:t>
      </w:r>
      <w:proofErr w:type="spellEnd"/>
      <w:r w:rsidRPr="00F07EFE">
        <w:rPr>
          <w:rFonts w:eastAsia="Calibri"/>
        </w:rPr>
        <w:t xml:space="preserve"> </w:t>
      </w:r>
      <w:proofErr w:type="spellStart"/>
      <w:r w:rsidRPr="00F07EFE">
        <w:rPr>
          <w:rFonts w:eastAsia="Calibri"/>
        </w:rPr>
        <w:t>intimaţii-pârâţi</w:t>
      </w:r>
      <w:proofErr w:type="spellEnd"/>
      <w:r w:rsidRPr="00F07EFE">
        <w:rPr>
          <w:rFonts w:eastAsia="Calibri"/>
        </w:rPr>
        <w:t xml:space="preserve"> </w:t>
      </w:r>
      <w:r w:rsidRPr="00F07EFE">
        <w:rPr>
          <w:rFonts w:eastAsia="Calibri"/>
          <w:b/>
        </w:rPr>
        <w:t xml:space="preserve">CONSILIUL LOCAL </w:t>
      </w:r>
      <w:r w:rsidR="001E0A53">
        <w:rPr>
          <w:rFonts w:eastAsia="Calibri"/>
          <w:b/>
        </w:rPr>
        <w:t>....</w:t>
      </w:r>
      <w:r w:rsidRPr="00F07EFE">
        <w:rPr>
          <w:rFonts w:eastAsia="Calibri"/>
          <w:b/>
        </w:rPr>
        <w:t xml:space="preserve"> - DIRECTIA GENERALĂ </w:t>
      </w:r>
      <w:r w:rsidR="001E0A53">
        <w:rPr>
          <w:rFonts w:eastAsia="Calibri"/>
          <w:b/>
        </w:rPr>
        <w:t>…..</w:t>
      </w:r>
      <w:r w:rsidRPr="00F07EFE">
        <w:rPr>
          <w:rFonts w:eastAsia="Calibri"/>
          <w:b/>
        </w:rPr>
        <w:t xml:space="preserve"> </w:t>
      </w:r>
      <w:r w:rsidR="001E0A53">
        <w:rPr>
          <w:rFonts w:eastAsia="Calibri"/>
          <w:b/>
        </w:rPr>
        <w:t>....</w:t>
      </w:r>
      <w:r w:rsidRPr="00F07EFE">
        <w:rPr>
          <w:rFonts w:eastAsia="Calibri"/>
          <w:b/>
        </w:rPr>
        <w:t xml:space="preserve">, STATUL ROMAN PRIN MINISTERUL FINANTELOR PUBLICE </w:t>
      </w:r>
      <w:proofErr w:type="spellStart"/>
      <w:r w:rsidRPr="00F07EFE">
        <w:rPr>
          <w:rFonts w:eastAsia="Calibri"/>
          <w:b/>
        </w:rPr>
        <w:t>şi</w:t>
      </w:r>
      <w:proofErr w:type="spellEnd"/>
      <w:r w:rsidRPr="00F07EFE">
        <w:rPr>
          <w:rFonts w:eastAsia="Calibri"/>
          <w:b/>
        </w:rPr>
        <w:t xml:space="preserve"> CONSILIUL LOCAL </w:t>
      </w:r>
      <w:r w:rsidR="001E0A53">
        <w:rPr>
          <w:rFonts w:eastAsia="Calibri"/>
          <w:b/>
        </w:rPr>
        <w:t>....</w:t>
      </w:r>
      <w:r w:rsidRPr="00F07EFE">
        <w:rPr>
          <w:rFonts w:eastAsia="Calibri"/>
          <w:b/>
        </w:rPr>
        <w:t>,</w:t>
      </w:r>
      <w:r w:rsidRPr="00F07EFE">
        <w:rPr>
          <w:rFonts w:eastAsia="Calibri"/>
        </w:rPr>
        <w:t xml:space="preserve"> având ca obiect – </w:t>
      </w:r>
      <w:proofErr w:type="spellStart"/>
      <w:r w:rsidRPr="00F07EFE">
        <w:rPr>
          <w:rFonts w:eastAsia="Calibri"/>
          <w:i/>
        </w:rPr>
        <w:t>obligaţie</w:t>
      </w:r>
      <w:proofErr w:type="spellEnd"/>
      <w:r w:rsidRPr="00F07EFE">
        <w:rPr>
          <w:rFonts w:eastAsia="Calibri"/>
          <w:i/>
        </w:rPr>
        <w:t xml:space="preserve"> de a face - hotărâre care să </w:t>
      </w:r>
      <w:proofErr w:type="spellStart"/>
      <w:r w:rsidRPr="00F07EFE">
        <w:rPr>
          <w:rFonts w:eastAsia="Calibri"/>
          <w:i/>
        </w:rPr>
        <w:t>ţină</w:t>
      </w:r>
      <w:proofErr w:type="spellEnd"/>
      <w:r w:rsidRPr="00F07EFE">
        <w:rPr>
          <w:rFonts w:eastAsia="Calibri"/>
          <w:i/>
        </w:rPr>
        <w:t xml:space="preserve"> loc de act de vânzare – cumpărare.</w:t>
      </w:r>
    </w:p>
    <w:p w:rsidR="00F07EFE" w:rsidRPr="00F07EFE" w:rsidRDefault="00F07EFE" w:rsidP="00F07EFE">
      <w:pPr>
        <w:ind w:firstLine="708"/>
        <w:rPr>
          <w:rFonts w:eastAsia="Times New Roman"/>
          <w:color w:val="000000"/>
          <w:lang w:eastAsia="ro-RO"/>
        </w:rPr>
      </w:pPr>
      <w:r w:rsidRPr="00F07EFE">
        <w:rPr>
          <w:rFonts w:eastAsia="Calibri"/>
        </w:rPr>
        <w:t xml:space="preserve">La apelul nominal, făcut în </w:t>
      </w:r>
      <w:proofErr w:type="spellStart"/>
      <w:r w:rsidRPr="00F07EFE">
        <w:rPr>
          <w:rFonts w:eastAsia="Calibri"/>
        </w:rPr>
        <w:t>şedinţa</w:t>
      </w:r>
      <w:proofErr w:type="spellEnd"/>
      <w:r w:rsidRPr="00F07EFE">
        <w:rPr>
          <w:rFonts w:eastAsia="Calibri"/>
        </w:rPr>
        <w:t xml:space="preserve"> publică, răspunde </w:t>
      </w:r>
      <w:r w:rsidRPr="00F07EFE">
        <w:rPr>
          <w:rFonts w:eastAsia="Calibri"/>
          <w:color w:val="000000"/>
        </w:rPr>
        <w:t xml:space="preserve">intimata-reclamantă, personal </w:t>
      </w:r>
      <w:proofErr w:type="spellStart"/>
      <w:r w:rsidRPr="00F07EFE">
        <w:rPr>
          <w:rFonts w:eastAsia="Calibri"/>
          <w:color w:val="000000"/>
        </w:rPr>
        <w:t>şi</w:t>
      </w:r>
      <w:proofErr w:type="spellEnd"/>
      <w:r w:rsidRPr="00F07EFE">
        <w:rPr>
          <w:rFonts w:eastAsia="Calibri"/>
          <w:color w:val="000000"/>
        </w:rPr>
        <w:t xml:space="preserve"> asistată de avocat </w:t>
      </w:r>
      <w:r w:rsidR="001E0A53">
        <w:rPr>
          <w:rFonts w:eastAsia="Calibri"/>
          <w:color w:val="000000"/>
        </w:rPr>
        <w:t>A1</w:t>
      </w:r>
      <w:r w:rsidRPr="00F07EFE">
        <w:rPr>
          <w:rFonts w:eastAsia="Calibri"/>
          <w:color w:val="000000"/>
        </w:rPr>
        <w:t xml:space="preserve">, cu împuternicire avocațială la dosar </w:t>
      </w:r>
      <w:proofErr w:type="spellStart"/>
      <w:r w:rsidRPr="00F07EFE">
        <w:rPr>
          <w:rFonts w:eastAsia="Calibri"/>
          <w:color w:val="000000"/>
        </w:rPr>
        <w:t>şi</w:t>
      </w:r>
      <w:proofErr w:type="spellEnd"/>
      <w:r w:rsidRPr="00F07EFE">
        <w:rPr>
          <w:rFonts w:eastAsia="Calibri"/>
          <w:color w:val="000000"/>
        </w:rPr>
        <w:t xml:space="preserve"> </w:t>
      </w:r>
      <w:proofErr w:type="spellStart"/>
      <w:r w:rsidRPr="00F07EFE">
        <w:rPr>
          <w:rFonts w:eastAsia="Calibri"/>
          <w:color w:val="000000"/>
        </w:rPr>
        <w:t>intimaţii-pârâţi</w:t>
      </w:r>
      <w:proofErr w:type="spellEnd"/>
      <w:r w:rsidRPr="00F07EFE">
        <w:rPr>
          <w:rFonts w:eastAsia="Calibri"/>
          <w:color w:val="000000"/>
        </w:rPr>
        <w:t xml:space="preserve"> Consiliul Local </w:t>
      </w:r>
      <w:r w:rsidR="001E0A53">
        <w:rPr>
          <w:rFonts w:eastAsia="Calibri"/>
          <w:color w:val="000000"/>
        </w:rPr>
        <w:t>....</w:t>
      </w:r>
      <w:r w:rsidRPr="00F07EFE">
        <w:rPr>
          <w:rFonts w:eastAsia="Calibri"/>
          <w:color w:val="000000"/>
        </w:rPr>
        <w:t xml:space="preserve"> - </w:t>
      </w:r>
      <w:proofErr w:type="spellStart"/>
      <w:r w:rsidRPr="00F07EFE">
        <w:rPr>
          <w:rFonts w:eastAsia="Calibri"/>
          <w:color w:val="000000"/>
        </w:rPr>
        <w:t>Direcţia</w:t>
      </w:r>
      <w:proofErr w:type="spellEnd"/>
      <w:r w:rsidRPr="00F07EFE">
        <w:rPr>
          <w:rFonts w:eastAsia="Calibri"/>
          <w:color w:val="000000"/>
        </w:rPr>
        <w:t xml:space="preserve"> Generală Pentru </w:t>
      </w:r>
      <w:r w:rsidR="001E0A53">
        <w:rPr>
          <w:rFonts w:eastAsia="Calibri"/>
          <w:color w:val="000000"/>
        </w:rPr>
        <w:t>…..</w:t>
      </w:r>
      <w:r w:rsidRPr="00F07EFE">
        <w:rPr>
          <w:rFonts w:eastAsia="Calibri"/>
          <w:color w:val="000000"/>
        </w:rPr>
        <w:t xml:space="preserve"> </w:t>
      </w:r>
      <w:r w:rsidR="001E0A53">
        <w:rPr>
          <w:rFonts w:eastAsia="Calibri"/>
          <w:color w:val="000000"/>
        </w:rPr>
        <w:t>....</w:t>
      </w:r>
      <w:r w:rsidRPr="00F07EFE">
        <w:rPr>
          <w:rFonts w:eastAsia="Calibri"/>
          <w:color w:val="000000"/>
        </w:rPr>
        <w:t xml:space="preserve"> </w:t>
      </w:r>
      <w:proofErr w:type="spellStart"/>
      <w:r w:rsidRPr="00F07EFE">
        <w:rPr>
          <w:rFonts w:eastAsia="Calibri"/>
          <w:color w:val="000000"/>
        </w:rPr>
        <w:t>şi</w:t>
      </w:r>
      <w:proofErr w:type="spellEnd"/>
      <w:r w:rsidRPr="00F07EFE">
        <w:rPr>
          <w:rFonts w:eastAsia="Calibri"/>
          <w:color w:val="000000"/>
        </w:rPr>
        <w:t xml:space="preserve"> Consiliul Local </w:t>
      </w:r>
      <w:r w:rsidR="001E0A53">
        <w:rPr>
          <w:rFonts w:eastAsia="Calibri"/>
          <w:color w:val="000000"/>
        </w:rPr>
        <w:t>....</w:t>
      </w:r>
      <w:r w:rsidRPr="00F07EFE">
        <w:rPr>
          <w:rFonts w:eastAsia="Calibri"/>
          <w:color w:val="000000"/>
        </w:rPr>
        <w:t xml:space="preserve">, prin consilier juridic </w:t>
      </w:r>
      <w:r w:rsidR="001E0A53">
        <w:rPr>
          <w:rFonts w:eastAsia="Calibri"/>
          <w:color w:val="000000"/>
        </w:rPr>
        <w:t>C1</w:t>
      </w:r>
      <w:r w:rsidRPr="00F07EFE">
        <w:rPr>
          <w:rFonts w:eastAsia="Calibri"/>
          <w:color w:val="000000"/>
        </w:rPr>
        <w:t xml:space="preserve">, lipsind celelalte </w:t>
      </w:r>
      <w:proofErr w:type="spellStart"/>
      <w:r w:rsidRPr="00F07EFE">
        <w:rPr>
          <w:rFonts w:eastAsia="Calibri"/>
          <w:color w:val="000000"/>
        </w:rPr>
        <w:t>părţi</w:t>
      </w:r>
      <w:proofErr w:type="spellEnd"/>
      <w:r w:rsidRPr="00F07EFE">
        <w:rPr>
          <w:rFonts w:eastAsia="Calibri"/>
          <w:color w:val="000000"/>
        </w:rPr>
        <w:t>.</w:t>
      </w:r>
    </w:p>
    <w:p w:rsidR="00F07EFE" w:rsidRPr="00F07EFE" w:rsidRDefault="00F07EFE" w:rsidP="00F07EFE">
      <w:pPr>
        <w:widowControl w:val="0"/>
        <w:ind w:firstLine="708"/>
        <w:rPr>
          <w:rFonts w:eastAsia="Calibri"/>
        </w:rPr>
      </w:pPr>
      <w:r w:rsidRPr="00F07EFE">
        <w:rPr>
          <w:rFonts w:eastAsia="Calibri"/>
        </w:rPr>
        <w:t>Procedura de citare este legal îndeplinită.</w:t>
      </w:r>
    </w:p>
    <w:p w:rsidR="00F07EFE" w:rsidRPr="00F07EFE" w:rsidRDefault="00F07EFE" w:rsidP="00F07EFE">
      <w:pPr>
        <w:widowControl w:val="0"/>
        <w:ind w:firstLine="708"/>
        <w:rPr>
          <w:rFonts w:eastAsia="Calibri"/>
        </w:rPr>
      </w:pPr>
      <w:r w:rsidRPr="00F07EFE">
        <w:rPr>
          <w:rFonts w:eastAsia="Calibri"/>
        </w:rPr>
        <w:t xml:space="preserve">S-a făcut referatul cauzei de către grefierul de </w:t>
      </w:r>
      <w:proofErr w:type="spellStart"/>
      <w:r w:rsidRPr="00F07EFE">
        <w:rPr>
          <w:rFonts w:eastAsia="Calibri"/>
        </w:rPr>
        <w:t>şedinţă</w:t>
      </w:r>
      <w:proofErr w:type="spellEnd"/>
      <w:r w:rsidRPr="00F07EFE">
        <w:rPr>
          <w:rFonts w:eastAsia="Calibri"/>
        </w:rPr>
        <w:t xml:space="preserve">, </w:t>
      </w:r>
      <w:r w:rsidRPr="00F07EFE">
        <w:rPr>
          <w:rFonts w:eastAsia="Calibri"/>
          <w:color w:val="000000"/>
        </w:rPr>
        <w:t xml:space="preserve">care învederează faptul că intimata-reclamantă a depus la dosar o precizare </w:t>
      </w:r>
      <w:proofErr w:type="spellStart"/>
      <w:r w:rsidRPr="00F07EFE">
        <w:rPr>
          <w:rFonts w:eastAsia="Calibri"/>
          <w:color w:val="000000"/>
        </w:rPr>
        <w:t>însoţită</w:t>
      </w:r>
      <w:proofErr w:type="spellEnd"/>
      <w:r w:rsidRPr="00F07EFE">
        <w:rPr>
          <w:rFonts w:eastAsia="Calibri"/>
          <w:color w:val="000000"/>
        </w:rPr>
        <w:t xml:space="preserve"> de înscrisuri, precum </w:t>
      </w:r>
      <w:proofErr w:type="spellStart"/>
      <w:r w:rsidRPr="00F07EFE">
        <w:rPr>
          <w:rFonts w:eastAsia="Calibri"/>
          <w:color w:val="000000"/>
        </w:rPr>
        <w:t>şi</w:t>
      </w:r>
      <w:proofErr w:type="spellEnd"/>
      <w:r w:rsidRPr="00F07EFE">
        <w:rPr>
          <w:rFonts w:eastAsia="Calibri"/>
          <w:color w:val="000000"/>
        </w:rPr>
        <w:t xml:space="preserve"> înscrisuri în dovedirea faptului că prezentul recurs a rămas fără obiect,</w:t>
      </w:r>
      <w:r w:rsidRPr="00F07EFE">
        <w:rPr>
          <w:rFonts w:eastAsia="Calibri"/>
          <w:color w:val="FF0000"/>
        </w:rPr>
        <w:t xml:space="preserve"> </w:t>
      </w:r>
      <w:proofErr w:type="spellStart"/>
      <w:r w:rsidRPr="00F07EFE">
        <w:rPr>
          <w:rFonts w:eastAsia="Calibri"/>
          <w:color w:val="000000"/>
        </w:rPr>
        <w:t>însoţite</w:t>
      </w:r>
      <w:proofErr w:type="spellEnd"/>
      <w:r w:rsidRPr="00F07EFE">
        <w:rPr>
          <w:rFonts w:eastAsia="Calibri"/>
          <w:color w:val="000000"/>
        </w:rPr>
        <w:t xml:space="preserve"> de practică judiciară, </w:t>
      </w:r>
      <w:r w:rsidRPr="00F07EFE">
        <w:rPr>
          <w:rFonts w:eastAsia="Calibri"/>
        </w:rPr>
        <w:t xml:space="preserve">după care, </w:t>
      </w:r>
    </w:p>
    <w:p w:rsidR="00F07EFE" w:rsidRPr="00F07EFE" w:rsidRDefault="00F07EFE" w:rsidP="00F07EFE">
      <w:pPr>
        <w:ind w:firstLine="0"/>
        <w:rPr>
          <w:rFonts w:eastAsia="Calibri"/>
        </w:rPr>
      </w:pPr>
      <w:r w:rsidRPr="00F07EFE">
        <w:rPr>
          <w:rFonts w:eastAsia="Calibri"/>
        </w:rPr>
        <w:tab/>
        <w:t xml:space="preserve">Curtea procedează la identificarea intimatei-reclamante </w:t>
      </w:r>
      <w:r w:rsidR="001E0A53">
        <w:rPr>
          <w:rFonts w:eastAsia="Calibri"/>
        </w:rPr>
        <w:t>X1</w:t>
      </w:r>
      <w:r w:rsidRPr="00F07EFE">
        <w:rPr>
          <w:rFonts w:eastAsia="Calibri"/>
        </w:rPr>
        <w:t>, care se legitimează cu cartea de identitate, datele fiind consemnate în caietul grefierului de ședință.</w:t>
      </w:r>
    </w:p>
    <w:p w:rsidR="00F07EFE" w:rsidRPr="00F07EFE" w:rsidRDefault="00F07EFE" w:rsidP="00F07EFE">
      <w:pPr>
        <w:ind w:firstLine="0"/>
        <w:rPr>
          <w:rFonts w:eastAsia="Calibri"/>
        </w:rPr>
      </w:pPr>
      <w:r w:rsidRPr="00F07EFE">
        <w:rPr>
          <w:rFonts w:eastAsia="Calibri"/>
        </w:rPr>
        <w:tab/>
        <w:t xml:space="preserve">Consilierul juridic al </w:t>
      </w:r>
      <w:proofErr w:type="spellStart"/>
      <w:r w:rsidRPr="00F07EFE">
        <w:rPr>
          <w:rFonts w:eastAsia="Calibri"/>
          <w:color w:val="000000"/>
        </w:rPr>
        <w:t>intimaţilor-pârâţi</w:t>
      </w:r>
      <w:proofErr w:type="spellEnd"/>
      <w:r w:rsidRPr="00F07EFE">
        <w:rPr>
          <w:rFonts w:eastAsia="Calibri"/>
          <w:color w:val="000000"/>
        </w:rPr>
        <w:t xml:space="preserve"> Consiliul Local </w:t>
      </w:r>
      <w:r w:rsidR="001E0A53">
        <w:rPr>
          <w:rFonts w:eastAsia="Calibri"/>
          <w:color w:val="000000"/>
        </w:rPr>
        <w:t>....</w:t>
      </w:r>
      <w:r w:rsidRPr="00F07EFE">
        <w:rPr>
          <w:rFonts w:eastAsia="Calibri"/>
          <w:color w:val="000000"/>
        </w:rPr>
        <w:t xml:space="preserve"> - </w:t>
      </w:r>
      <w:proofErr w:type="spellStart"/>
      <w:r w:rsidRPr="00F07EFE">
        <w:rPr>
          <w:rFonts w:eastAsia="Calibri"/>
          <w:color w:val="000000"/>
        </w:rPr>
        <w:t>Direcţia</w:t>
      </w:r>
      <w:proofErr w:type="spellEnd"/>
      <w:r w:rsidRPr="00F07EFE">
        <w:rPr>
          <w:rFonts w:eastAsia="Calibri"/>
          <w:color w:val="000000"/>
        </w:rPr>
        <w:t xml:space="preserve"> Generală Pentru </w:t>
      </w:r>
      <w:r w:rsidR="001E0A53">
        <w:rPr>
          <w:rFonts w:eastAsia="Calibri"/>
          <w:color w:val="000000"/>
        </w:rPr>
        <w:t>…</w:t>
      </w:r>
      <w:r w:rsidRPr="00F07EFE">
        <w:rPr>
          <w:rFonts w:eastAsia="Calibri"/>
          <w:color w:val="000000"/>
        </w:rPr>
        <w:t xml:space="preserve"> </w:t>
      </w:r>
      <w:r w:rsidR="001E0A53">
        <w:rPr>
          <w:rFonts w:eastAsia="Calibri"/>
          <w:color w:val="000000"/>
        </w:rPr>
        <w:t>....</w:t>
      </w:r>
      <w:r w:rsidRPr="00F07EFE">
        <w:rPr>
          <w:rFonts w:eastAsia="Calibri"/>
          <w:color w:val="000000"/>
        </w:rPr>
        <w:t xml:space="preserve"> </w:t>
      </w:r>
      <w:proofErr w:type="spellStart"/>
      <w:r w:rsidRPr="00F07EFE">
        <w:rPr>
          <w:rFonts w:eastAsia="Calibri"/>
          <w:color w:val="000000"/>
        </w:rPr>
        <w:t>şi</w:t>
      </w:r>
      <w:proofErr w:type="spellEnd"/>
      <w:r w:rsidRPr="00F07EFE">
        <w:rPr>
          <w:rFonts w:eastAsia="Calibri"/>
          <w:color w:val="000000"/>
        </w:rPr>
        <w:t xml:space="preserve"> Consiliul Local </w:t>
      </w:r>
      <w:r w:rsidR="001E0A53">
        <w:rPr>
          <w:rFonts w:eastAsia="Calibri"/>
          <w:color w:val="000000"/>
        </w:rPr>
        <w:t>....</w:t>
      </w:r>
      <w:r w:rsidRPr="00F07EFE">
        <w:rPr>
          <w:rFonts w:eastAsia="Calibri"/>
          <w:color w:val="000000"/>
        </w:rPr>
        <w:t xml:space="preserve"> </w:t>
      </w:r>
      <w:r w:rsidRPr="00F07EFE">
        <w:rPr>
          <w:rFonts w:eastAsia="Calibri"/>
        </w:rPr>
        <w:t xml:space="preserve">depune la dosar un înscris, respectiv hotărârea Consiliului Local </w:t>
      </w:r>
      <w:r w:rsidR="001E0A53">
        <w:rPr>
          <w:rFonts w:eastAsia="Calibri"/>
        </w:rPr>
        <w:t>....</w:t>
      </w:r>
      <w:r w:rsidRPr="00F07EFE">
        <w:rPr>
          <w:rFonts w:eastAsia="Calibri"/>
        </w:rPr>
        <w:t xml:space="preserve">, prin care s-a aprobat prețul vânzării locuințelor pentru tinerii </w:t>
      </w:r>
      <w:r w:rsidRPr="00F07EFE">
        <w:rPr>
          <w:rFonts w:eastAsia="Calibri"/>
          <w:color w:val="000000"/>
        </w:rPr>
        <w:t xml:space="preserve">medici </w:t>
      </w:r>
      <w:r w:rsidRPr="00F07EFE">
        <w:rPr>
          <w:rFonts w:eastAsia="Calibri"/>
        </w:rPr>
        <w:t>rezidenți, recursul rămânând fără obiect.</w:t>
      </w:r>
    </w:p>
    <w:p w:rsidR="00F07EFE" w:rsidRPr="00F07EFE" w:rsidRDefault="00F07EFE" w:rsidP="00F07EFE">
      <w:pPr>
        <w:ind w:firstLine="0"/>
        <w:rPr>
          <w:rFonts w:eastAsia="Calibri"/>
        </w:rPr>
      </w:pPr>
      <w:r w:rsidRPr="00F07EFE">
        <w:rPr>
          <w:rFonts w:eastAsia="Calibri"/>
        </w:rPr>
        <w:tab/>
        <w:t xml:space="preserve">La interpelarea Curții, avocatul intimatei-reclamante arată că este de acord cu administrarea acestei probe. </w:t>
      </w:r>
    </w:p>
    <w:p w:rsidR="00F07EFE" w:rsidRPr="00F07EFE" w:rsidRDefault="00F07EFE" w:rsidP="00F07EFE">
      <w:pPr>
        <w:ind w:firstLine="0"/>
        <w:rPr>
          <w:rFonts w:eastAsia="Calibri"/>
        </w:rPr>
      </w:pPr>
      <w:r w:rsidRPr="00F07EFE">
        <w:rPr>
          <w:rFonts w:eastAsia="Calibri"/>
        </w:rPr>
        <w:tab/>
        <w:t xml:space="preserve">Curtea, </w:t>
      </w:r>
      <w:proofErr w:type="spellStart"/>
      <w:r w:rsidRPr="00F07EFE">
        <w:rPr>
          <w:rFonts w:eastAsia="Calibri"/>
        </w:rPr>
        <w:t>faţă</w:t>
      </w:r>
      <w:proofErr w:type="spellEnd"/>
      <w:r w:rsidRPr="00F07EFE">
        <w:rPr>
          <w:rFonts w:eastAsia="Calibri"/>
        </w:rPr>
        <w:t xml:space="preserve"> de demersurile efectuate în cauză, pune în </w:t>
      </w:r>
      <w:proofErr w:type="spellStart"/>
      <w:r w:rsidRPr="00F07EFE">
        <w:rPr>
          <w:rFonts w:eastAsia="Calibri"/>
        </w:rPr>
        <w:t>discuţie</w:t>
      </w:r>
      <w:proofErr w:type="spellEnd"/>
      <w:r w:rsidRPr="00F07EFE">
        <w:rPr>
          <w:rFonts w:eastAsia="Calibri"/>
        </w:rPr>
        <w:t xml:space="preserve"> amânarea cauzei.</w:t>
      </w:r>
    </w:p>
    <w:p w:rsidR="00F07EFE" w:rsidRPr="00F07EFE" w:rsidRDefault="00F07EFE" w:rsidP="00F07EFE">
      <w:pPr>
        <w:ind w:firstLine="0"/>
        <w:rPr>
          <w:rFonts w:eastAsia="Calibri"/>
        </w:rPr>
      </w:pPr>
      <w:r w:rsidRPr="00F07EFE">
        <w:rPr>
          <w:rFonts w:eastAsia="Calibri"/>
        </w:rPr>
        <w:tab/>
        <w:t xml:space="preserve">Consilierul juridic al </w:t>
      </w:r>
      <w:proofErr w:type="spellStart"/>
      <w:r w:rsidRPr="00F07EFE">
        <w:rPr>
          <w:rFonts w:eastAsia="Calibri"/>
          <w:color w:val="000000"/>
        </w:rPr>
        <w:t>intimaţilor-pârâţi</w:t>
      </w:r>
      <w:proofErr w:type="spellEnd"/>
      <w:r w:rsidRPr="00F07EFE">
        <w:rPr>
          <w:rFonts w:eastAsia="Calibri"/>
          <w:color w:val="000000"/>
        </w:rPr>
        <w:t xml:space="preserve"> Consiliul Local </w:t>
      </w:r>
      <w:r w:rsidR="001E0A53">
        <w:rPr>
          <w:rFonts w:eastAsia="Calibri"/>
          <w:color w:val="000000"/>
        </w:rPr>
        <w:t>....</w:t>
      </w:r>
      <w:r w:rsidRPr="00F07EFE">
        <w:rPr>
          <w:rFonts w:eastAsia="Calibri"/>
          <w:color w:val="000000"/>
        </w:rPr>
        <w:t xml:space="preserve"> - </w:t>
      </w:r>
      <w:proofErr w:type="spellStart"/>
      <w:r w:rsidRPr="00F07EFE">
        <w:rPr>
          <w:rFonts w:eastAsia="Calibri"/>
          <w:color w:val="000000"/>
        </w:rPr>
        <w:t>Direcţia</w:t>
      </w:r>
      <w:proofErr w:type="spellEnd"/>
      <w:r w:rsidRPr="00F07EFE">
        <w:rPr>
          <w:rFonts w:eastAsia="Calibri"/>
          <w:color w:val="000000"/>
        </w:rPr>
        <w:t xml:space="preserve"> Generală Pentru </w:t>
      </w:r>
      <w:r w:rsidR="001E0A53">
        <w:rPr>
          <w:rFonts w:eastAsia="Calibri"/>
          <w:color w:val="000000"/>
        </w:rPr>
        <w:t>…</w:t>
      </w:r>
      <w:r w:rsidRPr="00F07EFE">
        <w:rPr>
          <w:rFonts w:eastAsia="Calibri"/>
          <w:color w:val="000000"/>
        </w:rPr>
        <w:t xml:space="preserve"> </w:t>
      </w:r>
      <w:r w:rsidR="001E0A53">
        <w:rPr>
          <w:rFonts w:eastAsia="Calibri"/>
          <w:color w:val="000000"/>
        </w:rPr>
        <w:t>....</w:t>
      </w:r>
      <w:r w:rsidRPr="00F07EFE">
        <w:rPr>
          <w:rFonts w:eastAsia="Calibri"/>
          <w:color w:val="000000"/>
        </w:rPr>
        <w:t xml:space="preserve"> </w:t>
      </w:r>
      <w:proofErr w:type="spellStart"/>
      <w:r w:rsidRPr="00F07EFE">
        <w:rPr>
          <w:rFonts w:eastAsia="Calibri"/>
          <w:color w:val="000000"/>
        </w:rPr>
        <w:t>şi</w:t>
      </w:r>
      <w:proofErr w:type="spellEnd"/>
      <w:r w:rsidRPr="00F07EFE">
        <w:rPr>
          <w:rFonts w:eastAsia="Calibri"/>
          <w:color w:val="000000"/>
        </w:rPr>
        <w:t xml:space="preserve"> Consiliul Local </w:t>
      </w:r>
      <w:r w:rsidR="001E0A53">
        <w:rPr>
          <w:rFonts w:eastAsia="Calibri"/>
          <w:color w:val="000000"/>
        </w:rPr>
        <w:t>....</w:t>
      </w:r>
      <w:r w:rsidRPr="00F07EFE">
        <w:rPr>
          <w:rFonts w:eastAsia="Calibri"/>
          <w:color w:val="000000"/>
        </w:rPr>
        <w:t xml:space="preserve"> </w:t>
      </w:r>
      <w:r w:rsidRPr="00F07EFE">
        <w:rPr>
          <w:rFonts w:eastAsia="Calibri"/>
        </w:rPr>
        <w:t xml:space="preserve">arată că nu mai solicită acordarea unui nou termen. </w:t>
      </w:r>
    </w:p>
    <w:p w:rsidR="00F07EFE" w:rsidRPr="00F07EFE" w:rsidRDefault="00F07EFE" w:rsidP="00F07EFE">
      <w:pPr>
        <w:ind w:firstLine="0"/>
        <w:rPr>
          <w:rFonts w:eastAsia="Calibri"/>
        </w:rPr>
      </w:pPr>
      <w:r w:rsidRPr="00F07EFE">
        <w:rPr>
          <w:rFonts w:eastAsia="Calibri"/>
        </w:rPr>
        <w:tab/>
        <w:t xml:space="preserve">Avocatul intimatei-reclamante apreciază că, chiar dacă s-ar mai acorda un termen, nu s-ar îndeplini toate formalitățile pentru vânzarea apartamentului până luna viitoare. </w:t>
      </w:r>
    </w:p>
    <w:p w:rsidR="00F07EFE" w:rsidRPr="00F07EFE" w:rsidRDefault="00F07EFE" w:rsidP="00F07EFE">
      <w:pPr>
        <w:ind w:firstLine="0"/>
        <w:rPr>
          <w:rFonts w:eastAsia="Calibri"/>
        </w:rPr>
      </w:pPr>
      <w:r w:rsidRPr="00F07EFE">
        <w:rPr>
          <w:rFonts w:eastAsia="Calibri"/>
        </w:rPr>
        <w:tab/>
        <w:t xml:space="preserve">Prin urmare, apărătorii părților prezente arată că lasă la aprecierea instanței amânarea cauzei. </w:t>
      </w:r>
    </w:p>
    <w:p w:rsidR="00F07EFE" w:rsidRPr="00F07EFE" w:rsidRDefault="00F07EFE" w:rsidP="00F07EFE">
      <w:pPr>
        <w:ind w:firstLine="0"/>
        <w:rPr>
          <w:rFonts w:eastAsia="Calibri"/>
        </w:rPr>
      </w:pPr>
      <w:r w:rsidRPr="00F07EFE">
        <w:rPr>
          <w:rFonts w:eastAsia="Calibri"/>
        </w:rPr>
        <w:tab/>
        <w:t xml:space="preserve">Curtea pune în discuția părților proba cu înscrisuri. </w:t>
      </w:r>
    </w:p>
    <w:p w:rsidR="00F07EFE" w:rsidRPr="00F07EFE" w:rsidRDefault="00F07EFE" w:rsidP="00F07EFE">
      <w:pPr>
        <w:ind w:firstLine="0"/>
        <w:rPr>
          <w:rFonts w:eastAsia="Calibri"/>
        </w:rPr>
      </w:pPr>
      <w:r w:rsidRPr="00F07EFE">
        <w:rPr>
          <w:rFonts w:eastAsia="Calibri"/>
        </w:rPr>
        <w:tab/>
        <w:t xml:space="preserve">Avocatul intimatei-reclamante depune la dosar concluzii scrise, precum și dovada cheltuielilor de judecată. </w:t>
      </w:r>
    </w:p>
    <w:p w:rsidR="00F07EFE" w:rsidRPr="00F07EFE" w:rsidRDefault="00F07EFE" w:rsidP="00F07EFE">
      <w:pPr>
        <w:ind w:firstLine="0"/>
        <w:rPr>
          <w:rFonts w:eastAsia="Calibri"/>
        </w:rPr>
      </w:pPr>
      <w:r w:rsidRPr="00F07EFE">
        <w:rPr>
          <w:rFonts w:eastAsia="Calibri"/>
        </w:rPr>
        <w:tab/>
        <w:t xml:space="preserve">Curtea constată că, cheltuielile de judecată depuse la dosar sunt în cuantum de 2000 lei. </w:t>
      </w:r>
    </w:p>
    <w:p w:rsidR="00F07EFE" w:rsidRPr="00F07EFE" w:rsidRDefault="00F07EFE" w:rsidP="00F07EFE">
      <w:pPr>
        <w:ind w:firstLine="0"/>
        <w:rPr>
          <w:rFonts w:eastAsia="Calibri"/>
        </w:rPr>
      </w:pPr>
      <w:r w:rsidRPr="00F07EFE">
        <w:rPr>
          <w:rFonts w:eastAsia="Calibri"/>
        </w:rPr>
        <w:lastRenderedPageBreak/>
        <w:tab/>
        <w:t xml:space="preserve">Consilierul juridic al </w:t>
      </w:r>
      <w:proofErr w:type="spellStart"/>
      <w:r w:rsidRPr="00F07EFE">
        <w:rPr>
          <w:rFonts w:eastAsia="Calibri"/>
          <w:color w:val="000000"/>
        </w:rPr>
        <w:t>intimaţilor-pârâţi</w:t>
      </w:r>
      <w:proofErr w:type="spellEnd"/>
      <w:r w:rsidRPr="00F07EFE">
        <w:rPr>
          <w:rFonts w:eastAsia="Calibri"/>
          <w:color w:val="000000"/>
        </w:rPr>
        <w:t xml:space="preserve"> Consiliul Local </w:t>
      </w:r>
      <w:r w:rsidR="001E0A53">
        <w:rPr>
          <w:rFonts w:eastAsia="Calibri"/>
          <w:color w:val="000000"/>
        </w:rPr>
        <w:t>....</w:t>
      </w:r>
      <w:r w:rsidRPr="00F07EFE">
        <w:rPr>
          <w:rFonts w:eastAsia="Calibri"/>
          <w:color w:val="000000"/>
        </w:rPr>
        <w:t xml:space="preserve"> - </w:t>
      </w:r>
      <w:proofErr w:type="spellStart"/>
      <w:r w:rsidRPr="00F07EFE">
        <w:rPr>
          <w:rFonts w:eastAsia="Calibri"/>
          <w:color w:val="000000"/>
        </w:rPr>
        <w:t>Direcţia</w:t>
      </w:r>
      <w:proofErr w:type="spellEnd"/>
      <w:r w:rsidRPr="00F07EFE">
        <w:rPr>
          <w:rFonts w:eastAsia="Calibri"/>
          <w:color w:val="000000"/>
        </w:rPr>
        <w:t xml:space="preserve"> Generală Pentru </w:t>
      </w:r>
      <w:r w:rsidR="001E0A53">
        <w:rPr>
          <w:rFonts w:eastAsia="Calibri"/>
          <w:color w:val="000000"/>
        </w:rPr>
        <w:t>….</w:t>
      </w:r>
      <w:r w:rsidRPr="00F07EFE">
        <w:rPr>
          <w:rFonts w:eastAsia="Calibri"/>
          <w:color w:val="000000"/>
        </w:rPr>
        <w:t xml:space="preserve"> </w:t>
      </w:r>
      <w:r w:rsidR="001E0A53">
        <w:rPr>
          <w:rFonts w:eastAsia="Calibri"/>
          <w:color w:val="000000"/>
        </w:rPr>
        <w:t>....</w:t>
      </w:r>
      <w:r w:rsidRPr="00F07EFE">
        <w:rPr>
          <w:rFonts w:eastAsia="Calibri"/>
          <w:color w:val="000000"/>
        </w:rPr>
        <w:t xml:space="preserve"> </w:t>
      </w:r>
      <w:proofErr w:type="spellStart"/>
      <w:r w:rsidRPr="00F07EFE">
        <w:rPr>
          <w:rFonts w:eastAsia="Calibri"/>
          <w:color w:val="000000"/>
        </w:rPr>
        <w:t>şi</w:t>
      </w:r>
      <w:proofErr w:type="spellEnd"/>
      <w:r w:rsidRPr="00F07EFE">
        <w:rPr>
          <w:rFonts w:eastAsia="Calibri"/>
          <w:color w:val="000000"/>
        </w:rPr>
        <w:t xml:space="preserve"> Consiliul Local </w:t>
      </w:r>
      <w:r w:rsidR="001E0A53">
        <w:rPr>
          <w:rFonts w:eastAsia="Calibri"/>
          <w:color w:val="000000"/>
        </w:rPr>
        <w:t>....</w:t>
      </w:r>
      <w:r w:rsidRPr="00F07EFE">
        <w:rPr>
          <w:rFonts w:eastAsia="Calibri"/>
          <w:color w:val="000000"/>
        </w:rPr>
        <w:t xml:space="preserve"> </w:t>
      </w:r>
      <w:r w:rsidRPr="00F07EFE">
        <w:rPr>
          <w:rFonts w:eastAsia="Calibri"/>
        </w:rPr>
        <w:t xml:space="preserve">solicită diminuarea acestor cheltuieli. </w:t>
      </w:r>
    </w:p>
    <w:p w:rsidR="00F07EFE" w:rsidRPr="00F07EFE" w:rsidRDefault="00F07EFE" w:rsidP="00F07EFE">
      <w:pPr>
        <w:ind w:firstLine="0"/>
        <w:rPr>
          <w:rFonts w:eastAsia="Calibri"/>
          <w:b/>
        </w:rPr>
      </w:pPr>
      <w:r w:rsidRPr="00F07EFE">
        <w:rPr>
          <w:rFonts w:eastAsia="Calibri"/>
        </w:rPr>
        <w:tab/>
      </w:r>
      <w:r w:rsidRPr="00F07EFE">
        <w:rPr>
          <w:rFonts w:eastAsia="Calibri"/>
          <w:b/>
        </w:rPr>
        <w:t xml:space="preserve">Curtea încuviințează proba cu înscrisurile propuse de către părți </w:t>
      </w:r>
      <w:proofErr w:type="spellStart"/>
      <w:r w:rsidRPr="00F07EFE">
        <w:rPr>
          <w:rFonts w:eastAsia="Calibri"/>
          <w:b/>
        </w:rPr>
        <w:t>şi</w:t>
      </w:r>
      <w:proofErr w:type="spellEnd"/>
      <w:r w:rsidRPr="00F07EFE">
        <w:rPr>
          <w:rFonts w:eastAsia="Calibri"/>
          <w:b/>
        </w:rPr>
        <w:t xml:space="preserve"> constată administrarea lor prin depunerea la dosarul cauzei. </w:t>
      </w:r>
    </w:p>
    <w:p w:rsidR="00F07EFE" w:rsidRPr="00F07EFE" w:rsidRDefault="00F07EFE" w:rsidP="00F07EFE">
      <w:pPr>
        <w:ind w:firstLine="0"/>
        <w:rPr>
          <w:rFonts w:eastAsia="Calibri"/>
        </w:rPr>
      </w:pPr>
      <w:r w:rsidRPr="00F07EFE">
        <w:rPr>
          <w:rFonts w:eastAsia="Calibri"/>
        </w:rPr>
        <w:tab/>
        <w:t xml:space="preserve">Totodată, Curtea, verificând actele dosarului, constată că apărătorul </w:t>
      </w:r>
      <w:proofErr w:type="spellStart"/>
      <w:r w:rsidRPr="00F07EFE">
        <w:rPr>
          <w:rFonts w:eastAsia="Calibri"/>
          <w:color w:val="000000"/>
        </w:rPr>
        <w:t>intimaţilor-pârâţi</w:t>
      </w:r>
      <w:proofErr w:type="spellEnd"/>
      <w:r w:rsidRPr="00F07EFE">
        <w:rPr>
          <w:rFonts w:eastAsia="Calibri"/>
          <w:color w:val="000000"/>
        </w:rPr>
        <w:t xml:space="preserve"> Consiliul Local </w:t>
      </w:r>
      <w:r w:rsidR="001E0A53">
        <w:rPr>
          <w:rFonts w:eastAsia="Calibri"/>
          <w:color w:val="000000"/>
        </w:rPr>
        <w:t>....</w:t>
      </w:r>
      <w:r w:rsidRPr="00F07EFE">
        <w:rPr>
          <w:rFonts w:eastAsia="Calibri"/>
          <w:color w:val="000000"/>
        </w:rPr>
        <w:t xml:space="preserve"> - </w:t>
      </w:r>
      <w:proofErr w:type="spellStart"/>
      <w:r w:rsidRPr="00F07EFE">
        <w:rPr>
          <w:rFonts w:eastAsia="Calibri"/>
          <w:color w:val="000000"/>
        </w:rPr>
        <w:t>Direcţia</w:t>
      </w:r>
      <w:proofErr w:type="spellEnd"/>
      <w:r w:rsidRPr="00F07EFE">
        <w:rPr>
          <w:rFonts w:eastAsia="Calibri"/>
          <w:color w:val="000000"/>
        </w:rPr>
        <w:t xml:space="preserve"> Generală Pentru </w:t>
      </w:r>
      <w:r w:rsidR="001E0A53">
        <w:rPr>
          <w:rFonts w:eastAsia="Calibri"/>
          <w:color w:val="000000"/>
        </w:rPr>
        <w:t>…</w:t>
      </w:r>
      <w:r w:rsidRPr="00F07EFE">
        <w:rPr>
          <w:rFonts w:eastAsia="Calibri"/>
          <w:color w:val="000000"/>
        </w:rPr>
        <w:t xml:space="preserve"> </w:t>
      </w:r>
      <w:r w:rsidR="001E0A53">
        <w:rPr>
          <w:rFonts w:eastAsia="Calibri"/>
          <w:color w:val="000000"/>
        </w:rPr>
        <w:t>....</w:t>
      </w:r>
      <w:r w:rsidRPr="00F07EFE">
        <w:rPr>
          <w:rFonts w:eastAsia="Calibri"/>
          <w:color w:val="000000"/>
        </w:rPr>
        <w:t xml:space="preserve"> </w:t>
      </w:r>
      <w:proofErr w:type="spellStart"/>
      <w:r w:rsidRPr="00F07EFE">
        <w:rPr>
          <w:rFonts w:eastAsia="Calibri"/>
          <w:color w:val="000000"/>
        </w:rPr>
        <w:t>şi</w:t>
      </w:r>
      <w:proofErr w:type="spellEnd"/>
      <w:r w:rsidRPr="00F07EFE">
        <w:rPr>
          <w:rFonts w:eastAsia="Calibri"/>
          <w:color w:val="000000"/>
        </w:rPr>
        <w:t xml:space="preserve"> Consiliul Local </w:t>
      </w:r>
      <w:r w:rsidR="001E0A53">
        <w:rPr>
          <w:rFonts w:eastAsia="Calibri"/>
          <w:color w:val="000000"/>
        </w:rPr>
        <w:t>....</w:t>
      </w:r>
      <w:r w:rsidRPr="00F07EFE">
        <w:rPr>
          <w:rFonts w:eastAsia="Calibri"/>
          <w:color w:val="000000"/>
        </w:rPr>
        <w:t xml:space="preserve"> </w:t>
      </w:r>
      <w:r w:rsidRPr="00F07EFE">
        <w:rPr>
          <w:rFonts w:eastAsia="Calibri"/>
        </w:rPr>
        <w:t xml:space="preserve"> nu are delegație la dosar și îi aduce la </w:t>
      </w:r>
      <w:proofErr w:type="spellStart"/>
      <w:r w:rsidRPr="00F07EFE">
        <w:rPr>
          <w:rFonts w:eastAsia="Calibri"/>
        </w:rPr>
        <w:t>cunoştinţă</w:t>
      </w:r>
      <w:proofErr w:type="spellEnd"/>
      <w:r w:rsidRPr="00F07EFE">
        <w:rPr>
          <w:rFonts w:eastAsia="Calibri"/>
        </w:rPr>
        <w:t xml:space="preserve"> faptul că, în această </w:t>
      </w:r>
      <w:proofErr w:type="spellStart"/>
      <w:r w:rsidRPr="00F07EFE">
        <w:rPr>
          <w:rFonts w:eastAsia="Calibri"/>
        </w:rPr>
        <w:t>situaţie</w:t>
      </w:r>
      <w:proofErr w:type="spellEnd"/>
      <w:r w:rsidRPr="00F07EFE">
        <w:rPr>
          <w:rFonts w:eastAsia="Calibri"/>
        </w:rPr>
        <w:t>, nu poate pune concluzii în cauză.</w:t>
      </w:r>
    </w:p>
    <w:p w:rsidR="00F07EFE" w:rsidRPr="00F07EFE" w:rsidRDefault="00F07EFE" w:rsidP="00F07EFE">
      <w:pPr>
        <w:ind w:firstLine="0"/>
        <w:rPr>
          <w:rFonts w:eastAsia="Calibri"/>
        </w:rPr>
      </w:pPr>
      <w:r w:rsidRPr="00F07EFE">
        <w:rPr>
          <w:rFonts w:eastAsia="Calibri"/>
        </w:rPr>
        <w:tab/>
        <w:t>La interpelarea Curții, avocatul intimatei-reclamante arată că este de acord. De asemenea, solicită instanței să ia în considerare hotărârea depusă la dosar ca fiind depusă de intimata-reclamantă.</w:t>
      </w:r>
    </w:p>
    <w:p w:rsidR="00F07EFE" w:rsidRPr="00F07EFE" w:rsidRDefault="00F07EFE" w:rsidP="00F07EFE">
      <w:pPr>
        <w:ind w:firstLine="0"/>
        <w:rPr>
          <w:rFonts w:eastAsia="Calibri"/>
        </w:rPr>
      </w:pPr>
      <w:r w:rsidRPr="00F07EFE">
        <w:rPr>
          <w:rFonts w:eastAsia="Calibri"/>
        </w:rPr>
        <w:tab/>
        <w:t xml:space="preserve">Față de lipsa dovezii de reprezentare, Curtea procedează la legitimarea consilierului juridic al </w:t>
      </w:r>
      <w:proofErr w:type="spellStart"/>
      <w:r w:rsidRPr="00F07EFE">
        <w:rPr>
          <w:rFonts w:eastAsia="Calibri"/>
          <w:color w:val="000000"/>
        </w:rPr>
        <w:t>intimaţilor-pârâţi</w:t>
      </w:r>
      <w:proofErr w:type="spellEnd"/>
      <w:r w:rsidRPr="00F07EFE">
        <w:rPr>
          <w:rFonts w:eastAsia="Calibri"/>
          <w:color w:val="000000"/>
        </w:rPr>
        <w:t xml:space="preserve"> Consiliul Local </w:t>
      </w:r>
      <w:r w:rsidR="001E0A53">
        <w:rPr>
          <w:rFonts w:eastAsia="Calibri"/>
          <w:color w:val="000000"/>
        </w:rPr>
        <w:t>....</w:t>
      </w:r>
      <w:r w:rsidRPr="00F07EFE">
        <w:rPr>
          <w:rFonts w:eastAsia="Calibri"/>
          <w:color w:val="000000"/>
        </w:rPr>
        <w:t xml:space="preserve"> - </w:t>
      </w:r>
      <w:proofErr w:type="spellStart"/>
      <w:r w:rsidRPr="00F07EFE">
        <w:rPr>
          <w:rFonts w:eastAsia="Calibri"/>
          <w:color w:val="000000"/>
        </w:rPr>
        <w:t>Direcţia</w:t>
      </w:r>
      <w:proofErr w:type="spellEnd"/>
      <w:r w:rsidRPr="00F07EFE">
        <w:rPr>
          <w:rFonts w:eastAsia="Calibri"/>
          <w:color w:val="000000"/>
        </w:rPr>
        <w:t xml:space="preserve"> Generală </w:t>
      </w:r>
      <w:r w:rsidR="001E0A53">
        <w:rPr>
          <w:rFonts w:eastAsia="Calibri"/>
          <w:color w:val="000000"/>
        </w:rPr>
        <w:t>…</w:t>
      </w:r>
      <w:r w:rsidRPr="00F07EFE">
        <w:rPr>
          <w:rFonts w:eastAsia="Calibri"/>
          <w:color w:val="000000"/>
        </w:rPr>
        <w:t xml:space="preserve"> </w:t>
      </w:r>
      <w:r w:rsidR="001E0A53">
        <w:rPr>
          <w:rFonts w:eastAsia="Calibri"/>
          <w:color w:val="000000"/>
        </w:rPr>
        <w:t>....</w:t>
      </w:r>
      <w:r w:rsidRPr="00F07EFE">
        <w:rPr>
          <w:rFonts w:eastAsia="Calibri"/>
          <w:color w:val="000000"/>
        </w:rPr>
        <w:t xml:space="preserve"> </w:t>
      </w:r>
      <w:proofErr w:type="spellStart"/>
      <w:r w:rsidRPr="00F07EFE">
        <w:rPr>
          <w:rFonts w:eastAsia="Calibri"/>
          <w:color w:val="000000"/>
        </w:rPr>
        <w:t>şi</w:t>
      </w:r>
      <w:proofErr w:type="spellEnd"/>
      <w:r w:rsidRPr="00F07EFE">
        <w:rPr>
          <w:rFonts w:eastAsia="Calibri"/>
          <w:color w:val="000000"/>
        </w:rPr>
        <w:t xml:space="preserve"> Consiliul Local </w:t>
      </w:r>
      <w:r w:rsidR="001E0A53">
        <w:rPr>
          <w:rFonts w:eastAsia="Calibri"/>
          <w:color w:val="000000"/>
        </w:rPr>
        <w:t>....</w:t>
      </w:r>
      <w:r w:rsidRPr="00F07EFE">
        <w:rPr>
          <w:rFonts w:eastAsia="Calibri"/>
        </w:rPr>
        <w:t xml:space="preserve">, doamna </w:t>
      </w:r>
      <w:r w:rsidR="001E0A53">
        <w:rPr>
          <w:rFonts w:eastAsia="Calibri"/>
        </w:rPr>
        <w:t>C1</w:t>
      </w:r>
      <w:r w:rsidRPr="00F07EFE">
        <w:rPr>
          <w:rFonts w:eastAsia="Calibri"/>
        </w:rPr>
        <w:t>, care prezintă cartea de identitate și legitimația de serviciu, datele fiind consemnate în caietul grefierului de ședință.</w:t>
      </w:r>
    </w:p>
    <w:p w:rsidR="00F07EFE" w:rsidRPr="00F07EFE" w:rsidRDefault="00F07EFE" w:rsidP="00F07EFE">
      <w:pPr>
        <w:ind w:firstLine="0"/>
        <w:rPr>
          <w:rFonts w:eastAsia="Calibri"/>
        </w:rPr>
      </w:pPr>
      <w:r w:rsidRPr="00F07EFE">
        <w:rPr>
          <w:rFonts w:eastAsia="Calibri"/>
        </w:rPr>
        <w:tab/>
        <w:t xml:space="preserve">Curtea ia act de aspectul învederat de către consilierul juridic al </w:t>
      </w:r>
      <w:proofErr w:type="spellStart"/>
      <w:r w:rsidRPr="00F07EFE">
        <w:rPr>
          <w:rFonts w:eastAsia="Calibri"/>
          <w:color w:val="000000"/>
        </w:rPr>
        <w:t>intimaţilor-pârâţi</w:t>
      </w:r>
      <w:proofErr w:type="spellEnd"/>
      <w:r w:rsidRPr="00F07EFE">
        <w:rPr>
          <w:rFonts w:eastAsia="Calibri"/>
          <w:color w:val="000000"/>
        </w:rPr>
        <w:t xml:space="preserve"> Consiliul Local </w:t>
      </w:r>
      <w:r w:rsidR="001E0A53">
        <w:rPr>
          <w:rFonts w:eastAsia="Calibri"/>
          <w:color w:val="000000"/>
        </w:rPr>
        <w:t>....</w:t>
      </w:r>
      <w:r w:rsidRPr="00F07EFE">
        <w:rPr>
          <w:rFonts w:eastAsia="Calibri"/>
          <w:color w:val="000000"/>
        </w:rPr>
        <w:t xml:space="preserve"> - </w:t>
      </w:r>
      <w:proofErr w:type="spellStart"/>
      <w:r w:rsidRPr="00F07EFE">
        <w:rPr>
          <w:rFonts w:eastAsia="Calibri"/>
          <w:color w:val="000000"/>
        </w:rPr>
        <w:t>Direcţia</w:t>
      </w:r>
      <w:proofErr w:type="spellEnd"/>
      <w:r w:rsidRPr="00F07EFE">
        <w:rPr>
          <w:rFonts w:eastAsia="Calibri"/>
          <w:color w:val="000000"/>
        </w:rPr>
        <w:t xml:space="preserve"> Generală Pentru </w:t>
      </w:r>
      <w:r w:rsidR="001E0A53">
        <w:rPr>
          <w:rFonts w:eastAsia="Calibri"/>
          <w:color w:val="000000"/>
        </w:rPr>
        <w:t>…</w:t>
      </w:r>
      <w:r w:rsidRPr="00F07EFE">
        <w:rPr>
          <w:rFonts w:eastAsia="Calibri"/>
          <w:color w:val="000000"/>
        </w:rPr>
        <w:t xml:space="preserve"> </w:t>
      </w:r>
      <w:r w:rsidR="001E0A53">
        <w:rPr>
          <w:rFonts w:eastAsia="Calibri"/>
          <w:color w:val="000000"/>
        </w:rPr>
        <w:t>....</w:t>
      </w:r>
      <w:r w:rsidRPr="00F07EFE">
        <w:rPr>
          <w:rFonts w:eastAsia="Calibri"/>
          <w:color w:val="000000"/>
        </w:rPr>
        <w:t xml:space="preserve"> </w:t>
      </w:r>
      <w:proofErr w:type="spellStart"/>
      <w:r w:rsidRPr="00F07EFE">
        <w:rPr>
          <w:rFonts w:eastAsia="Calibri"/>
          <w:color w:val="000000"/>
        </w:rPr>
        <w:t>şi</w:t>
      </w:r>
      <w:proofErr w:type="spellEnd"/>
      <w:r w:rsidRPr="00F07EFE">
        <w:rPr>
          <w:rFonts w:eastAsia="Calibri"/>
          <w:color w:val="000000"/>
        </w:rPr>
        <w:t xml:space="preserve"> Consiliul Local </w:t>
      </w:r>
      <w:r w:rsidR="001E0A53">
        <w:rPr>
          <w:rFonts w:eastAsia="Calibri"/>
          <w:color w:val="000000"/>
        </w:rPr>
        <w:t>....</w:t>
      </w:r>
      <w:r w:rsidRPr="00F07EFE">
        <w:rPr>
          <w:rFonts w:eastAsia="Calibri"/>
        </w:rPr>
        <w:t xml:space="preserve">, în sensul că i-a fost emisă delegație, dar nu a fost semnată din cauza disfuncționalităților din interiorul Consiliului Local </w:t>
      </w:r>
      <w:r w:rsidR="001E0A53">
        <w:rPr>
          <w:rFonts w:eastAsia="Calibri"/>
        </w:rPr>
        <w:t>....</w:t>
      </w:r>
      <w:r w:rsidRPr="00F07EFE">
        <w:rPr>
          <w:rFonts w:eastAsia="Calibri"/>
        </w:rPr>
        <w:t xml:space="preserve">. </w:t>
      </w:r>
    </w:p>
    <w:p w:rsidR="00F07EFE" w:rsidRPr="00F07EFE" w:rsidRDefault="00F07EFE" w:rsidP="00F07EFE">
      <w:pPr>
        <w:ind w:firstLine="0"/>
        <w:rPr>
          <w:rFonts w:eastAsia="Calibri"/>
          <w:b/>
        </w:rPr>
      </w:pPr>
      <w:r w:rsidRPr="00F07EFE">
        <w:rPr>
          <w:rFonts w:eastAsia="Calibri"/>
        </w:rPr>
        <w:tab/>
      </w:r>
      <w:r w:rsidRPr="00F07EFE">
        <w:rPr>
          <w:rFonts w:eastAsia="Calibri"/>
          <w:b/>
        </w:rPr>
        <w:t xml:space="preserve">După deliberare, Curtea, </w:t>
      </w:r>
      <w:proofErr w:type="spellStart"/>
      <w:r w:rsidRPr="00F07EFE">
        <w:rPr>
          <w:rFonts w:eastAsia="Calibri"/>
          <w:b/>
        </w:rPr>
        <w:t>faţă</w:t>
      </w:r>
      <w:proofErr w:type="spellEnd"/>
      <w:r w:rsidRPr="00F07EFE">
        <w:rPr>
          <w:rFonts w:eastAsia="Calibri"/>
          <w:b/>
        </w:rPr>
        <w:t xml:space="preserve"> de lipsa unei dovezi a calității de reprezentant a doamnei consilier juridic </w:t>
      </w:r>
      <w:r w:rsidR="001E0A53">
        <w:rPr>
          <w:rFonts w:eastAsia="Calibri"/>
          <w:b/>
        </w:rPr>
        <w:t>C1</w:t>
      </w:r>
      <w:r w:rsidRPr="00F07EFE">
        <w:rPr>
          <w:rFonts w:eastAsia="Calibri"/>
          <w:b/>
        </w:rPr>
        <w:t xml:space="preserve">, luând și concluziile părții adverse, constată că doamna consilier juridic prezentă la acest termen nu poate formula concluzii în prezenta cauză. </w:t>
      </w:r>
    </w:p>
    <w:p w:rsidR="00F07EFE" w:rsidRPr="00F07EFE" w:rsidRDefault="00F07EFE" w:rsidP="00F07EFE">
      <w:pPr>
        <w:ind w:firstLine="0"/>
        <w:rPr>
          <w:rFonts w:eastAsia="Calibri"/>
        </w:rPr>
      </w:pPr>
      <w:r w:rsidRPr="00F07EFE">
        <w:rPr>
          <w:rFonts w:eastAsia="Calibri"/>
        </w:rPr>
        <w:tab/>
        <w:t xml:space="preserve">Referitor la excepția rămânerii fără obiect a recursului, avocatul intimatei-reclamante solicită admiterea acestei excepții, dat fiind faptul că a fost depusă la dosar hotărârea Consiliului Local </w:t>
      </w:r>
      <w:r w:rsidR="001E0A53">
        <w:rPr>
          <w:rFonts w:eastAsia="Calibri"/>
        </w:rPr>
        <w:t>....</w:t>
      </w:r>
      <w:r w:rsidRPr="00F07EFE">
        <w:rPr>
          <w:rFonts w:eastAsia="Calibri"/>
        </w:rPr>
        <w:t xml:space="preserve">, prin care acesta a decis deja să vândă acele apartamente deținute cu titlu de chirie de către medicii rezidenți. Precizează că sunt începute demersurile, s-a stabilit prețul și nu înțelege de ce ar mai continua să se opună la vânzarea apartamentului către reclamantă. </w:t>
      </w:r>
    </w:p>
    <w:p w:rsidR="00F07EFE" w:rsidRPr="00F07EFE" w:rsidRDefault="00F07EFE" w:rsidP="00F07EFE">
      <w:pPr>
        <w:ind w:firstLine="0"/>
        <w:rPr>
          <w:rFonts w:eastAsia="Calibri"/>
          <w:b/>
        </w:rPr>
      </w:pPr>
      <w:r w:rsidRPr="00F07EFE">
        <w:rPr>
          <w:rFonts w:eastAsia="Calibri"/>
        </w:rPr>
        <w:tab/>
      </w:r>
      <w:r w:rsidRPr="00F07EFE">
        <w:rPr>
          <w:rFonts w:eastAsia="Calibri"/>
          <w:b/>
        </w:rPr>
        <w:t>Curtea, după deliberare, respinge excepția rămânerii fără obiect a recursului, având în vedere împrejurarea că subzistă decizia instanței de apel, care constituie obiectul recursului și nu obiectul juridic al cererii de chemare în judecată. Sub un al doilea aspect, consideră că excepția este nefondată și raportat la împrejurarea că, chiar dacă s-a decis, la modul general, vânzarea acestor apartamente, nu s-a decis, și la modul concret, vânzarea acestui apartament, astfel încât excepția este respinsă.</w:t>
      </w:r>
    </w:p>
    <w:p w:rsidR="00F07EFE" w:rsidRPr="00F07EFE" w:rsidRDefault="00F07EFE" w:rsidP="00F07EFE">
      <w:pPr>
        <w:ind w:firstLine="0"/>
        <w:rPr>
          <w:rFonts w:eastAsia="Calibri"/>
        </w:rPr>
      </w:pPr>
      <w:r w:rsidRPr="00F07EFE">
        <w:rPr>
          <w:rFonts w:eastAsia="Calibri"/>
        </w:rPr>
        <w:tab/>
        <w:t xml:space="preserve">De asemenea, Curtea constată că, prin întâmpinarea aflată la fila 119 din dosar, Consiliul Local al </w:t>
      </w:r>
      <w:r w:rsidR="004272BD">
        <w:rPr>
          <w:rFonts w:eastAsia="Calibri"/>
        </w:rPr>
        <w:t>…</w:t>
      </w:r>
      <w:r w:rsidRPr="00F07EFE">
        <w:rPr>
          <w:rFonts w:eastAsia="Calibri"/>
        </w:rPr>
        <w:t xml:space="preserve"> a invocat, din nou, excepția lipsei calității procesuale pasive a sa </w:t>
      </w:r>
      <w:proofErr w:type="spellStart"/>
      <w:r w:rsidRPr="00F07EFE">
        <w:rPr>
          <w:rFonts w:eastAsia="Calibri"/>
        </w:rPr>
        <w:t>şi</w:t>
      </w:r>
      <w:proofErr w:type="spellEnd"/>
      <w:r w:rsidRPr="00F07EFE">
        <w:rPr>
          <w:rFonts w:eastAsia="Calibri"/>
        </w:rPr>
        <w:t xml:space="preserve"> acordă cuvântul pe această </w:t>
      </w:r>
      <w:proofErr w:type="spellStart"/>
      <w:r w:rsidRPr="00F07EFE">
        <w:rPr>
          <w:rFonts w:eastAsia="Calibri"/>
        </w:rPr>
        <w:t>excepţie</w:t>
      </w:r>
      <w:proofErr w:type="spellEnd"/>
      <w:r w:rsidRPr="00F07EFE">
        <w:rPr>
          <w:rFonts w:eastAsia="Calibri"/>
        </w:rPr>
        <w:t>.</w:t>
      </w:r>
    </w:p>
    <w:p w:rsidR="00F07EFE" w:rsidRPr="00F07EFE" w:rsidRDefault="00F07EFE" w:rsidP="00F07EFE">
      <w:pPr>
        <w:ind w:firstLine="0"/>
        <w:rPr>
          <w:rFonts w:eastAsia="Calibri"/>
        </w:rPr>
      </w:pPr>
      <w:r w:rsidRPr="00F07EFE">
        <w:rPr>
          <w:rFonts w:eastAsia="Calibri"/>
        </w:rPr>
        <w:tab/>
        <w:t xml:space="preserve">Avocatul intimatei-reclamante pune concluzii de respingere a </w:t>
      </w:r>
      <w:proofErr w:type="spellStart"/>
      <w:r w:rsidRPr="00F07EFE">
        <w:rPr>
          <w:rFonts w:eastAsia="Calibri"/>
        </w:rPr>
        <w:t>excepţiei</w:t>
      </w:r>
      <w:proofErr w:type="spellEnd"/>
      <w:r w:rsidRPr="00F07EFE">
        <w:rPr>
          <w:rFonts w:eastAsia="Calibri"/>
        </w:rPr>
        <w:t xml:space="preserve">, ca inadmisibilă. </w:t>
      </w:r>
    </w:p>
    <w:p w:rsidR="00F07EFE" w:rsidRPr="00F07EFE" w:rsidRDefault="00F07EFE" w:rsidP="00F07EFE">
      <w:pPr>
        <w:ind w:firstLine="0"/>
        <w:rPr>
          <w:rFonts w:eastAsia="Calibri"/>
          <w:b/>
        </w:rPr>
      </w:pPr>
      <w:r w:rsidRPr="00F07EFE">
        <w:rPr>
          <w:rFonts w:eastAsia="Calibri"/>
        </w:rPr>
        <w:tab/>
      </w:r>
      <w:r w:rsidRPr="00F07EFE">
        <w:rPr>
          <w:rFonts w:eastAsia="Calibri"/>
          <w:b/>
        </w:rPr>
        <w:t xml:space="preserve">Curtea, după deliberare, apreciază că este inadmisibilă invocarea excepției lipsei calității procesuale pasive de către Consiliul Local al </w:t>
      </w:r>
      <w:r w:rsidR="004272BD">
        <w:rPr>
          <w:rFonts w:eastAsia="Calibri"/>
          <w:b/>
        </w:rPr>
        <w:t>……</w:t>
      </w:r>
      <w:r w:rsidRPr="00F07EFE">
        <w:rPr>
          <w:rFonts w:eastAsia="Calibri"/>
          <w:b/>
        </w:rPr>
        <w:t xml:space="preserve">, în recurs, în condițiile în care această excepție a constituit motiv de apel, soluționat în sens nefavorabil prin decizia </w:t>
      </w:r>
      <w:proofErr w:type="spellStart"/>
      <w:r w:rsidRPr="00F07EFE">
        <w:rPr>
          <w:rFonts w:eastAsia="Calibri"/>
          <w:b/>
        </w:rPr>
        <w:t>recurată</w:t>
      </w:r>
      <w:proofErr w:type="spellEnd"/>
      <w:r w:rsidRPr="00F07EFE">
        <w:rPr>
          <w:rFonts w:eastAsia="Calibri"/>
          <w:b/>
        </w:rPr>
        <w:t xml:space="preserve">, decizie care nu a fost </w:t>
      </w:r>
      <w:proofErr w:type="spellStart"/>
      <w:r w:rsidRPr="00F07EFE">
        <w:rPr>
          <w:rFonts w:eastAsia="Calibri"/>
          <w:b/>
        </w:rPr>
        <w:t>recurată</w:t>
      </w:r>
      <w:proofErr w:type="spellEnd"/>
      <w:r w:rsidRPr="00F07EFE">
        <w:rPr>
          <w:rFonts w:eastAsia="Calibri"/>
          <w:b/>
        </w:rPr>
        <w:t xml:space="preserve"> de către partea procesuală Consiliul Local al </w:t>
      </w:r>
      <w:r w:rsidR="004272BD">
        <w:rPr>
          <w:rFonts w:eastAsia="Calibri"/>
          <w:b/>
        </w:rPr>
        <w:t>.....</w:t>
      </w:r>
      <w:r w:rsidRPr="00F07EFE">
        <w:rPr>
          <w:rFonts w:eastAsia="Calibri"/>
          <w:b/>
        </w:rPr>
        <w:t xml:space="preserve">. </w:t>
      </w:r>
    </w:p>
    <w:p w:rsidR="00F07EFE" w:rsidRPr="00F07EFE" w:rsidRDefault="00F07EFE" w:rsidP="00F07EFE">
      <w:pPr>
        <w:ind w:firstLine="0"/>
        <w:rPr>
          <w:rFonts w:eastAsia="Calibri"/>
        </w:rPr>
      </w:pPr>
      <w:r w:rsidRPr="00F07EFE">
        <w:rPr>
          <w:rFonts w:eastAsia="Calibri"/>
        </w:rPr>
        <w:tab/>
        <w:t xml:space="preserve">Nemaifiind cereri de formulat, excepții de invocat sau probe de propus sau administrat, Curtea acordă cuvântul în dezbaterea recursului. </w:t>
      </w:r>
    </w:p>
    <w:p w:rsidR="00F07EFE" w:rsidRPr="00F07EFE" w:rsidRDefault="00F07EFE" w:rsidP="00F07EFE">
      <w:pPr>
        <w:ind w:firstLine="0"/>
        <w:rPr>
          <w:rFonts w:eastAsia="Calibri"/>
        </w:rPr>
      </w:pPr>
      <w:r w:rsidRPr="00F07EFE">
        <w:rPr>
          <w:rFonts w:eastAsia="Calibri"/>
        </w:rPr>
        <w:tab/>
        <w:t xml:space="preserve">Avocatul intimatei-reclamante solicită respingerea recursului, ca nefondat </w:t>
      </w:r>
      <w:proofErr w:type="spellStart"/>
      <w:r w:rsidRPr="00F07EFE">
        <w:rPr>
          <w:rFonts w:eastAsia="Calibri"/>
        </w:rPr>
        <w:t>şi</w:t>
      </w:r>
      <w:proofErr w:type="spellEnd"/>
      <w:r w:rsidRPr="00F07EFE">
        <w:rPr>
          <w:rFonts w:eastAsia="Calibri"/>
        </w:rPr>
        <w:t xml:space="preserve"> menținerea deciziei, respectiv a sentinței pronunțate de către Tribunalul </w:t>
      </w:r>
      <w:r w:rsidR="001E0A53">
        <w:rPr>
          <w:rFonts w:eastAsia="Calibri"/>
        </w:rPr>
        <w:t>...</w:t>
      </w:r>
      <w:r w:rsidRPr="00F07EFE">
        <w:rPr>
          <w:rFonts w:eastAsia="Calibri"/>
        </w:rPr>
        <w:t xml:space="preserve"> și de către Judecătoria </w:t>
      </w:r>
      <w:r w:rsidR="004272BD">
        <w:rPr>
          <w:rFonts w:eastAsia="Calibri"/>
        </w:rPr>
        <w:t>.....</w:t>
      </w:r>
      <w:r w:rsidRPr="00F07EFE">
        <w:rPr>
          <w:rFonts w:eastAsia="Calibri"/>
        </w:rPr>
        <w:t xml:space="preserve">, ca fiind legale și temeinice. De asemenea, solicită să se aibă în vedere, inclusiv ultimele înscrisuri depuse la dosar, hotărârile Consiliului Local, prin care deja s-a stabilit că aceste apartamente vor fi vândute și în special, Hotărârea nr. 95/2020, care arată că vor fi vândute medicilor rezidenți, în condițiile art. 10 din Legea nr. 152/1998, articol care prevede că trebuie îndeplinite cumulativ o serie de condiții pe care reclamanta </w:t>
      </w:r>
      <w:r w:rsidR="004272BD">
        <w:rPr>
          <w:rFonts w:eastAsia="Calibri"/>
        </w:rPr>
        <w:t xml:space="preserve">X1 </w:t>
      </w:r>
      <w:r w:rsidRPr="00F07EFE">
        <w:rPr>
          <w:rFonts w:eastAsia="Calibri"/>
        </w:rPr>
        <w:t xml:space="preserve">le îndeplinește întocmai, respectiv să fie vorba despre locuințe destinate închirierii, inclusiv tinerilor specialiști din sănătate, reclamanta </w:t>
      </w:r>
      <w:r w:rsidRPr="00F07EFE">
        <w:rPr>
          <w:rFonts w:eastAsia="Calibri"/>
        </w:rPr>
        <w:lastRenderedPageBreak/>
        <w:t xml:space="preserve">fiind medic rezident, încadrându-se în această categorie, să fie vorba despre un titular al unui contract de închiriere, la dosar fiind depus contractul de închiriere încă din anul 2007, ulterior încheindu-se acte adiționale succesive, să fie făcută o solicitare, fiind făcute mai multe solicitări înainte de demararea acestui proces, să fi trecut minim un an, au trecut peste 14 ani, să nu dețină altă locuință în proprietate, inclusiv casă de vacanță, nici intimata și nici membrii săi de familie nu dețin o altă locuință în proprietate nici în </w:t>
      </w:r>
      <w:r w:rsidR="001E0A53">
        <w:rPr>
          <w:rFonts w:eastAsia="Calibri"/>
        </w:rPr>
        <w:t>...</w:t>
      </w:r>
      <w:r w:rsidRPr="00F07EFE">
        <w:rPr>
          <w:rFonts w:eastAsia="Calibri"/>
        </w:rPr>
        <w:t xml:space="preserve"> și nici pe teritoriul României, fiind depuse la dosar înscrisuri în acest sens, </w:t>
      </w:r>
      <w:proofErr w:type="spellStart"/>
      <w:r w:rsidRPr="00F07EFE">
        <w:rPr>
          <w:rFonts w:eastAsia="Calibri"/>
        </w:rPr>
        <w:t>şi</w:t>
      </w:r>
      <w:proofErr w:type="spellEnd"/>
      <w:r w:rsidRPr="00F07EFE">
        <w:rPr>
          <w:rFonts w:eastAsia="Calibri"/>
        </w:rPr>
        <w:t xml:space="preserve"> să nu dețină un teren atribuit în conformitate cu Legea nr. 15/2003, fiind depuse documente în acest sens, cu atât mai mult cu cât nimeni nu a primit în </w:t>
      </w:r>
      <w:proofErr w:type="spellStart"/>
      <w:r w:rsidRPr="00F07EFE">
        <w:rPr>
          <w:rFonts w:eastAsia="Calibri"/>
        </w:rPr>
        <w:t>folosinţă</w:t>
      </w:r>
      <w:proofErr w:type="spellEnd"/>
      <w:r w:rsidRPr="00F07EFE">
        <w:rPr>
          <w:rFonts w:eastAsia="Calibri"/>
        </w:rPr>
        <w:t xml:space="preserve"> un teren în baza Legii nr. 15/2003. </w:t>
      </w:r>
    </w:p>
    <w:p w:rsidR="00F07EFE" w:rsidRPr="00F07EFE" w:rsidRDefault="00F07EFE" w:rsidP="00F07EFE">
      <w:pPr>
        <w:ind w:firstLine="0"/>
        <w:rPr>
          <w:rFonts w:eastAsia="Calibri"/>
        </w:rPr>
      </w:pPr>
      <w:r w:rsidRPr="00F07EFE">
        <w:rPr>
          <w:rFonts w:eastAsia="Calibri"/>
        </w:rPr>
        <w:tab/>
        <w:t xml:space="preserve">Cu privire la venitul mediu net pe membru de familie, </w:t>
      </w:r>
      <w:proofErr w:type="spellStart"/>
      <w:r w:rsidRPr="00F07EFE">
        <w:rPr>
          <w:rFonts w:eastAsia="Calibri"/>
        </w:rPr>
        <w:t>susţine</w:t>
      </w:r>
      <w:proofErr w:type="spellEnd"/>
      <w:r w:rsidRPr="00F07EFE">
        <w:rPr>
          <w:rFonts w:eastAsia="Calibri"/>
        </w:rPr>
        <w:t xml:space="preserve"> că și în acest caz sunt îndeplinite condițiile, existând la dosar adeverințe ale reclamantei și ale soțului acesteia, precum și certificate de naștere ale celor doi copii pe care îi au în ocrotire, veniturile împărțindu-se la patru persoane. </w:t>
      </w:r>
    </w:p>
    <w:p w:rsidR="00F07EFE" w:rsidRPr="00F07EFE" w:rsidRDefault="00F07EFE" w:rsidP="00F07EFE">
      <w:pPr>
        <w:ind w:firstLine="0"/>
        <w:rPr>
          <w:rFonts w:eastAsia="Calibri"/>
        </w:rPr>
      </w:pPr>
      <w:r w:rsidRPr="00F07EFE">
        <w:rPr>
          <w:rFonts w:eastAsia="Calibri"/>
        </w:rPr>
        <w:tab/>
        <w:t xml:space="preserve">În ceea ce </w:t>
      </w:r>
      <w:proofErr w:type="spellStart"/>
      <w:r w:rsidRPr="00F07EFE">
        <w:rPr>
          <w:rFonts w:eastAsia="Calibri"/>
        </w:rPr>
        <w:t>priveşte</w:t>
      </w:r>
      <w:proofErr w:type="spellEnd"/>
      <w:r w:rsidRPr="00F07EFE">
        <w:rPr>
          <w:rFonts w:eastAsia="Calibri"/>
        </w:rPr>
        <w:t xml:space="preserve"> faptul că reclamanta nu ar avea calitatea de medic rezident, arată că, în primul rând, dacă nu ar avea calitatea de medic rezident nu ar mai putea să locuiască acolo cu titlu de chiriaș. Există adeverință depusă din noiembrie 2020, eliberată de către Spitalul Clinic de Urgență ”</w:t>
      </w:r>
      <w:r w:rsidR="004272BD">
        <w:rPr>
          <w:rFonts w:eastAsia="Calibri"/>
        </w:rPr>
        <w:t>....</w:t>
      </w:r>
      <w:r w:rsidRPr="00F07EFE">
        <w:rPr>
          <w:rFonts w:eastAsia="Calibri"/>
        </w:rPr>
        <w:t xml:space="preserve">”, care arată că reclamanta </w:t>
      </w:r>
      <w:r w:rsidR="004272BD">
        <w:rPr>
          <w:rFonts w:eastAsia="Calibri"/>
        </w:rPr>
        <w:t>X1</w:t>
      </w:r>
      <w:r w:rsidR="008E1788">
        <w:rPr>
          <w:rFonts w:eastAsia="Calibri"/>
        </w:rPr>
        <w:t xml:space="preserve"> </w:t>
      </w:r>
      <w:r w:rsidRPr="00F07EFE">
        <w:rPr>
          <w:rFonts w:eastAsia="Calibri"/>
        </w:rPr>
        <w:t xml:space="preserve">este încadrată pe funcția de medic rezident, anul IV, confirmată prin ordin de ministru. Mai arată că este depusă o altă adeverință eliberată de către Ministerul Sănătății, în care se specifică că are calitatea de medic rezident pe baza concursului de rezidențiat. </w:t>
      </w:r>
    </w:p>
    <w:p w:rsidR="00F07EFE" w:rsidRPr="00F07EFE" w:rsidRDefault="00F07EFE" w:rsidP="00F07EFE">
      <w:pPr>
        <w:ind w:firstLine="0"/>
        <w:rPr>
          <w:rFonts w:eastAsia="Calibri"/>
        </w:rPr>
      </w:pPr>
      <w:r w:rsidRPr="00F07EFE">
        <w:rPr>
          <w:rFonts w:eastAsia="Calibri"/>
        </w:rPr>
        <w:tab/>
        <w:t xml:space="preserve">La întrebarea Curții cu privire la partea care trebuie să încheie contractul, respectiv Consiliul Local al </w:t>
      </w:r>
      <w:r w:rsidR="004272BD">
        <w:rPr>
          <w:rFonts w:eastAsia="Calibri"/>
        </w:rPr>
        <w:t>.....</w:t>
      </w:r>
      <w:r w:rsidRPr="00F07EFE">
        <w:rPr>
          <w:rFonts w:eastAsia="Calibri"/>
        </w:rPr>
        <w:t xml:space="preserve"> sau Direcția Generală pentru </w:t>
      </w:r>
      <w:r w:rsidR="004272BD">
        <w:rPr>
          <w:rFonts w:eastAsia="Calibri"/>
        </w:rPr>
        <w:t>…..</w:t>
      </w:r>
      <w:r w:rsidRPr="00F07EFE">
        <w:rPr>
          <w:rFonts w:eastAsia="Calibri"/>
        </w:rPr>
        <w:t xml:space="preserve"> </w:t>
      </w:r>
      <w:r w:rsidR="001E0A53">
        <w:rPr>
          <w:rFonts w:eastAsia="Calibri"/>
        </w:rPr>
        <w:t>....</w:t>
      </w:r>
      <w:r w:rsidRPr="00F07EFE">
        <w:rPr>
          <w:rFonts w:eastAsia="Calibri"/>
        </w:rPr>
        <w:t xml:space="preserve">, avocatul intimatei-reclamante consideră că Direcția Generală pentru </w:t>
      </w:r>
      <w:r w:rsidR="004272BD">
        <w:rPr>
          <w:rFonts w:eastAsia="Calibri"/>
        </w:rPr>
        <w:t>….</w:t>
      </w:r>
      <w:r w:rsidRPr="00F07EFE">
        <w:rPr>
          <w:rFonts w:eastAsia="Calibri"/>
        </w:rPr>
        <w:t xml:space="preserve"> este cea care încheie contractele în numele Consiliului Local, </w:t>
      </w:r>
      <w:proofErr w:type="spellStart"/>
      <w:r w:rsidRPr="00F07EFE">
        <w:rPr>
          <w:rFonts w:eastAsia="Calibri"/>
        </w:rPr>
        <w:t>aşa</w:t>
      </w:r>
      <w:proofErr w:type="spellEnd"/>
      <w:r w:rsidRPr="00F07EFE">
        <w:rPr>
          <w:rFonts w:eastAsia="Calibri"/>
        </w:rPr>
        <w:t xml:space="preserve"> cum a observat în toate hotărârile consiliului local.</w:t>
      </w:r>
    </w:p>
    <w:p w:rsidR="00F07EFE" w:rsidRPr="00F07EFE" w:rsidRDefault="00F07EFE" w:rsidP="00F07EFE">
      <w:pPr>
        <w:ind w:firstLine="0"/>
        <w:rPr>
          <w:rFonts w:eastAsia="Calibri"/>
        </w:rPr>
      </w:pPr>
      <w:r w:rsidRPr="00F07EFE">
        <w:rPr>
          <w:rFonts w:eastAsia="Calibri"/>
        </w:rPr>
        <w:tab/>
        <w:t xml:space="preserve">La interpelarea Curții, avocatul intimatei-reclamante arată că atât Direcția Generală pentru </w:t>
      </w:r>
      <w:r w:rsidR="004272BD">
        <w:rPr>
          <w:rFonts w:eastAsia="Calibri"/>
        </w:rPr>
        <w:t>….</w:t>
      </w:r>
      <w:r w:rsidRPr="00F07EFE">
        <w:rPr>
          <w:rFonts w:eastAsia="Calibri"/>
        </w:rPr>
        <w:t xml:space="preserve"> </w:t>
      </w:r>
      <w:r w:rsidR="001E0A53">
        <w:rPr>
          <w:rFonts w:eastAsia="Calibri"/>
        </w:rPr>
        <w:t>....</w:t>
      </w:r>
      <w:r w:rsidRPr="00F07EFE">
        <w:rPr>
          <w:rFonts w:eastAsia="Calibri"/>
        </w:rPr>
        <w:t xml:space="preserve">, cât și Consiliul Local al </w:t>
      </w:r>
      <w:r w:rsidR="004272BD">
        <w:rPr>
          <w:rFonts w:eastAsia="Calibri"/>
        </w:rPr>
        <w:t>.....</w:t>
      </w:r>
      <w:r w:rsidRPr="00F07EFE">
        <w:rPr>
          <w:rFonts w:eastAsia="Calibri"/>
        </w:rPr>
        <w:t xml:space="preserve"> au calitate procesuală pasivă.</w:t>
      </w:r>
    </w:p>
    <w:p w:rsidR="00F07EFE" w:rsidRPr="00F07EFE" w:rsidRDefault="00F07EFE" w:rsidP="00F07EFE">
      <w:pPr>
        <w:ind w:firstLine="708"/>
        <w:rPr>
          <w:rFonts w:eastAsia="Calibri"/>
        </w:rPr>
      </w:pPr>
      <w:r w:rsidRPr="00F07EFE">
        <w:rPr>
          <w:rFonts w:eastAsia="Calibri"/>
        </w:rPr>
        <w:t xml:space="preserve">Totodată, solicită cheltuieli de judecată, care reprezintă onorariul de avocat pentru faza procesuală a recursului, iar în cazul menținerii celor două sentințe, să se lămurească dacă prețul la care se va vinde va fi cel stabilit în anul 2021 sau cel din anul 2016, când a fost formulată acțiunea. </w:t>
      </w:r>
    </w:p>
    <w:p w:rsidR="00F07EFE" w:rsidRPr="00F07EFE" w:rsidRDefault="00F07EFE" w:rsidP="00F07EFE">
      <w:pPr>
        <w:ind w:firstLine="0"/>
        <w:rPr>
          <w:rFonts w:eastAsia="Calibri"/>
        </w:rPr>
      </w:pPr>
      <w:r w:rsidRPr="00F07EFE">
        <w:rPr>
          <w:rFonts w:eastAsia="Calibri"/>
        </w:rPr>
        <w:tab/>
        <w:t>Curtea reține cauza în pronunțare.</w:t>
      </w:r>
    </w:p>
    <w:p w:rsidR="00F07EFE" w:rsidRPr="00F07EFE" w:rsidRDefault="00F07EFE" w:rsidP="00F07EFE">
      <w:pPr>
        <w:ind w:firstLine="0"/>
        <w:rPr>
          <w:rFonts w:eastAsia="Calibri"/>
        </w:rPr>
      </w:pPr>
      <w:r w:rsidRPr="00F07EFE">
        <w:rPr>
          <w:rFonts w:eastAsia="Calibri"/>
        </w:rPr>
        <w:tab/>
        <w:t xml:space="preserve"> </w:t>
      </w:r>
    </w:p>
    <w:p w:rsidR="00F07EFE" w:rsidRPr="00F07EFE" w:rsidRDefault="00F07EFE" w:rsidP="00F07EFE">
      <w:pPr>
        <w:ind w:firstLine="0"/>
        <w:rPr>
          <w:rFonts w:eastAsia="Calibri"/>
        </w:rPr>
      </w:pPr>
      <w:r w:rsidRPr="00F07EFE">
        <w:rPr>
          <w:rFonts w:eastAsia="Calibri"/>
        </w:rPr>
        <w:tab/>
        <w:t xml:space="preserve"> </w:t>
      </w:r>
    </w:p>
    <w:p w:rsidR="00F07EFE" w:rsidRPr="00F07EFE" w:rsidRDefault="00F07EFE" w:rsidP="00F07EFE">
      <w:pPr>
        <w:widowControl w:val="0"/>
        <w:ind w:firstLine="0"/>
        <w:jc w:val="center"/>
        <w:rPr>
          <w:rFonts w:eastAsia="Times New Roman"/>
          <w:b/>
          <w:lang w:eastAsia="ro-RO"/>
        </w:rPr>
      </w:pPr>
      <w:r w:rsidRPr="00F07EFE">
        <w:rPr>
          <w:rFonts w:eastAsia="Times New Roman"/>
          <w:b/>
          <w:lang w:eastAsia="ro-RO"/>
        </w:rPr>
        <w:t>C U R T E A,</w:t>
      </w:r>
    </w:p>
    <w:p w:rsidR="00F07EFE" w:rsidRPr="00F07EFE" w:rsidRDefault="00F07EFE" w:rsidP="00F07EFE">
      <w:pPr>
        <w:widowControl w:val="0"/>
        <w:ind w:firstLine="0"/>
        <w:jc w:val="center"/>
        <w:rPr>
          <w:rFonts w:eastAsia="Times New Roman"/>
          <w:b/>
          <w:lang w:eastAsia="ro-RO"/>
        </w:rPr>
      </w:pPr>
    </w:p>
    <w:p w:rsidR="00F07EFE" w:rsidRPr="00F07EFE" w:rsidRDefault="00F07EFE" w:rsidP="00F07EFE">
      <w:pPr>
        <w:widowControl w:val="0"/>
        <w:ind w:firstLine="720"/>
        <w:rPr>
          <w:rFonts w:eastAsia="Times New Roman"/>
          <w:lang w:eastAsia="ro-RO"/>
        </w:rPr>
      </w:pPr>
      <w:r w:rsidRPr="00F07EFE">
        <w:rPr>
          <w:rFonts w:eastAsia="Times New Roman"/>
          <w:lang w:eastAsia="ro-RO"/>
        </w:rPr>
        <w:t xml:space="preserve">Pentru a da posibilitatea </w:t>
      </w:r>
      <w:proofErr w:type="spellStart"/>
      <w:r w:rsidRPr="00F07EFE">
        <w:rPr>
          <w:rFonts w:eastAsia="Times New Roman"/>
          <w:lang w:eastAsia="ro-RO"/>
        </w:rPr>
        <w:t>părţilor</w:t>
      </w:r>
      <w:proofErr w:type="spellEnd"/>
      <w:r w:rsidRPr="00F07EFE">
        <w:rPr>
          <w:rFonts w:eastAsia="Times New Roman"/>
          <w:lang w:eastAsia="ro-RO"/>
        </w:rPr>
        <w:t xml:space="preserve"> să formuleze concluzii scrise, în temeiul art. 396 alin.1 Cod procedură civilă, </w:t>
      </w:r>
    </w:p>
    <w:p w:rsidR="00F07EFE" w:rsidRPr="00F07EFE" w:rsidRDefault="00F07EFE" w:rsidP="00F07EFE">
      <w:pPr>
        <w:widowControl w:val="0"/>
        <w:ind w:firstLine="720"/>
        <w:jc w:val="center"/>
        <w:rPr>
          <w:rFonts w:eastAsia="Times New Roman"/>
          <w:b/>
          <w:lang w:eastAsia="ro-RO"/>
        </w:rPr>
      </w:pPr>
      <w:r w:rsidRPr="00F07EFE">
        <w:rPr>
          <w:rFonts w:eastAsia="Times New Roman"/>
          <w:b/>
          <w:lang w:eastAsia="ro-RO"/>
        </w:rPr>
        <w:t>D I S P U N E:</w:t>
      </w:r>
    </w:p>
    <w:p w:rsidR="00F07EFE" w:rsidRPr="00F07EFE" w:rsidRDefault="00F07EFE" w:rsidP="00F07EFE">
      <w:pPr>
        <w:widowControl w:val="0"/>
        <w:ind w:firstLine="0"/>
        <w:rPr>
          <w:rFonts w:eastAsia="Times New Roman"/>
          <w:lang w:eastAsia="ro-RO"/>
        </w:rPr>
      </w:pPr>
    </w:p>
    <w:p w:rsidR="00F07EFE" w:rsidRPr="00F07EFE" w:rsidRDefault="00F07EFE" w:rsidP="00F07EFE">
      <w:pPr>
        <w:widowControl w:val="0"/>
        <w:ind w:firstLine="0"/>
        <w:rPr>
          <w:rFonts w:eastAsia="Times New Roman"/>
          <w:lang w:eastAsia="ro-RO"/>
        </w:rPr>
      </w:pPr>
      <w:r w:rsidRPr="00F07EFE">
        <w:rPr>
          <w:rFonts w:eastAsia="Times New Roman"/>
          <w:lang w:eastAsia="ro-RO"/>
        </w:rPr>
        <w:tab/>
        <w:t xml:space="preserve">Amână </w:t>
      </w:r>
      <w:proofErr w:type="spellStart"/>
      <w:r w:rsidRPr="00F07EFE">
        <w:rPr>
          <w:rFonts w:eastAsia="Times New Roman"/>
          <w:lang w:eastAsia="ro-RO"/>
        </w:rPr>
        <w:t>pronunţarea</w:t>
      </w:r>
      <w:proofErr w:type="spellEnd"/>
      <w:r w:rsidRPr="00F07EFE">
        <w:rPr>
          <w:rFonts w:eastAsia="Times New Roman"/>
          <w:lang w:eastAsia="ro-RO"/>
        </w:rPr>
        <w:t xml:space="preserve"> la data de </w:t>
      </w:r>
      <w:r w:rsidR="004272BD">
        <w:rPr>
          <w:rFonts w:eastAsia="Times New Roman"/>
          <w:lang w:eastAsia="ro-RO"/>
        </w:rPr>
        <w:t>…</w:t>
      </w:r>
      <w:r w:rsidRPr="00F07EFE">
        <w:rPr>
          <w:rFonts w:eastAsia="Times New Roman"/>
          <w:lang w:eastAsia="ro-RO"/>
        </w:rPr>
        <w:t xml:space="preserve">, </w:t>
      </w:r>
      <w:proofErr w:type="spellStart"/>
      <w:r w:rsidRPr="00F07EFE">
        <w:rPr>
          <w:rFonts w:eastAsia="Times New Roman"/>
          <w:lang w:eastAsia="ro-RO"/>
        </w:rPr>
        <w:t>soluţia</w:t>
      </w:r>
      <w:proofErr w:type="spellEnd"/>
      <w:r w:rsidRPr="00F07EFE">
        <w:rPr>
          <w:rFonts w:eastAsia="Times New Roman"/>
          <w:lang w:eastAsia="ro-RO"/>
        </w:rPr>
        <w:t xml:space="preserve"> urmând fi pusă la </w:t>
      </w:r>
      <w:proofErr w:type="spellStart"/>
      <w:r w:rsidRPr="00F07EFE">
        <w:rPr>
          <w:rFonts w:eastAsia="Times New Roman"/>
          <w:lang w:eastAsia="ro-RO"/>
        </w:rPr>
        <w:t>dispoziţia</w:t>
      </w:r>
      <w:proofErr w:type="spellEnd"/>
      <w:r w:rsidRPr="00F07EFE">
        <w:rPr>
          <w:rFonts w:eastAsia="Times New Roman"/>
          <w:lang w:eastAsia="ro-RO"/>
        </w:rPr>
        <w:t xml:space="preserve"> </w:t>
      </w:r>
      <w:proofErr w:type="spellStart"/>
      <w:r w:rsidRPr="00F07EFE">
        <w:rPr>
          <w:rFonts w:eastAsia="Times New Roman"/>
          <w:lang w:eastAsia="ro-RO"/>
        </w:rPr>
        <w:t>părţilor</w:t>
      </w:r>
      <w:proofErr w:type="spellEnd"/>
      <w:r w:rsidRPr="00F07EFE">
        <w:rPr>
          <w:rFonts w:eastAsia="Times New Roman"/>
          <w:lang w:eastAsia="ro-RO"/>
        </w:rPr>
        <w:t xml:space="preserve">, prin mijlocirea grefei </w:t>
      </w:r>
      <w:proofErr w:type="spellStart"/>
      <w:r w:rsidRPr="00F07EFE">
        <w:rPr>
          <w:rFonts w:eastAsia="Times New Roman"/>
          <w:lang w:eastAsia="ro-RO"/>
        </w:rPr>
        <w:t>instanţei</w:t>
      </w:r>
      <w:proofErr w:type="spellEnd"/>
      <w:r w:rsidRPr="00F07EFE">
        <w:rPr>
          <w:rFonts w:eastAsia="Times New Roman"/>
          <w:lang w:eastAsia="ro-RO"/>
        </w:rPr>
        <w:t>.</w:t>
      </w:r>
    </w:p>
    <w:p w:rsidR="00F07EFE" w:rsidRPr="00F07EFE" w:rsidRDefault="00F07EFE" w:rsidP="00F07EFE">
      <w:pPr>
        <w:widowControl w:val="0"/>
        <w:ind w:firstLine="0"/>
        <w:rPr>
          <w:rFonts w:eastAsia="Times New Roman"/>
          <w:lang w:eastAsia="ro-RO"/>
        </w:rPr>
      </w:pPr>
      <w:r w:rsidRPr="00F07EFE">
        <w:rPr>
          <w:rFonts w:eastAsia="Times New Roman"/>
          <w:lang w:eastAsia="ro-RO"/>
        </w:rPr>
        <w:tab/>
      </w:r>
      <w:proofErr w:type="spellStart"/>
      <w:r w:rsidRPr="00F07EFE">
        <w:rPr>
          <w:rFonts w:eastAsia="Times New Roman"/>
          <w:lang w:eastAsia="ro-RO"/>
        </w:rPr>
        <w:t>Pronunţată</w:t>
      </w:r>
      <w:proofErr w:type="spellEnd"/>
      <w:r w:rsidRPr="00F07EFE">
        <w:rPr>
          <w:rFonts w:eastAsia="Times New Roman"/>
          <w:lang w:eastAsia="ro-RO"/>
        </w:rPr>
        <w:t xml:space="preserve"> în </w:t>
      </w:r>
      <w:proofErr w:type="spellStart"/>
      <w:r w:rsidRPr="00F07EFE">
        <w:rPr>
          <w:rFonts w:eastAsia="Times New Roman"/>
          <w:lang w:eastAsia="ro-RO"/>
        </w:rPr>
        <w:t>şedinţă</w:t>
      </w:r>
      <w:proofErr w:type="spellEnd"/>
      <w:r w:rsidRPr="00F07EFE">
        <w:rPr>
          <w:rFonts w:eastAsia="Times New Roman"/>
          <w:lang w:eastAsia="ro-RO"/>
        </w:rPr>
        <w:t xml:space="preserve"> publică, azi, </w:t>
      </w:r>
      <w:r w:rsidR="004272BD">
        <w:rPr>
          <w:rFonts w:eastAsia="Times New Roman"/>
          <w:lang w:eastAsia="ro-RO"/>
        </w:rPr>
        <w:t>..</w:t>
      </w:r>
      <w:r w:rsidRPr="00F07EFE">
        <w:rPr>
          <w:rFonts w:eastAsia="Times New Roman"/>
          <w:lang w:eastAsia="ro-RO"/>
        </w:rPr>
        <w:t>.</w:t>
      </w:r>
    </w:p>
    <w:p w:rsidR="00F07EFE" w:rsidRPr="00F07EFE" w:rsidRDefault="00F07EFE" w:rsidP="00F07EFE">
      <w:pPr>
        <w:widowControl w:val="0"/>
        <w:ind w:firstLine="0"/>
        <w:rPr>
          <w:rFonts w:eastAsia="Times New Roman"/>
          <w:lang w:eastAsia="ro-RO"/>
        </w:rPr>
      </w:pPr>
    </w:p>
    <w:p w:rsidR="00F07EFE" w:rsidRPr="00F07EFE" w:rsidRDefault="00F07EFE" w:rsidP="00F07EFE">
      <w:pPr>
        <w:widowControl w:val="0"/>
        <w:ind w:firstLine="0"/>
        <w:rPr>
          <w:rFonts w:eastAsia="Times New Roman"/>
          <w:lang w:eastAsia="ro-RO"/>
        </w:rPr>
      </w:pPr>
    </w:p>
    <w:p w:rsidR="00F07EFE" w:rsidRPr="00F07EFE" w:rsidRDefault="00F07EFE" w:rsidP="00F07EFE">
      <w:pPr>
        <w:widowControl w:val="0"/>
        <w:ind w:firstLine="0"/>
        <w:rPr>
          <w:rFonts w:eastAsia="Times New Roman"/>
          <w:b/>
          <w:lang w:eastAsia="ro-RO"/>
        </w:rPr>
      </w:pPr>
      <w:r w:rsidRPr="00F07EFE">
        <w:rPr>
          <w:rFonts w:eastAsia="Times New Roman"/>
          <w:b/>
          <w:lang w:eastAsia="ro-RO"/>
        </w:rPr>
        <w:t xml:space="preserve">              PREȘEDINTE                               JUDECĂTOR              </w:t>
      </w:r>
      <w:proofErr w:type="spellStart"/>
      <w:r w:rsidRPr="00F07EFE">
        <w:rPr>
          <w:rFonts w:eastAsia="Times New Roman"/>
          <w:b/>
          <w:lang w:eastAsia="ro-RO"/>
        </w:rPr>
        <w:t>JUDECĂTOR</w:t>
      </w:r>
      <w:proofErr w:type="spellEnd"/>
      <w:r w:rsidRPr="00F07EFE">
        <w:rPr>
          <w:rFonts w:eastAsia="Times New Roman"/>
          <w:b/>
          <w:lang w:eastAsia="ro-RO"/>
        </w:rPr>
        <w:t xml:space="preserve">                      </w:t>
      </w:r>
    </w:p>
    <w:p w:rsidR="00F07EFE" w:rsidRPr="00F07EFE" w:rsidRDefault="00F07EFE" w:rsidP="00F07EFE">
      <w:pPr>
        <w:widowControl w:val="0"/>
        <w:ind w:firstLine="0"/>
        <w:rPr>
          <w:rFonts w:eastAsia="Times New Roman"/>
          <w:b/>
          <w:lang w:eastAsia="ro-RO"/>
        </w:rPr>
      </w:pPr>
      <w:r w:rsidRPr="00F07EFE">
        <w:rPr>
          <w:rFonts w:eastAsia="Times New Roman"/>
          <w:b/>
          <w:lang w:eastAsia="ro-RO"/>
        </w:rPr>
        <w:t xml:space="preserve">      </w:t>
      </w:r>
      <w:r w:rsidR="004272BD">
        <w:rPr>
          <w:rFonts w:eastAsia="Times New Roman"/>
          <w:b/>
          <w:lang w:eastAsia="ro-RO"/>
        </w:rPr>
        <w:t xml:space="preserve">           </w:t>
      </w:r>
      <w:r w:rsidRPr="00F07EFE">
        <w:rPr>
          <w:rFonts w:eastAsia="Times New Roman"/>
          <w:b/>
          <w:lang w:eastAsia="ro-RO"/>
        </w:rPr>
        <w:t xml:space="preserve">    </w:t>
      </w:r>
      <w:r w:rsidR="001E0A53">
        <w:rPr>
          <w:rFonts w:eastAsia="Times New Roman"/>
          <w:b/>
          <w:lang w:eastAsia="ro-RO"/>
        </w:rPr>
        <w:t>...</w:t>
      </w:r>
      <w:r w:rsidRPr="00F07EFE">
        <w:rPr>
          <w:rFonts w:eastAsia="Times New Roman"/>
          <w:b/>
          <w:lang w:eastAsia="ro-RO"/>
        </w:rPr>
        <w:t xml:space="preserve">                        </w:t>
      </w:r>
      <w:r w:rsidR="004272BD">
        <w:rPr>
          <w:rFonts w:eastAsia="Times New Roman"/>
          <w:b/>
          <w:lang w:eastAsia="ro-RO"/>
        </w:rPr>
        <w:t xml:space="preserve">                                 </w:t>
      </w:r>
      <w:r w:rsidRPr="00F07EFE">
        <w:rPr>
          <w:rFonts w:eastAsia="Times New Roman"/>
          <w:b/>
          <w:lang w:eastAsia="ro-RO"/>
        </w:rPr>
        <w:t xml:space="preserve"> </w:t>
      </w:r>
      <w:r w:rsidR="001E0A53">
        <w:rPr>
          <w:rFonts w:eastAsia="Times New Roman"/>
          <w:b/>
          <w:lang w:eastAsia="ro-RO"/>
        </w:rPr>
        <w:t>1020</w:t>
      </w:r>
      <w:r w:rsidRPr="00F07EFE">
        <w:rPr>
          <w:rFonts w:eastAsia="Times New Roman"/>
          <w:b/>
          <w:lang w:eastAsia="ro-RO"/>
        </w:rPr>
        <w:t xml:space="preserve">                     </w:t>
      </w:r>
      <w:r w:rsidR="001E0A53">
        <w:rPr>
          <w:rFonts w:eastAsia="Times New Roman"/>
          <w:b/>
          <w:lang w:eastAsia="ro-RO"/>
        </w:rPr>
        <w:t>...</w:t>
      </w:r>
    </w:p>
    <w:p w:rsidR="00F07EFE" w:rsidRPr="00F07EFE" w:rsidRDefault="00F07EFE" w:rsidP="00F07EFE">
      <w:pPr>
        <w:widowControl w:val="0"/>
        <w:ind w:firstLine="0"/>
        <w:rPr>
          <w:rFonts w:eastAsia="Times New Roman"/>
          <w:b/>
          <w:lang w:eastAsia="ro-RO"/>
        </w:rPr>
      </w:pPr>
    </w:p>
    <w:p w:rsidR="00F07EFE" w:rsidRPr="00F07EFE" w:rsidRDefault="00F07EFE" w:rsidP="00F07EFE">
      <w:pPr>
        <w:widowControl w:val="0"/>
        <w:ind w:firstLine="0"/>
        <w:rPr>
          <w:rFonts w:eastAsia="Times New Roman"/>
          <w:b/>
          <w:lang w:eastAsia="ro-RO"/>
        </w:rPr>
      </w:pPr>
      <w:r w:rsidRPr="00F07EFE">
        <w:rPr>
          <w:rFonts w:eastAsia="Times New Roman"/>
          <w:b/>
          <w:lang w:eastAsia="ro-RO"/>
        </w:rPr>
        <w:t xml:space="preserve">                    </w:t>
      </w:r>
    </w:p>
    <w:p w:rsidR="00F07EFE" w:rsidRPr="00F07EFE" w:rsidRDefault="00F07EFE" w:rsidP="00F07EFE">
      <w:pPr>
        <w:widowControl w:val="0"/>
        <w:ind w:firstLine="0"/>
        <w:rPr>
          <w:rFonts w:eastAsia="Times New Roman"/>
          <w:b/>
          <w:lang w:eastAsia="ro-RO"/>
        </w:rPr>
      </w:pPr>
    </w:p>
    <w:p w:rsidR="00F07EFE" w:rsidRPr="00F07EFE" w:rsidRDefault="00F07EFE" w:rsidP="00F07EFE">
      <w:pPr>
        <w:widowControl w:val="0"/>
        <w:ind w:firstLine="0"/>
        <w:rPr>
          <w:rFonts w:eastAsia="Times New Roman"/>
          <w:b/>
          <w:lang w:eastAsia="ro-RO"/>
        </w:rPr>
      </w:pPr>
      <w:r w:rsidRPr="00F07EFE">
        <w:rPr>
          <w:rFonts w:eastAsia="Times New Roman"/>
          <w:b/>
          <w:lang w:eastAsia="ro-RO"/>
        </w:rPr>
        <w:t xml:space="preserve">                                                                                                                GREFIER</w:t>
      </w:r>
    </w:p>
    <w:p w:rsidR="00F07EFE" w:rsidRPr="00F07EFE" w:rsidRDefault="00F07EFE" w:rsidP="00F07EFE">
      <w:pPr>
        <w:widowControl w:val="0"/>
        <w:ind w:firstLine="720"/>
        <w:rPr>
          <w:rFonts w:eastAsia="Times New Roman"/>
          <w:b/>
          <w:lang w:eastAsia="ro-RO"/>
        </w:rPr>
      </w:pPr>
      <w:r w:rsidRPr="00F07EFE">
        <w:rPr>
          <w:rFonts w:eastAsia="Times New Roman"/>
          <w:b/>
          <w:lang w:eastAsia="ro-RO"/>
        </w:rPr>
        <w:lastRenderedPageBreak/>
        <w:t xml:space="preserve">                                                                                             </w:t>
      </w:r>
      <w:r w:rsidR="001E0A53">
        <w:rPr>
          <w:rFonts w:eastAsia="Times New Roman"/>
          <w:b/>
          <w:lang w:eastAsia="ro-RO"/>
        </w:rPr>
        <w:t>...</w:t>
      </w: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Default="00F07EFE" w:rsidP="00F07EFE">
      <w:pPr>
        <w:ind w:firstLine="0"/>
        <w:jc w:val="left"/>
        <w:rPr>
          <w:rFonts w:ascii="Calibri" w:eastAsia="Calibri" w:hAnsi="Calibri"/>
          <w:sz w:val="22"/>
          <w:szCs w:val="22"/>
        </w:rPr>
      </w:pPr>
    </w:p>
    <w:p w:rsidR="00DB51B0" w:rsidRDefault="00DB51B0" w:rsidP="00F07EFE">
      <w:pPr>
        <w:ind w:firstLine="0"/>
        <w:jc w:val="left"/>
        <w:rPr>
          <w:rFonts w:ascii="Calibri" w:eastAsia="Calibri" w:hAnsi="Calibri"/>
          <w:sz w:val="22"/>
          <w:szCs w:val="22"/>
        </w:rPr>
      </w:pPr>
    </w:p>
    <w:p w:rsidR="00DB51B0" w:rsidRDefault="00DB51B0" w:rsidP="00F07EFE">
      <w:pPr>
        <w:ind w:firstLine="0"/>
        <w:jc w:val="left"/>
        <w:rPr>
          <w:rFonts w:ascii="Calibri" w:eastAsia="Calibri" w:hAnsi="Calibri"/>
          <w:sz w:val="22"/>
          <w:szCs w:val="22"/>
        </w:rPr>
      </w:pPr>
    </w:p>
    <w:p w:rsidR="00DB51B0" w:rsidRDefault="00DB51B0" w:rsidP="00F07EFE">
      <w:pPr>
        <w:ind w:firstLine="0"/>
        <w:jc w:val="left"/>
        <w:rPr>
          <w:rFonts w:ascii="Calibri" w:eastAsia="Calibri" w:hAnsi="Calibri"/>
          <w:sz w:val="22"/>
          <w:szCs w:val="22"/>
        </w:rPr>
      </w:pPr>
    </w:p>
    <w:p w:rsidR="00DB51B0" w:rsidRDefault="00DB51B0" w:rsidP="00F07EFE">
      <w:pPr>
        <w:ind w:firstLine="0"/>
        <w:jc w:val="left"/>
        <w:rPr>
          <w:rFonts w:ascii="Calibri" w:eastAsia="Calibri" w:hAnsi="Calibri"/>
          <w:sz w:val="22"/>
          <w:szCs w:val="22"/>
        </w:rPr>
      </w:pPr>
    </w:p>
    <w:p w:rsidR="00DB51B0" w:rsidRDefault="00DB51B0" w:rsidP="00F07EFE">
      <w:pPr>
        <w:ind w:firstLine="0"/>
        <w:jc w:val="left"/>
        <w:rPr>
          <w:rFonts w:ascii="Calibri" w:eastAsia="Calibri" w:hAnsi="Calibri"/>
          <w:sz w:val="22"/>
          <w:szCs w:val="22"/>
        </w:rPr>
      </w:pPr>
    </w:p>
    <w:p w:rsidR="00DB51B0" w:rsidRDefault="00DB51B0" w:rsidP="00F07EFE">
      <w:pPr>
        <w:ind w:firstLine="0"/>
        <w:jc w:val="left"/>
        <w:rPr>
          <w:rFonts w:ascii="Calibri" w:eastAsia="Calibri" w:hAnsi="Calibri"/>
          <w:sz w:val="22"/>
          <w:szCs w:val="22"/>
        </w:rPr>
      </w:pPr>
    </w:p>
    <w:p w:rsidR="00DB51B0" w:rsidRDefault="00DB51B0" w:rsidP="00F07EFE">
      <w:pPr>
        <w:ind w:firstLine="0"/>
        <w:jc w:val="left"/>
        <w:rPr>
          <w:rFonts w:ascii="Calibri" w:eastAsia="Calibri" w:hAnsi="Calibri"/>
          <w:sz w:val="22"/>
          <w:szCs w:val="22"/>
        </w:rPr>
      </w:pPr>
    </w:p>
    <w:p w:rsidR="00DB51B0" w:rsidRDefault="00DB51B0" w:rsidP="00F07EFE">
      <w:pPr>
        <w:ind w:firstLine="0"/>
        <w:jc w:val="left"/>
        <w:rPr>
          <w:rFonts w:ascii="Calibri" w:eastAsia="Calibri" w:hAnsi="Calibri"/>
          <w:sz w:val="22"/>
          <w:szCs w:val="22"/>
        </w:rPr>
      </w:pPr>
    </w:p>
    <w:p w:rsidR="00DB51B0" w:rsidRDefault="00DB51B0" w:rsidP="00F07EFE">
      <w:pPr>
        <w:ind w:firstLine="0"/>
        <w:jc w:val="left"/>
        <w:rPr>
          <w:rFonts w:ascii="Calibri" w:eastAsia="Calibri" w:hAnsi="Calibri"/>
          <w:sz w:val="22"/>
          <w:szCs w:val="22"/>
        </w:rPr>
      </w:pPr>
    </w:p>
    <w:p w:rsidR="00DB51B0" w:rsidRDefault="00DB51B0" w:rsidP="00F07EFE">
      <w:pPr>
        <w:ind w:firstLine="0"/>
        <w:jc w:val="left"/>
        <w:rPr>
          <w:rFonts w:ascii="Calibri" w:eastAsia="Calibri" w:hAnsi="Calibri"/>
          <w:sz w:val="22"/>
          <w:szCs w:val="22"/>
        </w:rPr>
      </w:pPr>
    </w:p>
    <w:p w:rsidR="00DB51B0" w:rsidRDefault="00DB51B0" w:rsidP="00F07EFE">
      <w:pPr>
        <w:ind w:firstLine="0"/>
        <w:jc w:val="left"/>
        <w:rPr>
          <w:rFonts w:ascii="Calibri" w:eastAsia="Calibri" w:hAnsi="Calibri"/>
          <w:sz w:val="22"/>
          <w:szCs w:val="22"/>
        </w:rPr>
      </w:pPr>
    </w:p>
    <w:p w:rsidR="00DB51B0" w:rsidRDefault="00DB51B0" w:rsidP="00F07EFE">
      <w:pPr>
        <w:ind w:firstLine="0"/>
        <w:jc w:val="left"/>
        <w:rPr>
          <w:rFonts w:ascii="Calibri" w:eastAsia="Calibri" w:hAnsi="Calibri"/>
          <w:sz w:val="22"/>
          <w:szCs w:val="22"/>
        </w:rPr>
      </w:pPr>
    </w:p>
    <w:p w:rsidR="00DB51B0" w:rsidRDefault="00DB51B0" w:rsidP="00F07EFE">
      <w:pPr>
        <w:ind w:firstLine="0"/>
        <w:jc w:val="left"/>
        <w:rPr>
          <w:rFonts w:ascii="Calibri" w:eastAsia="Calibri" w:hAnsi="Calibri"/>
          <w:sz w:val="22"/>
          <w:szCs w:val="22"/>
        </w:rPr>
      </w:pPr>
    </w:p>
    <w:p w:rsidR="00DB51B0" w:rsidRDefault="00DB51B0" w:rsidP="00F07EFE">
      <w:pPr>
        <w:ind w:firstLine="0"/>
        <w:jc w:val="left"/>
        <w:rPr>
          <w:rFonts w:ascii="Calibri" w:eastAsia="Calibri" w:hAnsi="Calibri"/>
          <w:sz w:val="22"/>
          <w:szCs w:val="22"/>
        </w:rPr>
      </w:pPr>
    </w:p>
    <w:p w:rsidR="00DB51B0" w:rsidRDefault="00DB51B0" w:rsidP="00F07EFE">
      <w:pPr>
        <w:ind w:firstLine="0"/>
        <w:jc w:val="left"/>
        <w:rPr>
          <w:rFonts w:ascii="Calibri" w:eastAsia="Calibri" w:hAnsi="Calibri"/>
          <w:sz w:val="22"/>
          <w:szCs w:val="22"/>
        </w:rPr>
      </w:pPr>
    </w:p>
    <w:p w:rsidR="00DB51B0" w:rsidRDefault="00DB51B0" w:rsidP="00F07EFE">
      <w:pPr>
        <w:ind w:firstLine="0"/>
        <w:jc w:val="left"/>
        <w:rPr>
          <w:rFonts w:ascii="Calibri" w:eastAsia="Calibri" w:hAnsi="Calibri"/>
          <w:sz w:val="22"/>
          <w:szCs w:val="22"/>
        </w:rPr>
      </w:pPr>
    </w:p>
    <w:p w:rsidR="00DB51B0" w:rsidRPr="00F07EFE" w:rsidRDefault="00DB51B0" w:rsidP="00F07EFE">
      <w:pPr>
        <w:ind w:firstLine="0"/>
        <w:jc w:val="left"/>
        <w:rPr>
          <w:rFonts w:ascii="Calibri" w:eastAsia="Calibri" w:hAnsi="Calibri"/>
          <w:sz w:val="22"/>
          <w:szCs w:val="22"/>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widowControl w:val="0"/>
        <w:ind w:firstLine="0"/>
        <w:jc w:val="left"/>
        <w:rPr>
          <w:rFonts w:ascii="Calibri" w:eastAsia="Calibri" w:hAnsi="Calibri"/>
          <w:sz w:val="22"/>
          <w:szCs w:val="22"/>
        </w:rPr>
      </w:pPr>
    </w:p>
    <w:p w:rsidR="00F07EFE" w:rsidRPr="00F07EFE" w:rsidRDefault="00F07EFE" w:rsidP="00F07EFE">
      <w:pPr>
        <w:widowControl w:val="0"/>
        <w:ind w:firstLine="0"/>
        <w:jc w:val="left"/>
        <w:rPr>
          <w:rFonts w:ascii="Calibri" w:eastAsia="Calibri" w:hAnsi="Calibri"/>
          <w:sz w:val="22"/>
          <w:szCs w:val="22"/>
        </w:rPr>
      </w:pPr>
    </w:p>
    <w:p w:rsidR="00F07EFE" w:rsidRPr="00F07EFE" w:rsidRDefault="00F07EFE" w:rsidP="00F07EFE">
      <w:pPr>
        <w:widowControl w:val="0"/>
        <w:ind w:firstLine="0"/>
        <w:jc w:val="left"/>
        <w:rPr>
          <w:rFonts w:eastAsia="Times New Roman"/>
          <w:b/>
        </w:rPr>
      </w:pPr>
      <w:r w:rsidRPr="00F07EFE">
        <w:rPr>
          <w:rFonts w:eastAsia="Times New Roman"/>
          <w:b/>
        </w:rPr>
        <w:t>Dosar nr.</w:t>
      </w:r>
      <w:r w:rsidR="001E0A53">
        <w:rPr>
          <w:rFonts w:eastAsia="Times New Roman"/>
          <w:b/>
        </w:rPr>
        <w:t>...</w:t>
      </w:r>
    </w:p>
    <w:p w:rsidR="00F07EFE" w:rsidRPr="00F07EFE" w:rsidRDefault="00F07EFE" w:rsidP="00F07EFE">
      <w:pPr>
        <w:widowControl w:val="0"/>
        <w:ind w:firstLine="0"/>
        <w:jc w:val="left"/>
        <w:rPr>
          <w:rFonts w:eastAsia="Times New Roman"/>
        </w:rPr>
      </w:pPr>
      <w:r w:rsidRPr="00F07EFE">
        <w:rPr>
          <w:rFonts w:eastAsia="Times New Roman"/>
          <w:b/>
        </w:rPr>
        <w:t xml:space="preserve">     (</w:t>
      </w:r>
      <w:r w:rsidR="004272BD">
        <w:rPr>
          <w:rFonts w:eastAsia="Times New Roman"/>
          <w:b/>
        </w:rPr>
        <w:t>…</w:t>
      </w:r>
      <w:r w:rsidRPr="00F07EFE">
        <w:rPr>
          <w:rFonts w:eastAsia="Times New Roman"/>
          <w:b/>
        </w:rPr>
        <w:t>)</w:t>
      </w:r>
      <w:r w:rsidRPr="00F07EFE">
        <w:rPr>
          <w:rFonts w:eastAsia="Times New Roman"/>
        </w:rPr>
        <w:t xml:space="preserve">    </w:t>
      </w:r>
    </w:p>
    <w:p w:rsidR="00F07EFE" w:rsidRPr="00F07EFE" w:rsidRDefault="00F07EFE" w:rsidP="00F07EFE">
      <w:pPr>
        <w:widowControl w:val="0"/>
        <w:ind w:firstLine="0"/>
        <w:jc w:val="left"/>
        <w:rPr>
          <w:rFonts w:eastAsia="Times New Roman"/>
          <w:b/>
        </w:rPr>
      </w:pPr>
    </w:p>
    <w:p w:rsidR="00F07EFE" w:rsidRPr="00F07EFE" w:rsidRDefault="00F07EFE" w:rsidP="00F07EFE">
      <w:pPr>
        <w:widowControl w:val="0"/>
        <w:ind w:firstLine="0"/>
        <w:jc w:val="left"/>
        <w:rPr>
          <w:rFonts w:eastAsia="Times New Roman"/>
          <w:b/>
        </w:rPr>
      </w:pPr>
    </w:p>
    <w:p w:rsidR="00F07EFE" w:rsidRPr="00F07EFE" w:rsidRDefault="00F07EFE" w:rsidP="00F07EFE">
      <w:pPr>
        <w:widowControl w:val="0"/>
        <w:ind w:firstLine="0"/>
        <w:jc w:val="center"/>
        <w:rPr>
          <w:rFonts w:eastAsia="Times New Roman"/>
          <w:b/>
        </w:rPr>
      </w:pPr>
      <w:r w:rsidRPr="00F07EFE">
        <w:rPr>
          <w:rFonts w:eastAsia="Times New Roman"/>
          <w:b/>
        </w:rPr>
        <w:t>R O M Â N I A</w:t>
      </w:r>
    </w:p>
    <w:p w:rsidR="00F07EFE" w:rsidRPr="00F07EFE" w:rsidRDefault="00F07EFE" w:rsidP="004272BD">
      <w:pPr>
        <w:widowControl w:val="0"/>
        <w:ind w:firstLine="0"/>
        <w:jc w:val="center"/>
        <w:rPr>
          <w:rFonts w:eastAsia="Times New Roman"/>
          <w:b/>
        </w:rPr>
      </w:pPr>
      <w:r w:rsidRPr="00F07EFE">
        <w:rPr>
          <w:rFonts w:eastAsia="Times New Roman"/>
          <w:b/>
        </w:rPr>
        <w:t xml:space="preserve">CURTEA DE APEL </w:t>
      </w:r>
      <w:r w:rsidR="001E0A53">
        <w:rPr>
          <w:rFonts w:eastAsia="Times New Roman"/>
          <w:b/>
        </w:rPr>
        <w:t>...</w:t>
      </w:r>
      <w:r w:rsidRPr="00F07EFE">
        <w:rPr>
          <w:rFonts w:eastAsia="Times New Roman"/>
          <w:b/>
        </w:rPr>
        <w:t xml:space="preserve"> - SECŢIA </w:t>
      </w:r>
      <w:r w:rsidR="004272BD">
        <w:rPr>
          <w:rFonts w:eastAsia="Times New Roman"/>
          <w:b/>
        </w:rPr>
        <w:t>……</w:t>
      </w:r>
    </w:p>
    <w:p w:rsidR="00F07EFE" w:rsidRPr="00F07EFE" w:rsidRDefault="00F07EFE" w:rsidP="00F07EFE">
      <w:pPr>
        <w:widowControl w:val="0"/>
        <w:ind w:firstLine="0"/>
        <w:jc w:val="center"/>
        <w:rPr>
          <w:rFonts w:eastAsia="Times New Roman"/>
          <w:b/>
        </w:rPr>
      </w:pPr>
      <w:r w:rsidRPr="00F07EFE">
        <w:rPr>
          <w:rFonts w:eastAsia="Times New Roman"/>
          <w:b/>
        </w:rPr>
        <w:t xml:space="preserve">DECIZIA CIVILĂ NR. </w:t>
      </w:r>
      <w:r w:rsidR="004272BD">
        <w:rPr>
          <w:rFonts w:eastAsia="Times New Roman"/>
          <w:b/>
        </w:rPr>
        <w:t>…</w:t>
      </w:r>
    </w:p>
    <w:p w:rsidR="00F07EFE" w:rsidRPr="00F07EFE" w:rsidRDefault="00F07EFE" w:rsidP="00F07EFE">
      <w:pPr>
        <w:widowControl w:val="0"/>
        <w:ind w:left="1440" w:firstLine="720"/>
        <w:jc w:val="left"/>
        <w:rPr>
          <w:rFonts w:eastAsia="Times New Roman"/>
          <w:b/>
        </w:rPr>
      </w:pPr>
      <w:r w:rsidRPr="00F07EFE">
        <w:rPr>
          <w:rFonts w:eastAsia="Times New Roman"/>
          <w:b/>
        </w:rPr>
        <w:t xml:space="preserve">              </w:t>
      </w:r>
      <w:proofErr w:type="spellStart"/>
      <w:r w:rsidRPr="00F07EFE">
        <w:rPr>
          <w:rFonts w:eastAsia="Times New Roman"/>
          <w:b/>
        </w:rPr>
        <w:t>Şedinţa</w:t>
      </w:r>
      <w:proofErr w:type="spellEnd"/>
      <w:r w:rsidRPr="00F07EFE">
        <w:rPr>
          <w:rFonts w:eastAsia="Times New Roman"/>
          <w:b/>
        </w:rPr>
        <w:t xml:space="preserve"> publică de la </w:t>
      </w:r>
      <w:r w:rsidR="004272BD">
        <w:rPr>
          <w:rFonts w:eastAsia="Times New Roman"/>
          <w:b/>
        </w:rPr>
        <w:t>…</w:t>
      </w:r>
    </w:p>
    <w:p w:rsidR="00F07EFE" w:rsidRPr="00F07EFE" w:rsidRDefault="00F07EFE" w:rsidP="00F07EFE">
      <w:pPr>
        <w:widowControl w:val="0"/>
        <w:ind w:firstLine="0"/>
        <w:jc w:val="left"/>
        <w:rPr>
          <w:rFonts w:eastAsia="Times New Roman"/>
          <w:b/>
          <w:lang w:eastAsia="ro-RO"/>
        </w:rPr>
      </w:pPr>
      <w:r w:rsidRPr="00F07EFE">
        <w:rPr>
          <w:rFonts w:eastAsia="Times New Roman"/>
          <w:b/>
          <w:lang w:eastAsia="ro-RO"/>
        </w:rPr>
        <w:t xml:space="preserve">                                                            Curtea constituită din:</w:t>
      </w:r>
    </w:p>
    <w:p w:rsidR="00F07EFE" w:rsidRPr="00F07EFE" w:rsidRDefault="00F07EFE" w:rsidP="00F07EFE">
      <w:pPr>
        <w:widowControl w:val="0"/>
        <w:ind w:firstLine="0"/>
        <w:jc w:val="center"/>
        <w:rPr>
          <w:rFonts w:eastAsia="Times New Roman"/>
          <w:b/>
          <w:lang w:eastAsia="ro-RO"/>
        </w:rPr>
      </w:pPr>
      <w:r w:rsidRPr="00F07EFE">
        <w:rPr>
          <w:rFonts w:eastAsia="Times New Roman"/>
          <w:b/>
          <w:lang w:eastAsia="ro-RO"/>
        </w:rPr>
        <w:t xml:space="preserve">PREŞEDINTE  -  </w:t>
      </w:r>
      <w:r w:rsidR="001E0A53">
        <w:rPr>
          <w:rFonts w:eastAsia="Times New Roman"/>
          <w:b/>
          <w:lang w:eastAsia="ro-RO"/>
        </w:rPr>
        <w:t>...</w:t>
      </w:r>
    </w:p>
    <w:p w:rsidR="00F07EFE" w:rsidRPr="00F07EFE" w:rsidRDefault="00F07EFE" w:rsidP="00F07EFE">
      <w:pPr>
        <w:widowControl w:val="0"/>
        <w:jc w:val="center"/>
        <w:rPr>
          <w:rFonts w:eastAsia="Times New Roman"/>
          <w:b/>
          <w:lang w:eastAsia="ro-RO"/>
        </w:rPr>
      </w:pPr>
      <w:r w:rsidRPr="00F07EFE">
        <w:rPr>
          <w:rFonts w:eastAsia="Times New Roman"/>
          <w:b/>
          <w:lang w:eastAsia="ro-RO"/>
        </w:rPr>
        <w:t xml:space="preserve">JUDECĂTOR   -  </w:t>
      </w:r>
      <w:r w:rsidR="001E0A53">
        <w:rPr>
          <w:rFonts w:eastAsia="Times New Roman"/>
          <w:b/>
          <w:lang w:eastAsia="ro-RO"/>
        </w:rPr>
        <w:t>1020</w:t>
      </w:r>
    </w:p>
    <w:p w:rsidR="00F07EFE" w:rsidRPr="00F07EFE" w:rsidRDefault="00F07EFE" w:rsidP="00F07EFE">
      <w:pPr>
        <w:widowControl w:val="0"/>
        <w:jc w:val="center"/>
        <w:rPr>
          <w:rFonts w:eastAsia="Times New Roman"/>
          <w:b/>
          <w:lang w:eastAsia="ro-RO"/>
        </w:rPr>
      </w:pPr>
      <w:r w:rsidRPr="00F07EFE">
        <w:rPr>
          <w:rFonts w:eastAsia="Times New Roman"/>
          <w:b/>
          <w:lang w:eastAsia="ro-RO"/>
        </w:rPr>
        <w:t xml:space="preserve">JUDECĂTOR – </w:t>
      </w:r>
      <w:r w:rsidR="001E0A53">
        <w:rPr>
          <w:rFonts w:eastAsia="Times New Roman"/>
          <w:b/>
          <w:lang w:eastAsia="ro-RO"/>
        </w:rPr>
        <w:t>...</w:t>
      </w:r>
    </w:p>
    <w:p w:rsidR="00F07EFE" w:rsidRPr="00F07EFE" w:rsidRDefault="00F07EFE" w:rsidP="00F07EFE">
      <w:pPr>
        <w:widowControl w:val="0"/>
        <w:jc w:val="center"/>
        <w:rPr>
          <w:rFonts w:eastAsia="Times New Roman"/>
          <w:b/>
          <w:lang w:eastAsia="ro-RO"/>
        </w:rPr>
      </w:pPr>
      <w:r w:rsidRPr="00F07EFE">
        <w:rPr>
          <w:rFonts w:eastAsia="Times New Roman"/>
          <w:b/>
          <w:lang w:eastAsia="ro-RO"/>
        </w:rPr>
        <w:t xml:space="preserve">GREFIER  -   </w:t>
      </w:r>
      <w:r w:rsidR="001E0A53">
        <w:rPr>
          <w:rFonts w:eastAsia="Times New Roman"/>
          <w:b/>
          <w:lang w:eastAsia="ro-RO"/>
        </w:rPr>
        <w:t>...</w:t>
      </w:r>
    </w:p>
    <w:p w:rsidR="00F07EFE" w:rsidRPr="00F07EFE" w:rsidRDefault="00F07EFE" w:rsidP="00F07EFE">
      <w:pPr>
        <w:widowControl w:val="0"/>
        <w:jc w:val="center"/>
        <w:rPr>
          <w:rFonts w:eastAsia="Times New Roman"/>
          <w:b/>
          <w:lang w:eastAsia="ro-RO"/>
        </w:rPr>
      </w:pPr>
    </w:p>
    <w:p w:rsidR="00F07EFE" w:rsidRPr="00F07EFE" w:rsidRDefault="00F07EFE" w:rsidP="00F07EFE">
      <w:pPr>
        <w:widowControl w:val="0"/>
        <w:ind w:firstLine="0"/>
        <w:jc w:val="left"/>
        <w:rPr>
          <w:rFonts w:eastAsia="Times New Roman"/>
          <w:b/>
        </w:rPr>
      </w:pPr>
    </w:p>
    <w:p w:rsidR="00F07EFE" w:rsidRPr="00F07EFE" w:rsidRDefault="00F07EFE" w:rsidP="00F07EFE">
      <w:pPr>
        <w:ind w:firstLine="708"/>
        <w:rPr>
          <w:rFonts w:eastAsia="Calibri"/>
          <w:i/>
        </w:rPr>
      </w:pPr>
      <w:r w:rsidRPr="00F07EFE">
        <w:rPr>
          <w:rFonts w:eastAsia="Calibri"/>
        </w:rPr>
        <w:t xml:space="preserve">Pe rol se află </w:t>
      </w:r>
      <w:proofErr w:type="spellStart"/>
      <w:r w:rsidRPr="00F07EFE">
        <w:rPr>
          <w:rFonts w:eastAsia="Calibri"/>
        </w:rPr>
        <w:t>pronunţarea</w:t>
      </w:r>
      <w:proofErr w:type="spellEnd"/>
      <w:r w:rsidRPr="00F07EFE">
        <w:rPr>
          <w:rFonts w:eastAsia="Calibri"/>
        </w:rPr>
        <w:t xml:space="preserve"> cererii de recurs formulate de recurenta-pârâtă </w:t>
      </w:r>
      <w:r w:rsidRPr="00F07EFE">
        <w:rPr>
          <w:rFonts w:eastAsia="Calibri"/>
          <w:b/>
        </w:rPr>
        <w:t xml:space="preserve">DIRECŢIA GENERALĂ PENTRU </w:t>
      </w:r>
      <w:r w:rsidR="004272BD">
        <w:rPr>
          <w:rFonts w:eastAsia="Calibri"/>
          <w:b/>
        </w:rPr>
        <w:t>…..</w:t>
      </w:r>
      <w:r w:rsidRPr="00F07EFE">
        <w:rPr>
          <w:rFonts w:eastAsia="Calibri"/>
          <w:b/>
        </w:rPr>
        <w:t xml:space="preserve"> </w:t>
      </w:r>
      <w:r w:rsidR="001E0A53">
        <w:rPr>
          <w:rFonts w:eastAsia="Calibri"/>
          <w:b/>
        </w:rPr>
        <w:t>....</w:t>
      </w:r>
      <w:r w:rsidRPr="00F07EFE">
        <w:rPr>
          <w:rFonts w:eastAsia="Calibri"/>
        </w:rPr>
        <w:t xml:space="preserve"> împotriva sentinței civile nr. </w:t>
      </w:r>
      <w:r w:rsidR="004272BD">
        <w:rPr>
          <w:rFonts w:eastAsia="Calibri"/>
        </w:rPr>
        <w:t>…</w:t>
      </w:r>
      <w:r w:rsidRPr="00F07EFE">
        <w:rPr>
          <w:rFonts w:eastAsia="Calibri"/>
        </w:rPr>
        <w:t xml:space="preserve">, pronunțate de către Tribunalul </w:t>
      </w:r>
      <w:r w:rsidR="001E0A53">
        <w:rPr>
          <w:rFonts w:eastAsia="Calibri"/>
        </w:rPr>
        <w:t>...</w:t>
      </w:r>
      <w:r w:rsidRPr="00F07EFE">
        <w:rPr>
          <w:rFonts w:eastAsia="Calibri"/>
        </w:rPr>
        <w:t xml:space="preserve"> – </w:t>
      </w:r>
      <w:proofErr w:type="spellStart"/>
      <w:r w:rsidRPr="00F07EFE">
        <w:rPr>
          <w:rFonts w:eastAsia="Calibri"/>
        </w:rPr>
        <w:t>Secţia</w:t>
      </w:r>
      <w:proofErr w:type="spellEnd"/>
      <w:r w:rsidRPr="00F07EFE">
        <w:rPr>
          <w:rFonts w:eastAsia="Calibri"/>
        </w:rPr>
        <w:t xml:space="preserve"> </w:t>
      </w:r>
      <w:r w:rsidR="004272BD">
        <w:rPr>
          <w:rFonts w:eastAsia="Calibri"/>
        </w:rPr>
        <w:t>….</w:t>
      </w:r>
      <w:r w:rsidRPr="00F07EFE">
        <w:rPr>
          <w:rFonts w:eastAsia="Calibri"/>
        </w:rPr>
        <w:t xml:space="preserve">, în dosarul nr. </w:t>
      </w:r>
      <w:r w:rsidR="001E0A53">
        <w:rPr>
          <w:rFonts w:eastAsia="Calibri"/>
        </w:rPr>
        <w:t>...</w:t>
      </w:r>
      <w:r w:rsidRPr="00F07EFE">
        <w:rPr>
          <w:rFonts w:eastAsia="Calibri"/>
        </w:rPr>
        <w:t xml:space="preserve">, în contradictoriu cu intimata-reclamantă </w:t>
      </w:r>
      <w:r w:rsidR="001E0A53">
        <w:rPr>
          <w:rFonts w:eastAsia="Calibri"/>
          <w:b/>
        </w:rPr>
        <w:t>X1</w:t>
      </w:r>
      <w:r w:rsidR="004272BD">
        <w:rPr>
          <w:rFonts w:eastAsia="Calibri"/>
          <w:b/>
        </w:rPr>
        <w:t xml:space="preserve"> </w:t>
      </w:r>
      <w:proofErr w:type="spellStart"/>
      <w:r w:rsidRPr="00F07EFE">
        <w:rPr>
          <w:rFonts w:eastAsia="Calibri"/>
        </w:rPr>
        <w:t>şi</w:t>
      </w:r>
      <w:proofErr w:type="spellEnd"/>
      <w:r w:rsidRPr="00F07EFE">
        <w:rPr>
          <w:rFonts w:eastAsia="Calibri"/>
        </w:rPr>
        <w:t xml:space="preserve"> </w:t>
      </w:r>
      <w:proofErr w:type="spellStart"/>
      <w:r w:rsidRPr="00F07EFE">
        <w:rPr>
          <w:rFonts w:eastAsia="Calibri"/>
        </w:rPr>
        <w:t>intimaţii-pârâţi</w:t>
      </w:r>
      <w:proofErr w:type="spellEnd"/>
      <w:r w:rsidRPr="00F07EFE">
        <w:rPr>
          <w:rFonts w:eastAsia="Calibri"/>
        </w:rPr>
        <w:t xml:space="preserve"> </w:t>
      </w:r>
      <w:r w:rsidRPr="00F07EFE">
        <w:rPr>
          <w:rFonts w:eastAsia="Calibri"/>
          <w:b/>
        </w:rPr>
        <w:t xml:space="preserve">CONSILIUL LOCAL </w:t>
      </w:r>
      <w:r w:rsidR="001E0A53">
        <w:rPr>
          <w:rFonts w:eastAsia="Calibri"/>
          <w:b/>
        </w:rPr>
        <w:t>....</w:t>
      </w:r>
      <w:r w:rsidRPr="00F07EFE">
        <w:rPr>
          <w:rFonts w:eastAsia="Calibri"/>
          <w:b/>
        </w:rPr>
        <w:t xml:space="preserve"> - DIRECTIA GENERALĂ </w:t>
      </w:r>
      <w:r w:rsidR="004272BD">
        <w:rPr>
          <w:rFonts w:eastAsia="Calibri"/>
          <w:b/>
        </w:rPr>
        <w:t>…</w:t>
      </w:r>
      <w:r w:rsidRPr="00F07EFE">
        <w:rPr>
          <w:rFonts w:eastAsia="Calibri"/>
          <w:b/>
        </w:rPr>
        <w:t xml:space="preserve"> </w:t>
      </w:r>
      <w:r w:rsidR="001E0A53">
        <w:rPr>
          <w:rFonts w:eastAsia="Calibri"/>
          <w:b/>
        </w:rPr>
        <w:t>....</w:t>
      </w:r>
      <w:r w:rsidRPr="00F07EFE">
        <w:rPr>
          <w:rFonts w:eastAsia="Calibri"/>
          <w:b/>
        </w:rPr>
        <w:t xml:space="preserve">, STATUL ROMAN PRIN MINISTERUL FINANTELOR PUBLICE </w:t>
      </w:r>
      <w:proofErr w:type="spellStart"/>
      <w:r w:rsidRPr="00F07EFE">
        <w:rPr>
          <w:rFonts w:eastAsia="Calibri"/>
          <w:b/>
        </w:rPr>
        <w:t>şi</w:t>
      </w:r>
      <w:proofErr w:type="spellEnd"/>
      <w:r w:rsidRPr="00F07EFE">
        <w:rPr>
          <w:rFonts w:eastAsia="Calibri"/>
          <w:b/>
        </w:rPr>
        <w:t xml:space="preserve"> CONSILIUL LOCAL </w:t>
      </w:r>
      <w:r w:rsidR="001E0A53">
        <w:rPr>
          <w:rFonts w:eastAsia="Calibri"/>
          <w:b/>
        </w:rPr>
        <w:t>....</w:t>
      </w:r>
      <w:r w:rsidRPr="00F07EFE">
        <w:rPr>
          <w:rFonts w:eastAsia="Calibri"/>
          <w:b/>
        </w:rPr>
        <w:t>,</w:t>
      </w:r>
      <w:r w:rsidRPr="00F07EFE">
        <w:rPr>
          <w:rFonts w:eastAsia="Calibri"/>
        </w:rPr>
        <w:t xml:space="preserve"> având ca obiect – </w:t>
      </w:r>
      <w:proofErr w:type="spellStart"/>
      <w:r w:rsidRPr="00F07EFE">
        <w:rPr>
          <w:rFonts w:eastAsia="Calibri"/>
          <w:i/>
        </w:rPr>
        <w:t>obligaţie</w:t>
      </w:r>
      <w:proofErr w:type="spellEnd"/>
      <w:r w:rsidRPr="00F07EFE">
        <w:rPr>
          <w:rFonts w:eastAsia="Calibri"/>
          <w:i/>
        </w:rPr>
        <w:t xml:space="preserve"> de a face - hotărâre care să </w:t>
      </w:r>
      <w:proofErr w:type="spellStart"/>
      <w:r w:rsidRPr="00F07EFE">
        <w:rPr>
          <w:rFonts w:eastAsia="Calibri"/>
          <w:i/>
        </w:rPr>
        <w:t>ţină</w:t>
      </w:r>
      <w:proofErr w:type="spellEnd"/>
      <w:r w:rsidRPr="00F07EFE">
        <w:rPr>
          <w:rFonts w:eastAsia="Calibri"/>
          <w:i/>
        </w:rPr>
        <w:t xml:space="preserve"> loc de act de vânzare – cumpărare.</w:t>
      </w:r>
    </w:p>
    <w:p w:rsidR="00F07EFE" w:rsidRPr="00F07EFE" w:rsidRDefault="00F07EFE" w:rsidP="00F07EFE">
      <w:pPr>
        <w:widowControl w:val="0"/>
        <w:ind w:firstLine="720"/>
        <w:rPr>
          <w:rFonts w:eastAsia="Times New Roman"/>
          <w:lang w:eastAsia="ro-RO"/>
        </w:rPr>
      </w:pPr>
      <w:r w:rsidRPr="00F07EFE">
        <w:rPr>
          <w:rFonts w:eastAsia="Times New Roman"/>
          <w:lang w:eastAsia="ro-RO"/>
        </w:rPr>
        <w:t xml:space="preserve">Dezbaterile în cauză au avut loc la data de </w:t>
      </w:r>
      <w:r w:rsidR="004272BD">
        <w:rPr>
          <w:rFonts w:eastAsia="Times New Roman"/>
          <w:lang w:eastAsia="ro-RO"/>
        </w:rPr>
        <w:t>…</w:t>
      </w:r>
      <w:r w:rsidRPr="00F07EFE">
        <w:rPr>
          <w:rFonts w:eastAsia="Times New Roman"/>
          <w:lang w:eastAsia="ro-RO"/>
        </w:rPr>
        <w:t xml:space="preserve"> </w:t>
      </w:r>
      <w:proofErr w:type="spellStart"/>
      <w:r w:rsidRPr="00F07EFE">
        <w:rPr>
          <w:rFonts w:eastAsia="Times New Roman"/>
          <w:lang w:eastAsia="ro-RO"/>
        </w:rPr>
        <w:t>şi</w:t>
      </w:r>
      <w:proofErr w:type="spellEnd"/>
      <w:r w:rsidRPr="00F07EFE">
        <w:rPr>
          <w:rFonts w:eastAsia="Times New Roman"/>
          <w:lang w:eastAsia="ro-RO"/>
        </w:rPr>
        <w:t xml:space="preserve"> au fost consemnate în încheierea de </w:t>
      </w:r>
      <w:proofErr w:type="spellStart"/>
      <w:r w:rsidRPr="00F07EFE">
        <w:rPr>
          <w:rFonts w:eastAsia="Times New Roman"/>
          <w:lang w:eastAsia="ro-RO"/>
        </w:rPr>
        <w:t>şedinţă</w:t>
      </w:r>
      <w:proofErr w:type="spellEnd"/>
      <w:r w:rsidRPr="00F07EFE">
        <w:rPr>
          <w:rFonts w:eastAsia="Times New Roman"/>
          <w:lang w:eastAsia="ro-RO"/>
        </w:rPr>
        <w:t xml:space="preserve"> de la acea dată, care face parte integrantă din prezenta decizie. Pentru a da posibilitatea </w:t>
      </w:r>
      <w:proofErr w:type="spellStart"/>
      <w:r w:rsidRPr="00F07EFE">
        <w:rPr>
          <w:rFonts w:eastAsia="Times New Roman"/>
          <w:lang w:eastAsia="ro-RO"/>
        </w:rPr>
        <w:t>părţilor</w:t>
      </w:r>
      <w:proofErr w:type="spellEnd"/>
      <w:r w:rsidRPr="00F07EFE">
        <w:rPr>
          <w:rFonts w:eastAsia="Times New Roman"/>
          <w:lang w:eastAsia="ro-RO"/>
        </w:rPr>
        <w:t xml:space="preserve"> să formuleze concluzii scrise, Curtea a amânat </w:t>
      </w:r>
      <w:proofErr w:type="spellStart"/>
      <w:r w:rsidRPr="00F07EFE">
        <w:rPr>
          <w:rFonts w:eastAsia="Times New Roman"/>
          <w:lang w:eastAsia="ro-RO"/>
        </w:rPr>
        <w:t>pronunţarea</w:t>
      </w:r>
      <w:proofErr w:type="spellEnd"/>
      <w:r w:rsidRPr="00F07EFE">
        <w:rPr>
          <w:rFonts w:eastAsia="Times New Roman"/>
          <w:lang w:eastAsia="ro-RO"/>
        </w:rPr>
        <w:t xml:space="preserve"> la data de </w:t>
      </w:r>
      <w:r w:rsidR="004272BD">
        <w:rPr>
          <w:rFonts w:eastAsia="Times New Roman"/>
          <w:lang w:eastAsia="ro-RO"/>
        </w:rPr>
        <w:t>…</w:t>
      </w:r>
      <w:r w:rsidRPr="00F07EFE">
        <w:rPr>
          <w:rFonts w:eastAsia="Times New Roman"/>
          <w:lang w:eastAsia="ro-RO"/>
        </w:rPr>
        <w:t>, când a decis următoarele:</w:t>
      </w:r>
      <w:r w:rsidRPr="00F07EFE">
        <w:rPr>
          <w:rFonts w:eastAsia="Times New Roman"/>
          <w:lang w:eastAsia="ro-RO"/>
        </w:rPr>
        <w:tab/>
      </w:r>
    </w:p>
    <w:p w:rsidR="00F07EFE" w:rsidRPr="00F07EFE" w:rsidRDefault="00F07EFE" w:rsidP="00F07EFE">
      <w:pPr>
        <w:widowControl w:val="0"/>
        <w:ind w:firstLine="720"/>
        <w:rPr>
          <w:rFonts w:eastAsia="Times New Roman"/>
          <w:lang w:eastAsia="ro-RO"/>
        </w:rPr>
      </w:pPr>
    </w:p>
    <w:p w:rsidR="00F07EFE" w:rsidRPr="00F07EFE" w:rsidRDefault="00F07EFE" w:rsidP="00F07EFE">
      <w:pPr>
        <w:widowControl w:val="0"/>
        <w:ind w:firstLine="720"/>
        <w:rPr>
          <w:rFonts w:eastAsia="Times New Roman"/>
          <w:lang w:eastAsia="ro-RO"/>
        </w:rPr>
      </w:pPr>
    </w:p>
    <w:p w:rsidR="00F07EFE" w:rsidRPr="00F07EFE" w:rsidRDefault="00F07EFE" w:rsidP="00F07EFE">
      <w:pPr>
        <w:widowControl w:val="0"/>
        <w:ind w:firstLine="720"/>
        <w:jc w:val="center"/>
        <w:rPr>
          <w:rFonts w:eastAsia="Times New Roman"/>
          <w:b/>
          <w:lang w:eastAsia="ro-RO"/>
        </w:rPr>
      </w:pPr>
      <w:r w:rsidRPr="00F07EFE">
        <w:rPr>
          <w:rFonts w:eastAsia="Times New Roman"/>
          <w:b/>
          <w:lang w:eastAsia="ro-RO"/>
        </w:rPr>
        <w:t>CURTEA,</w:t>
      </w:r>
    </w:p>
    <w:p w:rsidR="00F07EFE" w:rsidRPr="00F07EFE" w:rsidRDefault="00F07EFE" w:rsidP="00F07EFE">
      <w:pPr>
        <w:widowControl w:val="0"/>
        <w:ind w:firstLine="720"/>
        <w:jc w:val="center"/>
        <w:rPr>
          <w:rFonts w:eastAsia="Times New Roman"/>
          <w:b/>
          <w:lang w:eastAsia="ro-RO"/>
        </w:rPr>
      </w:pPr>
    </w:p>
    <w:p w:rsidR="00F07EFE" w:rsidRPr="00F07EFE" w:rsidRDefault="00F07EFE" w:rsidP="00F07EFE">
      <w:pPr>
        <w:ind w:firstLine="0"/>
        <w:jc w:val="left"/>
        <w:rPr>
          <w:rFonts w:ascii="Calibri" w:eastAsia="Calibri" w:hAnsi="Calibri"/>
          <w:sz w:val="22"/>
          <w:szCs w:val="22"/>
        </w:rPr>
      </w:pPr>
    </w:p>
    <w:p w:rsidR="00F07EFE" w:rsidRPr="00F07EFE" w:rsidRDefault="00F07EFE" w:rsidP="00F07EFE">
      <w:pPr>
        <w:ind w:firstLine="567"/>
        <w:rPr>
          <w:rFonts w:eastAsia="Calibri"/>
        </w:rPr>
      </w:pPr>
      <w:r w:rsidRPr="00F07EFE">
        <w:rPr>
          <w:rFonts w:eastAsia="Calibri"/>
        </w:rPr>
        <w:t xml:space="preserve">Deliberând asupra recursului civil de </w:t>
      </w:r>
      <w:proofErr w:type="spellStart"/>
      <w:r w:rsidRPr="00F07EFE">
        <w:rPr>
          <w:rFonts w:eastAsia="Calibri"/>
        </w:rPr>
        <w:t>faţă</w:t>
      </w:r>
      <w:proofErr w:type="spellEnd"/>
      <w:r w:rsidRPr="00F07EFE">
        <w:rPr>
          <w:rFonts w:eastAsia="Calibri"/>
        </w:rPr>
        <w:t xml:space="preserve">, constată următoarele: </w:t>
      </w:r>
    </w:p>
    <w:p w:rsidR="00F07EFE" w:rsidRPr="00F07EFE" w:rsidRDefault="00F07EFE" w:rsidP="00F07EFE">
      <w:pPr>
        <w:ind w:firstLine="567"/>
        <w:rPr>
          <w:rFonts w:eastAsia="Times New Roman"/>
          <w:lang w:eastAsia="ro-RO"/>
        </w:rPr>
      </w:pPr>
      <w:r w:rsidRPr="00F07EFE">
        <w:rPr>
          <w:rFonts w:eastAsia="Times New Roman"/>
          <w:lang w:eastAsia="ro-RO"/>
        </w:rPr>
        <w:t xml:space="preserve">Prin </w:t>
      </w:r>
      <w:r w:rsidRPr="00F07EFE">
        <w:rPr>
          <w:rFonts w:eastAsia="Times New Roman"/>
          <w:b/>
          <w:lang w:eastAsia="ro-RO"/>
        </w:rPr>
        <w:t>cererea</w:t>
      </w:r>
      <w:r w:rsidRPr="00F07EFE">
        <w:rPr>
          <w:rFonts w:eastAsia="Times New Roman"/>
          <w:lang w:eastAsia="ro-RO"/>
        </w:rPr>
        <w:t xml:space="preserve"> înregistrată pe rolul Judecătoriei </w:t>
      </w:r>
      <w:r w:rsidR="004272BD">
        <w:rPr>
          <w:rFonts w:eastAsia="Times New Roman"/>
          <w:lang w:eastAsia="ro-RO"/>
        </w:rPr>
        <w:t>.....</w:t>
      </w:r>
      <w:r w:rsidRPr="00F07EFE">
        <w:rPr>
          <w:rFonts w:eastAsia="Times New Roman"/>
          <w:lang w:eastAsia="ro-RO"/>
        </w:rPr>
        <w:t xml:space="preserve"> </w:t>
      </w:r>
      <w:r w:rsidR="001E0A53">
        <w:rPr>
          <w:rFonts w:eastAsia="Times New Roman"/>
          <w:lang w:eastAsia="ro-RO"/>
        </w:rPr>
        <w:t>...</w:t>
      </w:r>
      <w:r w:rsidRPr="00F07EFE">
        <w:rPr>
          <w:rFonts w:eastAsia="Times New Roman"/>
          <w:lang w:eastAsia="ro-RO"/>
        </w:rPr>
        <w:t xml:space="preserve"> la data de </w:t>
      </w:r>
      <w:r w:rsidR="00DB51B0">
        <w:rPr>
          <w:rFonts w:eastAsia="Times New Roman"/>
          <w:lang w:eastAsia="ro-RO"/>
        </w:rPr>
        <w:t>……….</w:t>
      </w:r>
      <w:r w:rsidRPr="00F07EFE">
        <w:rPr>
          <w:rFonts w:eastAsia="Times New Roman"/>
          <w:lang w:eastAsia="ro-RO"/>
        </w:rPr>
        <w:t xml:space="preserve"> sub nr.</w:t>
      </w:r>
      <w:r w:rsidR="001E0A53">
        <w:rPr>
          <w:rFonts w:eastAsia="Times New Roman"/>
          <w:lang w:eastAsia="ro-RO"/>
        </w:rPr>
        <w:t>...</w:t>
      </w:r>
      <w:r w:rsidRPr="00F07EFE">
        <w:rPr>
          <w:rFonts w:eastAsia="Times New Roman"/>
          <w:lang w:eastAsia="ro-RO"/>
        </w:rPr>
        <w:t xml:space="preserve">, reclamanta </w:t>
      </w:r>
      <w:r w:rsidR="004272BD">
        <w:rPr>
          <w:rFonts w:eastAsia="Times New Roman"/>
          <w:lang w:eastAsia="ro-RO"/>
        </w:rPr>
        <w:t xml:space="preserve">X1 </w:t>
      </w:r>
      <w:r w:rsidRPr="00F07EFE">
        <w:rPr>
          <w:rFonts w:eastAsia="Times New Roman"/>
          <w:lang w:eastAsia="ro-RO"/>
        </w:rPr>
        <w:t xml:space="preserve">în contradictoriu cu pârâții Consiliul Local </w:t>
      </w:r>
      <w:r w:rsidR="001E0A53">
        <w:rPr>
          <w:rFonts w:eastAsia="Times New Roman"/>
          <w:lang w:eastAsia="ro-RO"/>
        </w:rPr>
        <w:t>....</w:t>
      </w:r>
      <w:r w:rsidRPr="00F07EFE">
        <w:rPr>
          <w:rFonts w:eastAsia="Times New Roman"/>
          <w:lang w:eastAsia="ro-RO"/>
        </w:rPr>
        <w:t xml:space="preserve"> – Direcția Generală pentru </w:t>
      </w:r>
      <w:r w:rsidR="004272BD">
        <w:rPr>
          <w:rFonts w:eastAsia="Times New Roman"/>
          <w:lang w:eastAsia="ro-RO"/>
        </w:rPr>
        <w:t>…</w:t>
      </w:r>
      <w:r w:rsidRPr="00F07EFE">
        <w:rPr>
          <w:rFonts w:eastAsia="Times New Roman"/>
          <w:lang w:eastAsia="ro-RO"/>
        </w:rPr>
        <w:t xml:space="preserve"> </w:t>
      </w:r>
      <w:r w:rsidR="001E0A53">
        <w:rPr>
          <w:rFonts w:eastAsia="Times New Roman"/>
          <w:lang w:eastAsia="ro-RO"/>
        </w:rPr>
        <w:t>....</w:t>
      </w:r>
      <w:r w:rsidRPr="00F07EFE">
        <w:rPr>
          <w:rFonts w:eastAsia="Times New Roman"/>
          <w:lang w:eastAsia="ro-RO"/>
        </w:rPr>
        <w:t xml:space="preserve"> și Statul Român prin Ministerul Finanțelor Publice a solicitat instanței ca prin hotărârea pe care o va pronunța să dispună, în condițiile art.10 din Legea nr.152/1998, obligarea pârâtului la încheierea contractului de vânzare-cumpărare asupra imobilului situat în </w:t>
      </w:r>
      <w:r w:rsidRPr="00F07EFE">
        <w:rPr>
          <w:rFonts w:eastAsia="Times New Roman"/>
          <w:szCs w:val="20"/>
          <w:lang w:eastAsia="ro-RO"/>
        </w:rPr>
        <w:t xml:space="preserve">Șos. </w:t>
      </w:r>
      <w:r w:rsidR="004272BD">
        <w:rPr>
          <w:rFonts w:eastAsia="Times New Roman"/>
          <w:szCs w:val="20"/>
          <w:lang w:eastAsia="ro-RO"/>
        </w:rPr>
        <w:t>…..</w:t>
      </w:r>
      <w:r w:rsidRPr="00F07EFE">
        <w:rPr>
          <w:rFonts w:eastAsia="Times New Roman"/>
          <w:szCs w:val="20"/>
          <w:lang w:eastAsia="ro-RO"/>
        </w:rPr>
        <w:t>,</w:t>
      </w:r>
      <w:r w:rsidRPr="00F07EFE">
        <w:rPr>
          <w:rFonts w:eastAsia="Times New Roman"/>
          <w:lang w:eastAsia="ro-RO"/>
        </w:rPr>
        <w:t xml:space="preserve"> </w:t>
      </w:r>
      <w:r w:rsidR="001E0A53">
        <w:rPr>
          <w:rFonts w:eastAsia="Times New Roman"/>
          <w:lang w:eastAsia="ro-RO"/>
        </w:rPr>
        <w:t>....</w:t>
      </w:r>
      <w:r w:rsidRPr="00F07EFE">
        <w:rPr>
          <w:rFonts w:eastAsia="Times New Roman"/>
          <w:lang w:eastAsia="ro-RO"/>
        </w:rPr>
        <w:t xml:space="preserve"> – </w:t>
      </w:r>
      <w:r w:rsidR="001E0A53">
        <w:rPr>
          <w:rFonts w:eastAsia="Times New Roman"/>
          <w:lang w:eastAsia="ro-RO"/>
        </w:rPr>
        <w:t>...</w:t>
      </w:r>
      <w:r w:rsidRPr="00F07EFE">
        <w:rPr>
          <w:rFonts w:eastAsia="Times New Roman"/>
          <w:lang w:eastAsia="ro-RO"/>
        </w:rPr>
        <w:t xml:space="preserve"> și pronunțarea unei hotărâri care să țină loc de act de vânzare-cumpărare pentru imobilul de mai sus; cu cheltuieli de judecată.</w:t>
      </w:r>
    </w:p>
    <w:p w:rsidR="00F07EFE" w:rsidRPr="00F07EFE" w:rsidRDefault="00F07EFE" w:rsidP="00F07EFE">
      <w:pPr>
        <w:ind w:firstLine="567"/>
        <w:rPr>
          <w:rFonts w:eastAsia="Times New Roman"/>
          <w:lang w:eastAsia="ro-RO"/>
        </w:rPr>
      </w:pPr>
      <w:r w:rsidRPr="00F07EFE">
        <w:rPr>
          <w:rFonts w:eastAsia="Times New Roman"/>
          <w:szCs w:val="20"/>
          <w:lang w:eastAsia="ro-RO"/>
        </w:rPr>
        <w:t xml:space="preserve">La data de </w:t>
      </w:r>
      <w:r w:rsidR="00DB51B0">
        <w:rPr>
          <w:rFonts w:eastAsia="Times New Roman"/>
          <w:szCs w:val="20"/>
          <w:lang w:eastAsia="ro-RO"/>
        </w:rPr>
        <w:t>………….</w:t>
      </w:r>
      <w:r w:rsidRPr="00F07EFE">
        <w:rPr>
          <w:rFonts w:eastAsia="Times New Roman"/>
          <w:szCs w:val="20"/>
          <w:lang w:eastAsia="ro-RO"/>
        </w:rPr>
        <w:t xml:space="preserve">, </w:t>
      </w:r>
      <w:r w:rsidRPr="00F07EFE">
        <w:rPr>
          <w:rFonts w:eastAsia="Times New Roman"/>
          <w:b/>
          <w:szCs w:val="20"/>
          <w:lang w:eastAsia="ro-RO"/>
        </w:rPr>
        <w:t xml:space="preserve">pârâta </w:t>
      </w:r>
      <w:r w:rsidRPr="00F07EFE">
        <w:rPr>
          <w:rFonts w:eastAsia="Times New Roman"/>
          <w:b/>
          <w:lang w:eastAsia="ro-RO"/>
        </w:rPr>
        <w:t xml:space="preserve">Consiliul Local </w:t>
      </w:r>
      <w:r w:rsidR="001E0A53">
        <w:rPr>
          <w:rFonts w:eastAsia="Times New Roman"/>
          <w:b/>
          <w:lang w:eastAsia="ro-RO"/>
        </w:rPr>
        <w:t>....</w:t>
      </w:r>
      <w:r w:rsidRPr="00F07EFE">
        <w:rPr>
          <w:rFonts w:eastAsia="Times New Roman"/>
          <w:b/>
          <w:lang w:eastAsia="ro-RO"/>
        </w:rPr>
        <w:t xml:space="preserve">–Direcția Generală pentru </w:t>
      </w:r>
      <w:r w:rsidR="004272BD">
        <w:rPr>
          <w:rFonts w:eastAsia="Times New Roman"/>
          <w:b/>
          <w:lang w:eastAsia="ro-RO"/>
        </w:rPr>
        <w:t>….</w:t>
      </w:r>
      <w:r w:rsidRPr="00F07EFE">
        <w:rPr>
          <w:rFonts w:eastAsia="Times New Roman"/>
          <w:b/>
          <w:lang w:eastAsia="ro-RO"/>
        </w:rPr>
        <w:t xml:space="preserve"> </w:t>
      </w:r>
      <w:r w:rsidR="001E0A53">
        <w:rPr>
          <w:rFonts w:eastAsia="Times New Roman"/>
          <w:b/>
          <w:lang w:eastAsia="ro-RO"/>
        </w:rPr>
        <w:t>....</w:t>
      </w:r>
      <w:r w:rsidRPr="00F07EFE">
        <w:rPr>
          <w:rFonts w:eastAsia="Times New Roman"/>
          <w:lang w:eastAsia="ro-RO"/>
        </w:rPr>
        <w:t xml:space="preserve"> </w:t>
      </w:r>
      <w:r w:rsidRPr="00F07EFE">
        <w:rPr>
          <w:rFonts w:eastAsia="Times New Roman"/>
          <w:szCs w:val="20"/>
          <w:lang w:eastAsia="ro-RO"/>
        </w:rPr>
        <w:t xml:space="preserve">a depus </w:t>
      </w:r>
      <w:r w:rsidRPr="00F07EFE">
        <w:rPr>
          <w:rFonts w:eastAsia="Times New Roman"/>
          <w:b/>
          <w:szCs w:val="20"/>
          <w:lang w:eastAsia="ro-RO"/>
        </w:rPr>
        <w:t>întâmpinare</w:t>
      </w:r>
      <w:r w:rsidRPr="00F07EFE">
        <w:rPr>
          <w:rFonts w:eastAsia="Times New Roman"/>
          <w:szCs w:val="20"/>
          <w:lang w:eastAsia="ro-RO"/>
        </w:rPr>
        <w:t xml:space="preserve">, însoțită de înscrisuri (fl.89-107 dosar), prin care </w:t>
      </w:r>
      <w:r w:rsidRPr="00F07EFE">
        <w:rPr>
          <w:rFonts w:eastAsia="Times New Roman"/>
          <w:lang w:eastAsia="ro-RO"/>
        </w:rPr>
        <w:t>a solicitat respingerea ca neîntemeiată a cererii, astfel cum a fost modificată de către reclamantă, pentru următoarele motive:</w:t>
      </w:r>
    </w:p>
    <w:p w:rsidR="00F07EFE" w:rsidRPr="00F07EFE" w:rsidRDefault="00F07EFE" w:rsidP="00F07EFE">
      <w:pPr>
        <w:ind w:firstLine="567"/>
        <w:rPr>
          <w:rFonts w:eastAsia="Times New Roman"/>
          <w:lang w:eastAsia="ro-RO"/>
        </w:rPr>
      </w:pPr>
      <w:r w:rsidRPr="00F07EFE">
        <w:rPr>
          <w:rFonts w:eastAsia="Times New Roman"/>
          <w:lang w:eastAsia="ro-RO"/>
        </w:rPr>
        <w:t xml:space="preserve">La data de </w:t>
      </w:r>
      <w:r w:rsidR="00DB51B0">
        <w:rPr>
          <w:rFonts w:eastAsia="Times New Roman"/>
          <w:lang w:eastAsia="ro-RO"/>
        </w:rPr>
        <w:t>………..</w:t>
      </w:r>
      <w:r w:rsidRPr="00F07EFE">
        <w:rPr>
          <w:rFonts w:eastAsia="Times New Roman"/>
          <w:lang w:eastAsia="ro-RO"/>
        </w:rPr>
        <w:t xml:space="preserve">, </w:t>
      </w:r>
      <w:r w:rsidRPr="00F07EFE">
        <w:rPr>
          <w:rFonts w:eastAsia="Times New Roman"/>
          <w:b/>
          <w:lang w:eastAsia="ro-RO"/>
        </w:rPr>
        <w:t>pârâta Statul Român prin Ministerul Finanțelor Publice</w:t>
      </w:r>
      <w:r w:rsidRPr="00F07EFE">
        <w:rPr>
          <w:rFonts w:eastAsia="Times New Roman"/>
          <w:lang w:eastAsia="ro-RO"/>
        </w:rPr>
        <w:t xml:space="preserve"> </w:t>
      </w:r>
      <w:r w:rsidRPr="00F07EFE">
        <w:rPr>
          <w:rFonts w:eastAsia="Times New Roman"/>
          <w:szCs w:val="20"/>
          <w:lang w:eastAsia="ro-RO"/>
        </w:rPr>
        <w:t xml:space="preserve">a depus  </w:t>
      </w:r>
      <w:r w:rsidRPr="00F07EFE">
        <w:rPr>
          <w:rFonts w:eastAsia="Times New Roman"/>
          <w:b/>
          <w:szCs w:val="20"/>
          <w:lang w:eastAsia="ro-RO"/>
        </w:rPr>
        <w:t>întâmpinare</w:t>
      </w:r>
      <w:r w:rsidRPr="00F07EFE">
        <w:rPr>
          <w:rFonts w:eastAsia="Times New Roman"/>
          <w:szCs w:val="20"/>
          <w:lang w:eastAsia="ro-RO"/>
        </w:rPr>
        <w:t xml:space="preserve"> prin care </w:t>
      </w:r>
      <w:r w:rsidRPr="00F07EFE">
        <w:rPr>
          <w:rFonts w:eastAsia="Times New Roman"/>
          <w:lang w:eastAsia="ro-RO"/>
        </w:rPr>
        <w:t>a invocat excepția lipsei calității procesuale pasive, învederând că potrivit dispozițiilor art.1 alin.1 din Legea nr.152/1998 instituția A.N.L. funcționează sub autoritatea Ministerului Dezvoltării Regionale și Administrației Publice, conform alin.2 ” A.N.L. este instituție de interes public cu personalitate juridică, de coordonare a unor surse de finanțare în domeniul construcției de locuințe, având autonomie financiară”, iar art.10 alin.1 ind.1 prevede „</w:t>
      </w:r>
      <w:r w:rsidRPr="00F07EFE">
        <w:rPr>
          <w:rFonts w:eastAsia="Times New Roman"/>
          <w:i/>
          <w:lang w:eastAsia="ro-RO"/>
        </w:rPr>
        <w:t xml:space="preserve">Autoritățile administrației publice locale, ale sectoarelor municipiului </w:t>
      </w:r>
      <w:r w:rsidR="001E0A53">
        <w:rPr>
          <w:rFonts w:eastAsia="Times New Roman"/>
          <w:i/>
          <w:lang w:eastAsia="ro-RO"/>
        </w:rPr>
        <w:t>...</w:t>
      </w:r>
      <w:r w:rsidRPr="00F07EFE">
        <w:rPr>
          <w:rFonts w:eastAsia="Times New Roman"/>
          <w:i/>
          <w:lang w:eastAsia="ro-RO"/>
        </w:rPr>
        <w:t xml:space="preserve"> sau </w:t>
      </w:r>
      <w:r w:rsidRPr="00F07EFE">
        <w:rPr>
          <w:rFonts w:eastAsia="Times New Roman"/>
          <w:i/>
          <w:lang w:eastAsia="ro-RO"/>
        </w:rPr>
        <w:lastRenderedPageBreak/>
        <w:t>centrale, după caz, au obligația să soluționeze cererile de vânzare a imobilelor în termenele și condițiile prevăzute de lege”.</w:t>
      </w:r>
      <w:r w:rsidRPr="00F07EFE">
        <w:rPr>
          <w:rFonts w:eastAsia="Times New Roman"/>
          <w:lang w:eastAsia="ro-RO"/>
        </w:rPr>
        <w:t xml:space="preserve"> Așadar, s-a învederat că obligația de vânzare este instituită în sarcina autorităților publice locale în temeiul Legii nr.152/1998, iar în speță, conform actelor depuse la dosar, o eventuală vânzare a imobilului în litigiu se poate realiza între locatar – titularul contractului de închiriere și locator – Direcția Generală pentru Administrarea Patrimoniului Imobiliar </w:t>
      </w:r>
      <w:r w:rsidR="001E0A53">
        <w:rPr>
          <w:rFonts w:eastAsia="Times New Roman"/>
          <w:lang w:eastAsia="ro-RO"/>
        </w:rPr>
        <w:t>....</w:t>
      </w:r>
      <w:r w:rsidRPr="00F07EFE">
        <w:rPr>
          <w:rFonts w:eastAsia="Times New Roman"/>
          <w:lang w:eastAsia="ro-RO"/>
        </w:rPr>
        <w:t xml:space="preserve">, așa cum prevăd dispozițiile art.10 alin.1 din Legea nr.152/1998 „Locuințele destinate închirierii se pot vinde titularilor contractelor de închiriere, numai la solicitările acestora (...)”.  </w:t>
      </w:r>
      <w:r w:rsidRPr="00F07EFE">
        <w:rPr>
          <w:rFonts w:eastAsia="Times New Roman"/>
          <w:i/>
          <w:lang w:eastAsia="ro-RO"/>
        </w:rPr>
        <w:t xml:space="preserve"> </w:t>
      </w:r>
      <w:r w:rsidRPr="00F07EFE">
        <w:rPr>
          <w:rFonts w:eastAsia="Times New Roman"/>
          <w:lang w:eastAsia="ro-RO"/>
        </w:rPr>
        <w:t xml:space="preserve">   </w:t>
      </w:r>
    </w:p>
    <w:p w:rsidR="00F07EFE" w:rsidRPr="00F07EFE" w:rsidRDefault="00F07EFE" w:rsidP="00F07EFE">
      <w:pPr>
        <w:ind w:firstLine="567"/>
        <w:rPr>
          <w:rFonts w:eastAsia="Times New Roman"/>
          <w:lang w:eastAsia="ro-RO"/>
        </w:rPr>
      </w:pPr>
      <w:r w:rsidRPr="00F07EFE">
        <w:rPr>
          <w:rFonts w:eastAsia="Times New Roman"/>
          <w:lang w:eastAsia="ro-RO"/>
        </w:rPr>
        <w:t xml:space="preserve">La data de </w:t>
      </w:r>
      <w:r w:rsidR="00DB51B0">
        <w:rPr>
          <w:rFonts w:eastAsia="Times New Roman"/>
          <w:lang w:eastAsia="ro-RO"/>
        </w:rPr>
        <w:t>………</w:t>
      </w:r>
      <w:r w:rsidRPr="00F07EFE">
        <w:rPr>
          <w:rFonts w:eastAsia="Times New Roman"/>
          <w:lang w:eastAsia="ro-RO"/>
        </w:rPr>
        <w:t xml:space="preserve">, reclamanta </w:t>
      </w:r>
      <w:r w:rsidR="004272BD">
        <w:rPr>
          <w:rFonts w:eastAsia="Times New Roman"/>
          <w:b/>
          <w:lang w:eastAsia="ro-RO"/>
        </w:rPr>
        <w:t>X1</w:t>
      </w:r>
      <w:r w:rsidRPr="00F07EFE">
        <w:rPr>
          <w:rFonts w:eastAsia="Times New Roman"/>
          <w:lang w:eastAsia="ro-RO"/>
        </w:rPr>
        <w:t xml:space="preserve">a depus la dosarul cauzei </w:t>
      </w:r>
      <w:r w:rsidRPr="00F07EFE">
        <w:rPr>
          <w:rFonts w:eastAsia="Times New Roman"/>
          <w:b/>
          <w:lang w:eastAsia="ro-RO"/>
        </w:rPr>
        <w:t xml:space="preserve">răspuns la întâmpinarea </w:t>
      </w:r>
      <w:r w:rsidRPr="00F07EFE">
        <w:rPr>
          <w:rFonts w:eastAsia="Times New Roman"/>
          <w:lang w:eastAsia="ro-RO"/>
        </w:rPr>
        <w:t xml:space="preserve">formulată de pârâta Consiliul Local </w:t>
      </w:r>
      <w:r w:rsidR="001E0A53">
        <w:rPr>
          <w:rFonts w:eastAsia="Times New Roman"/>
          <w:lang w:eastAsia="ro-RO"/>
        </w:rPr>
        <w:t>....</w:t>
      </w:r>
      <w:r w:rsidRPr="00F07EFE">
        <w:rPr>
          <w:rFonts w:eastAsia="Times New Roman"/>
          <w:lang w:eastAsia="ro-RO"/>
        </w:rPr>
        <w:t xml:space="preserve"> – Direcția Generală </w:t>
      </w:r>
      <w:r w:rsidR="004272BD">
        <w:rPr>
          <w:rFonts w:eastAsia="Times New Roman"/>
          <w:lang w:eastAsia="ro-RO"/>
        </w:rPr>
        <w:t>.</w:t>
      </w:r>
      <w:r w:rsidRPr="00F07EFE">
        <w:rPr>
          <w:rFonts w:eastAsia="Times New Roman"/>
          <w:lang w:eastAsia="ro-RO"/>
        </w:rPr>
        <w:t xml:space="preserve"> </w:t>
      </w:r>
      <w:r w:rsidR="001E0A53">
        <w:rPr>
          <w:rFonts w:eastAsia="Times New Roman"/>
          <w:lang w:eastAsia="ro-RO"/>
        </w:rPr>
        <w:t>....</w:t>
      </w:r>
      <w:r w:rsidRPr="00F07EFE">
        <w:rPr>
          <w:rFonts w:eastAsia="Times New Roman"/>
          <w:lang w:eastAsia="ro-RO"/>
        </w:rPr>
        <w:t xml:space="preserve"> (fl.1-6 dosar reconstituit).</w:t>
      </w:r>
    </w:p>
    <w:p w:rsidR="00F07EFE" w:rsidRPr="00F07EFE" w:rsidRDefault="00F07EFE" w:rsidP="00F07EFE">
      <w:pPr>
        <w:rPr>
          <w:rFonts w:eastAsia="Calibri"/>
          <w:lang w:eastAsia="ro-RO"/>
        </w:rPr>
      </w:pPr>
      <w:r w:rsidRPr="00F07EFE">
        <w:rPr>
          <w:rFonts w:eastAsia="Calibri"/>
          <w:b/>
          <w:lang w:eastAsia="ro-RO"/>
        </w:rPr>
        <w:t xml:space="preserve">Prin </w:t>
      </w:r>
      <w:proofErr w:type="spellStart"/>
      <w:r w:rsidRPr="00F07EFE">
        <w:rPr>
          <w:rFonts w:eastAsia="Calibri"/>
          <w:b/>
          <w:lang w:eastAsia="ro-RO"/>
        </w:rPr>
        <w:t>sentinţa</w:t>
      </w:r>
      <w:proofErr w:type="spellEnd"/>
      <w:r w:rsidRPr="00F07EFE">
        <w:rPr>
          <w:rFonts w:eastAsia="Calibri"/>
          <w:b/>
          <w:lang w:eastAsia="ro-RO"/>
        </w:rPr>
        <w:t xml:space="preserve"> civilă nr</w:t>
      </w:r>
      <w:r w:rsidR="004272BD">
        <w:rPr>
          <w:rFonts w:eastAsia="Calibri"/>
          <w:b/>
          <w:lang w:eastAsia="ro-RO"/>
        </w:rPr>
        <w:t>….</w:t>
      </w:r>
      <w:r w:rsidRPr="00F07EFE">
        <w:rPr>
          <w:rFonts w:eastAsia="Calibri"/>
          <w:lang w:eastAsia="ro-RO"/>
        </w:rPr>
        <w:t xml:space="preserve"> Judecătoria </w:t>
      </w:r>
      <w:r w:rsidR="004272BD">
        <w:rPr>
          <w:rFonts w:eastAsia="Calibri"/>
          <w:lang w:eastAsia="ro-RO"/>
        </w:rPr>
        <w:t>.....</w:t>
      </w:r>
      <w:r w:rsidRPr="00F07EFE">
        <w:rPr>
          <w:rFonts w:eastAsia="Calibri"/>
          <w:lang w:eastAsia="ro-RO"/>
        </w:rPr>
        <w:t xml:space="preserve"> </w:t>
      </w:r>
      <w:r w:rsidR="001E0A53">
        <w:rPr>
          <w:rFonts w:eastAsia="Calibri"/>
          <w:lang w:eastAsia="ro-RO"/>
        </w:rPr>
        <w:t>...</w:t>
      </w:r>
      <w:r w:rsidRPr="00F07EFE">
        <w:rPr>
          <w:rFonts w:eastAsia="Calibri"/>
          <w:lang w:eastAsia="ro-RO"/>
        </w:rPr>
        <w:t xml:space="preserve"> a</w:t>
      </w:r>
      <w:r w:rsidRPr="00F07EFE">
        <w:rPr>
          <w:rFonts w:eastAsia="Calibri"/>
        </w:rPr>
        <w:t xml:space="preserve"> </w:t>
      </w:r>
      <w:r w:rsidRPr="00F07EFE">
        <w:rPr>
          <w:rFonts w:eastAsia="Calibri"/>
          <w:lang w:eastAsia="ro-RO"/>
        </w:rPr>
        <w:t xml:space="preserve">admis cererea formulată de reclamanta </w:t>
      </w:r>
      <w:r w:rsidR="004272BD">
        <w:rPr>
          <w:rFonts w:eastAsia="Calibri"/>
          <w:lang w:eastAsia="ro-RO"/>
        </w:rPr>
        <w:t>X1</w:t>
      </w:r>
      <w:r w:rsidRPr="00F07EFE">
        <w:rPr>
          <w:rFonts w:eastAsia="Calibri"/>
          <w:lang w:eastAsia="ro-RO"/>
        </w:rPr>
        <w:t xml:space="preserve">, în contradictoriu cu pârâții CONSILIUL LOCAL </w:t>
      </w:r>
      <w:r w:rsidR="001E0A53">
        <w:rPr>
          <w:rFonts w:eastAsia="Calibri"/>
          <w:lang w:eastAsia="ro-RO"/>
        </w:rPr>
        <w:t>....</w:t>
      </w:r>
      <w:r w:rsidRPr="00F07EFE">
        <w:rPr>
          <w:rFonts w:eastAsia="Calibri"/>
          <w:lang w:eastAsia="ro-RO"/>
        </w:rPr>
        <w:t xml:space="preserve"> – Direcția Generală pentru </w:t>
      </w:r>
      <w:r w:rsidR="004272BD">
        <w:rPr>
          <w:rFonts w:eastAsia="Calibri"/>
          <w:lang w:eastAsia="ro-RO"/>
        </w:rPr>
        <w:t>…</w:t>
      </w:r>
      <w:r w:rsidRPr="00F07EFE">
        <w:rPr>
          <w:rFonts w:eastAsia="Calibri"/>
          <w:lang w:eastAsia="ro-RO"/>
        </w:rPr>
        <w:t xml:space="preserve"> </w:t>
      </w:r>
      <w:r w:rsidR="001E0A53">
        <w:rPr>
          <w:rFonts w:eastAsia="Calibri"/>
          <w:lang w:eastAsia="ro-RO"/>
        </w:rPr>
        <w:t>....</w:t>
      </w:r>
      <w:r w:rsidRPr="00F07EFE">
        <w:rPr>
          <w:rFonts w:eastAsia="Calibri"/>
          <w:lang w:eastAsia="ro-RO"/>
        </w:rPr>
        <w:t xml:space="preserve">, CONSILIUL LOCAL </w:t>
      </w:r>
      <w:r w:rsidR="001E0A53">
        <w:rPr>
          <w:rFonts w:eastAsia="Calibri"/>
          <w:lang w:eastAsia="ro-RO"/>
        </w:rPr>
        <w:t>....</w:t>
      </w:r>
      <w:r w:rsidRPr="00F07EFE">
        <w:rPr>
          <w:rFonts w:eastAsia="Calibri"/>
          <w:lang w:eastAsia="ro-RO"/>
        </w:rPr>
        <w:t xml:space="preserve">, DIRECȚIA GENERALĂ PENTRU </w:t>
      </w:r>
      <w:r w:rsidR="004272BD">
        <w:rPr>
          <w:rFonts w:eastAsia="Calibri"/>
          <w:lang w:eastAsia="ro-RO"/>
        </w:rPr>
        <w:t>…</w:t>
      </w:r>
      <w:r w:rsidRPr="00F07EFE">
        <w:rPr>
          <w:rFonts w:eastAsia="Calibri"/>
          <w:lang w:eastAsia="ro-RO"/>
        </w:rPr>
        <w:t xml:space="preserve"> </w:t>
      </w:r>
      <w:r w:rsidR="001E0A53">
        <w:rPr>
          <w:rFonts w:eastAsia="Calibri"/>
          <w:lang w:eastAsia="ro-RO"/>
        </w:rPr>
        <w:t>....</w:t>
      </w:r>
      <w:r w:rsidRPr="00F07EFE">
        <w:rPr>
          <w:rFonts w:eastAsia="Calibri"/>
          <w:lang w:eastAsia="ro-RO"/>
        </w:rPr>
        <w:t xml:space="preserve">, STATUL ROMÂN prin Ministerul Finanțelor Publice, a obligat pârâta să vândă reclamantei în condițiile art.10 din Legea 152/1998 rep. și modificată, imobilul situat în șos. </w:t>
      </w:r>
      <w:r w:rsidR="004272BD">
        <w:rPr>
          <w:rFonts w:eastAsia="Calibri"/>
          <w:lang w:eastAsia="ro-RO"/>
        </w:rPr>
        <w:t>……</w:t>
      </w:r>
      <w:r w:rsidRPr="00F07EFE">
        <w:rPr>
          <w:rFonts w:eastAsia="Calibri"/>
          <w:lang w:eastAsia="ro-RO"/>
        </w:rPr>
        <w:t xml:space="preserve">, </w:t>
      </w:r>
      <w:r w:rsidR="001E0A53">
        <w:rPr>
          <w:rFonts w:eastAsia="Calibri"/>
          <w:lang w:eastAsia="ro-RO"/>
        </w:rPr>
        <w:t>....</w:t>
      </w:r>
      <w:r w:rsidRPr="00F07EFE">
        <w:rPr>
          <w:rFonts w:eastAsia="Calibri"/>
          <w:lang w:eastAsia="ro-RO"/>
        </w:rPr>
        <w:t>, a obligat pârâta la plata către reclamantă a sumei de 4500 lei cu titlu de cheltuieli de judecată reprezentând onorariu avocat.</w:t>
      </w:r>
    </w:p>
    <w:p w:rsidR="00F07EFE" w:rsidRPr="00F07EFE" w:rsidRDefault="00F07EFE" w:rsidP="00F07EFE">
      <w:pPr>
        <w:ind w:firstLine="708"/>
        <w:rPr>
          <w:rFonts w:eastAsia="Times New Roman"/>
          <w:lang w:eastAsia="ro-RO"/>
        </w:rPr>
      </w:pPr>
      <w:r w:rsidRPr="00F07EFE">
        <w:rPr>
          <w:rFonts w:eastAsia="Times New Roman"/>
          <w:color w:val="000000"/>
          <w:lang w:eastAsia="ro-RO"/>
        </w:rPr>
        <w:t xml:space="preserve">Împotriva acestei </w:t>
      </w:r>
      <w:proofErr w:type="spellStart"/>
      <w:r w:rsidRPr="00F07EFE">
        <w:rPr>
          <w:rFonts w:eastAsia="Times New Roman"/>
          <w:color w:val="000000"/>
          <w:lang w:eastAsia="ro-RO"/>
        </w:rPr>
        <w:t>soluţii</w:t>
      </w:r>
      <w:proofErr w:type="spellEnd"/>
      <w:r w:rsidRPr="00F07EFE">
        <w:rPr>
          <w:rFonts w:eastAsia="Times New Roman"/>
          <w:color w:val="000000"/>
          <w:lang w:eastAsia="ro-RO"/>
        </w:rPr>
        <w:t xml:space="preserve"> au formulat </w:t>
      </w:r>
      <w:r w:rsidRPr="00F07EFE">
        <w:rPr>
          <w:rFonts w:eastAsia="Times New Roman"/>
          <w:b/>
          <w:color w:val="000000"/>
          <w:lang w:eastAsia="ro-RO"/>
        </w:rPr>
        <w:t>apel</w:t>
      </w:r>
      <w:r w:rsidRPr="00F07EFE">
        <w:rPr>
          <w:rFonts w:eastAsia="Times New Roman"/>
          <w:color w:val="000000"/>
          <w:lang w:eastAsia="ro-RO"/>
        </w:rPr>
        <w:t xml:space="preserve"> </w:t>
      </w:r>
      <w:r w:rsidRPr="00F07EFE">
        <w:rPr>
          <w:rFonts w:eastAsia="Times New Roman"/>
          <w:lang w:eastAsia="ro-RO"/>
        </w:rPr>
        <w:t xml:space="preserve">pârâții Direcția Generală pentru </w:t>
      </w:r>
      <w:r w:rsidR="004272BD">
        <w:rPr>
          <w:rFonts w:eastAsia="Times New Roman"/>
          <w:lang w:eastAsia="ro-RO"/>
        </w:rPr>
        <w:t>…</w:t>
      </w:r>
      <w:r w:rsidRPr="00F07EFE">
        <w:rPr>
          <w:rFonts w:eastAsia="Times New Roman"/>
          <w:lang w:eastAsia="ro-RO"/>
        </w:rPr>
        <w:t xml:space="preserve"> </w:t>
      </w:r>
      <w:r w:rsidR="001E0A53">
        <w:rPr>
          <w:rFonts w:eastAsia="Times New Roman"/>
          <w:lang w:eastAsia="ro-RO"/>
        </w:rPr>
        <w:t>....</w:t>
      </w:r>
      <w:r w:rsidRPr="00F07EFE">
        <w:rPr>
          <w:rFonts w:eastAsia="Times New Roman"/>
          <w:lang w:eastAsia="ro-RO"/>
        </w:rPr>
        <w:t xml:space="preserve"> </w:t>
      </w:r>
      <w:proofErr w:type="spellStart"/>
      <w:r w:rsidRPr="00F07EFE">
        <w:rPr>
          <w:rFonts w:eastAsia="Times New Roman"/>
          <w:lang w:eastAsia="ro-RO"/>
        </w:rPr>
        <w:t>şi</w:t>
      </w:r>
      <w:proofErr w:type="spellEnd"/>
      <w:r w:rsidRPr="00F07EFE">
        <w:rPr>
          <w:rFonts w:eastAsia="Times New Roman"/>
          <w:lang w:eastAsia="ro-RO"/>
        </w:rPr>
        <w:t xml:space="preserve"> Consiliul Local </w:t>
      </w:r>
      <w:r w:rsidR="001E0A53">
        <w:rPr>
          <w:rFonts w:eastAsia="Times New Roman"/>
          <w:lang w:eastAsia="ro-RO"/>
        </w:rPr>
        <w:t>....</w:t>
      </w:r>
      <w:r w:rsidRPr="00F07EFE">
        <w:rPr>
          <w:rFonts w:eastAsia="Times New Roman"/>
          <w:lang w:eastAsia="ro-RO"/>
        </w:rPr>
        <w:t>.</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Prin </w:t>
      </w:r>
      <w:r w:rsidRPr="00F07EFE">
        <w:rPr>
          <w:rFonts w:eastAsia="Times New Roman"/>
          <w:b/>
          <w:color w:val="000000"/>
          <w:lang w:eastAsia="ro-RO"/>
        </w:rPr>
        <w:t xml:space="preserve">decizia civilă nr. </w:t>
      </w:r>
      <w:r w:rsidR="004272BD">
        <w:rPr>
          <w:rFonts w:eastAsia="Times New Roman"/>
          <w:b/>
          <w:color w:val="000000"/>
          <w:lang w:eastAsia="ro-RO"/>
        </w:rPr>
        <w:t>….</w:t>
      </w:r>
      <w:r w:rsidRPr="00F07EFE">
        <w:rPr>
          <w:rFonts w:eastAsia="Times New Roman"/>
          <w:b/>
          <w:color w:val="000000"/>
          <w:lang w:eastAsia="ro-RO"/>
        </w:rPr>
        <w:t xml:space="preserve">  Tribunalul </w:t>
      </w:r>
      <w:r w:rsidR="001E0A53">
        <w:rPr>
          <w:rFonts w:eastAsia="Times New Roman"/>
          <w:b/>
          <w:color w:val="000000"/>
          <w:lang w:eastAsia="ro-RO"/>
        </w:rPr>
        <w:t>...</w:t>
      </w:r>
      <w:r w:rsidRPr="00F07EFE">
        <w:rPr>
          <w:rFonts w:eastAsia="Times New Roman"/>
          <w:b/>
          <w:color w:val="000000"/>
          <w:lang w:eastAsia="ro-RO"/>
        </w:rPr>
        <w:t xml:space="preserve"> </w:t>
      </w:r>
      <w:r w:rsidRPr="00F07EFE">
        <w:rPr>
          <w:rFonts w:eastAsia="Times New Roman"/>
          <w:color w:val="000000"/>
          <w:lang w:eastAsia="ro-RO"/>
        </w:rPr>
        <w:t xml:space="preserve">- </w:t>
      </w:r>
      <w:proofErr w:type="spellStart"/>
      <w:r w:rsidRPr="00F07EFE">
        <w:rPr>
          <w:rFonts w:eastAsia="Times New Roman"/>
          <w:color w:val="000000"/>
          <w:lang w:eastAsia="ro-RO"/>
        </w:rPr>
        <w:t>Secţia</w:t>
      </w:r>
      <w:proofErr w:type="spellEnd"/>
      <w:r w:rsidRPr="00F07EFE">
        <w:rPr>
          <w:rFonts w:eastAsia="Times New Roman"/>
          <w:color w:val="000000"/>
          <w:lang w:eastAsia="ro-RO"/>
        </w:rPr>
        <w:t xml:space="preserve"> </w:t>
      </w:r>
      <w:r w:rsidR="004272BD">
        <w:rPr>
          <w:rFonts w:eastAsia="Times New Roman"/>
          <w:color w:val="000000"/>
          <w:lang w:eastAsia="ro-RO"/>
        </w:rPr>
        <w:t>….</w:t>
      </w:r>
      <w:r w:rsidRPr="00F07EFE">
        <w:rPr>
          <w:rFonts w:eastAsia="Times New Roman"/>
          <w:color w:val="000000"/>
          <w:lang w:eastAsia="ro-RO"/>
        </w:rPr>
        <w:t xml:space="preserve"> a respins, ca nefondate, apelurile formulate de apelanta intimata Direcția Generală </w:t>
      </w:r>
      <w:r w:rsidR="004272BD">
        <w:rPr>
          <w:rFonts w:eastAsia="Times New Roman"/>
          <w:color w:val="000000"/>
          <w:lang w:eastAsia="ro-RO"/>
        </w:rPr>
        <w:t>….</w:t>
      </w:r>
      <w:r w:rsidRPr="00F07EFE">
        <w:rPr>
          <w:rFonts w:eastAsia="Times New Roman"/>
          <w:color w:val="000000"/>
          <w:lang w:eastAsia="ro-RO"/>
        </w:rPr>
        <w:t xml:space="preserve"> </w:t>
      </w:r>
      <w:r w:rsidR="001E0A53">
        <w:rPr>
          <w:rFonts w:eastAsia="Times New Roman"/>
          <w:color w:val="000000"/>
          <w:lang w:eastAsia="ro-RO"/>
        </w:rPr>
        <w:t>....</w:t>
      </w:r>
      <w:r w:rsidRPr="00F07EFE">
        <w:rPr>
          <w:rFonts w:eastAsia="Times New Roman"/>
          <w:color w:val="000000"/>
          <w:lang w:eastAsia="ro-RO"/>
        </w:rPr>
        <w:t xml:space="preserve"> </w:t>
      </w:r>
      <w:proofErr w:type="spellStart"/>
      <w:r w:rsidRPr="00F07EFE">
        <w:rPr>
          <w:rFonts w:eastAsia="Times New Roman"/>
          <w:color w:val="000000"/>
          <w:lang w:eastAsia="ro-RO"/>
        </w:rPr>
        <w:t>şi</w:t>
      </w:r>
      <w:proofErr w:type="spellEnd"/>
      <w:r w:rsidRPr="00F07EFE">
        <w:rPr>
          <w:rFonts w:eastAsia="Times New Roman"/>
          <w:color w:val="000000"/>
          <w:lang w:eastAsia="ro-RO"/>
        </w:rPr>
        <w:t xml:space="preserve"> de apelantul pârât Consiliul Local </w:t>
      </w:r>
      <w:r w:rsidR="001E0A53">
        <w:rPr>
          <w:rFonts w:eastAsia="Times New Roman"/>
          <w:color w:val="000000"/>
          <w:lang w:eastAsia="ro-RO"/>
        </w:rPr>
        <w:t>....</w:t>
      </w:r>
      <w:r w:rsidRPr="00F07EFE">
        <w:rPr>
          <w:rFonts w:eastAsia="Times New Roman"/>
          <w:color w:val="000000"/>
          <w:lang w:eastAsia="ro-RO"/>
        </w:rPr>
        <w:t xml:space="preserve"> împotriva </w:t>
      </w:r>
      <w:proofErr w:type="spellStart"/>
      <w:r w:rsidRPr="00F07EFE">
        <w:rPr>
          <w:rFonts w:eastAsia="Times New Roman"/>
          <w:color w:val="000000"/>
          <w:lang w:eastAsia="ro-RO"/>
        </w:rPr>
        <w:t>sentinţei</w:t>
      </w:r>
      <w:proofErr w:type="spellEnd"/>
      <w:r w:rsidRPr="00F07EFE">
        <w:rPr>
          <w:rFonts w:eastAsia="Times New Roman"/>
          <w:color w:val="000000"/>
          <w:lang w:eastAsia="ro-RO"/>
        </w:rPr>
        <w:t xml:space="preserve"> civile nr</w:t>
      </w:r>
      <w:r w:rsidR="004272BD">
        <w:rPr>
          <w:rFonts w:eastAsia="Times New Roman"/>
          <w:color w:val="000000"/>
          <w:lang w:eastAsia="ro-RO"/>
        </w:rPr>
        <w:t>….</w:t>
      </w:r>
      <w:r w:rsidRPr="00F07EFE">
        <w:rPr>
          <w:rFonts w:eastAsia="Times New Roman"/>
          <w:color w:val="000000"/>
          <w:lang w:eastAsia="ro-RO"/>
        </w:rPr>
        <w:t xml:space="preserve">, </w:t>
      </w:r>
      <w:proofErr w:type="spellStart"/>
      <w:r w:rsidRPr="00F07EFE">
        <w:rPr>
          <w:rFonts w:eastAsia="Times New Roman"/>
          <w:color w:val="000000"/>
          <w:lang w:eastAsia="ro-RO"/>
        </w:rPr>
        <w:t>pronunţată</w:t>
      </w:r>
      <w:proofErr w:type="spellEnd"/>
      <w:r w:rsidRPr="00F07EFE">
        <w:rPr>
          <w:rFonts w:eastAsia="Times New Roman"/>
          <w:color w:val="000000"/>
          <w:lang w:eastAsia="ro-RO"/>
        </w:rPr>
        <w:t xml:space="preserve"> în dosarul nr</w:t>
      </w:r>
      <w:r w:rsidR="004272BD">
        <w:rPr>
          <w:rFonts w:eastAsia="Times New Roman"/>
          <w:color w:val="000000"/>
          <w:lang w:eastAsia="ro-RO"/>
        </w:rPr>
        <w:t>….</w:t>
      </w:r>
      <w:r w:rsidRPr="00F07EFE">
        <w:rPr>
          <w:rFonts w:eastAsia="Times New Roman"/>
          <w:color w:val="000000"/>
          <w:lang w:eastAsia="ro-RO"/>
        </w:rPr>
        <w:t xml:space="preserve">, de către Judecătoria </w:t>
      </w:r>
      <w:r w:rsidR="004272BD">
        <w:rPr>
          <w:rFonts w:eastAsia="Times New Roman"/>
          <w:color w:val="000000"/>
          <w:lang w:eastAsia="ro-RO"/>
        </w:rPr>
        <w:t>.....</w:t>
      </w:r>
      <w:r w:rsidRPr="00F07EFE">
        <w:rPr>
          <w:rFonts w:eastAsia="Times New Roman"/>
          <w:color w:val="000000"/>
          <w:lang w:eastAsia="ro-RO"/>
        </w:rPr>
        <w:t xml:space="preserve"> </w:t>
      </w:r>
      <w:r w:rsidR="001E0A53">
        <w:rPr>
          <w:rFonts w:eastAsia="Times New Roman"/>
          <w:color w:val="000000"/>
          <w:lang w:eastAsia="ro-RO"/>
        </w:rPr>
        <w:t>...</w:t>
      </w:r>
      <w:r w:rsidRPr="00F07EFE">
        <w:rPr>
          <w:rFonts w:eastAsia="Times New Roman"/>
          <w:color w:val="000000"/>
          <w:lang w:eastAsia="ro-RO"/>
        </w:rPr>
        <w:t xml:space="preserve">, in contradictoriu cu intimata reclamanta </w:t>
      </w:r>
      <w:r w:rsidR="001E0A53">
        <w:rPr>
          <w:rFonts w:eastAsia="Times New Roman"/>
          <w:color w:val="000000"/>
          <w:lang w:eastAsia="ro-RO"/>
        </w:rPr>
        <w:t>X1</w:t>
      </w:r>
      <w:r w:rsidRPr="00F07EFE">
        <w:rPr>
          <w:rFonts w:eastAsia="Times New Roman"/>
          <w:color w:val="000000"/>
          <w:lang w:eastAsia="ro-RO"/>
        </w:rPr>
        <w:t xml:space="preserve">şi cu intimatul pârât Statul Român prin Ministerul </w:t>
      </w:r>
      <w:proofErr w:type="spellStart"/>
      <w:r w:rsidRPr="00F07EFE">
        <w:rPr>
          <w:rFonts w:eastAsia="Times New Roman"/>
          <w:color w:val="000000"/>
          <w:lang w:eastAsia="ro-RO"/>
        </w:rPr>
        <w:t>Finanţelor</w:t>
      </w:r>
      <w:proofErr w:type="spellEnd"/>
      <w:r w:rsidRPr="00F07EFE">
        <w:rPr>
          <w:rFonts w:eastAsia="Times New Roman"/>
          <w:color w:val="000000"/>
          <w:lang w:eastAsia="ro-RO"/>
        </w:rPr>
        <w:t xml:space="preserve"> Publice.</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Pentru a decide astfel, tribunalul a </w:t>
      </w:r>
      <w:proofErr w:type="spellStart"/>
      <w:r w:rsidRPr="00F07EFE">
        <w:rPr>
          <w:rFonts w:eastAsia="Times New Roman"/>
          <w:color w:val="000000"/>
          <w:lang w:eastAsia="ro-RO"/>
        </w:rPr>
        <w:t>reţinut</w:t>
      </w:r>
      <w:proofErr w:type="spellEnd"/>
      <w:r w:rsidRPr="00F07EFE">
        <w:rPr>
          <w:rFonts w:eastAsia="Times New Roman"/>
          <w:color w:val="000000"/>
          <w:lang w:eastAsia="ro-RO"/>
        </w:rPr>
        <w:t xml:space="preserve"> următoarele:</w:t>
      </w:r>
    </w:p>
    <w:p w:rsidR="00F07EFE" w:rsidRPr="00F07EFE" w:rsidRDefault="00F07EFE" w:rsidP="00F07EFE">
      <w:pPr>
        <w:ind w:firstLine="708"/>
        <w:rPr>
          <w:rFonts w:eastAsia="Times New Roman"/>
          <w:color w:val="000000"/>
          <w:lang w:eastAsia="ro-RO"/>
        </w:rPr>
      </w:pPr>
      <w:r w:rsidRPr="00F07EFE">
        <w:rPr>
          <w:rFonts w:eastAsia="Times New Roman"/>
          <w:i/>
          <w:color w:val="000000"/>
          <w:lang w:eastAsia="ro-RO"/>
        </w:rPr>
        <w:t xml:space="preserve">1. În ceea ce privește apelul declarat de apelantul –pârât Consiliul Local </w:t>
      </w:r>
      <w:r w:rsidR="001E0A53">
        <w:rPr>
          <w:rFonts w:eastAsia="Times New Roman"/>
          <w:i/>
          <w:color w:val="000000"/>
          <w:lang w:eastAsia="ro-RO"/>
        </w:rPr>
        <w:t>....</w:t>
      </w:r>
      <w:r w:rsidRPr="00F07EFE">
        <w:rPr>
          <w:rFonts w:eastAsia="Times New Roman"/>
          <w:i/>
          <w:color w:val="000000"/>
          <w:lang w:eastAsia="ro-RO"/>
        </w:rPr>
        <w:t>, tribunalul constată că este nefondat</w:t>
      </w:r>
      <w:r w:rsidRPr="00F07EFE">
        <w:rPr>
          <w:rFonts w:eastAsia="Times New Roman"/>
          <w:color w:val="000000"/>
          <w:lang w:eastAsia="ro-RO"/>
        </w:rPr>
        <w:t>.</w:t>
      </w:r>
    </w:p>
    <w:p w:rsidR="00F07EFE" w:rsidRPr="00F07EFE" w:rsidRDefault="00F07EFE" w:rsidP="00F07EFE">
      <w:pPr>
        <w:ind w:firstLine="708"/>
        <w:rPr>
          <w:rFonts w:eastAsia="Times New Roman"/>
          <w:color w:val="000000"/>
          <w:lang w:eastAsia="ro-RO"/>
        </w:rPr>
      </w:pP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Astfel, prin sentința civilă  nr</w:t>
      </w:r>
      <w:r w:rsidR="004272BD">
        <w:rPr>
          <w:rFonts w:eastAsia="Times New Roman"/>
          <w:color w:val="000000"/>
          <w:lang w:eastAsia="ro-RO"/>
        </w:rPr>
        <w:t>….</w:t>
      </w:r>
      <w:r w:rsidRPr="00F07EFE">
        <w:rPr>
          <w:rFonts w:eastAsia="Times New Roman"/>
          <w:color w:val="000000"/>
          <w:lang w:eastAsia="ro-RO"/>
        </w:rPr>
        <w:t xml:space="preserve"> pronunțată în dosarul nr. </w:t>
      </w:r>
      <w:r w:rsidR="001E0A53">
        <w:rPr>
          <w:rFonts w:eastAsia="Times New Roman"/>
          <w:color w:val="000000"/>
          <w:lang w:eastAsia="ro-RO"/>
        </w:rPr>
        <w:t>...</w:t>
      </w:r>
      <w:r w:rsidRPr="00F07EFE">
        <w:rPr>
          <w:rFonts w:eastAsia="Times New Roman"/>
          <w:color w:val="000000"/>
          <w:lang w:eastAsia="ro-RO"/>
        </w:rPr>
        <w:t xml:space="preserve">/a2 a fost lămurit dispozitivul sentinței civile nr. </w:t>
      </w:r>
      <w:r w:rsidR="004272BD">
        <w:rPr>
          <w:rFonts w:eastAsia="Times New Roman"/>
          <w:color w:val="000000"/>
          <w:lang w:eastAsia="ro-RO"/>
        </w:rPr>
        <w:t>…</w:t>
      </w:r>
      <w:r w:rsidRPr="00F07EFE">
        <w:rPr>
          <w:rFonts w:eastAsia="Times New Roman"/>
          <w:color w:val="000000"/>
          <w:lang w:eastAsia="ro-RO"/>
        </w:rPr>
        <w:t xml:space="preserve">, în sensul că obligațiile  stabilite prin această sentință  sunt în sarcina pârâtei  Direcția Generală </w:t>
      </w:r>
      <w:r w:rsidR="004272BD">
        <w:rPr>
          <w:rFonts w:eastAsia="Times New Roman"/>
          <w:color w:val="000000"/>
          <w:lang w:eastAsia="ro-RO"/>
        </w:rPr>
        <w:t>….</w:t>
      </w:r>
      <w:r w:rsidRPr="00F07EFE">
        <w:rPr>
          <w:rFonts w:eastAsia="Times New Roman"/>
          <w:color w:val="000000"/>
          <w:lang w:eastAsia="ro-RO"/>
        </w:rPr>
        <w:t xml:space="preserve"> </w:t>
      </w:r>
      <w:r w:rsidR="001E0A53">
        <w:rPr>
          <w:rFonts w:eastAsia="Times New Roman"/>
          <w:color w:val="000000"/>
          <w:lang w:eastAsia="ro-RO"/>
        </w:rPr>
        <w:t>....</w:t>
      </w:r>
      <w:r w:rsidRPr="00F07EFE">
        <w:rPr>
          <w:rFonts w:eastAsia="Times New Roman"/>
          <w:color w:val="000000"/>
          <w:lang w:eastAsia="ro-RO"/>
        </w:rPr>
        <w:t>.</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Așadar, hotărârea  instanței de fond, deși este pronunțată în contradictoriu cu Consiliul Local  </w:t>
      </w:r>
      <w:r w:rsidR="001E0A53">
        <w:rPr>
          <w:rFonts w:eastAsia="Times New Roman"/>
          <w:color w:val="000000"/>
          <w:lang w:eastAsia="ro-RO"/>
        </w:rPr>
        <w:t>....</w:t>
      </w:r>
      <w:r w:rsidRPr="00F07EFE">
        <w:rPr>
          <w:rFonts w:eastAsia="Times New Roman"/>
          <w:color w:val="000000"/>
          <w:lang w:eastAsia="ro-RO"/>
        </w:rPr>
        <w:t xml:space="preserve">, nu prevede nicio obligație acestei pârâte, așa încât tribunalul a apreciat că nu se impune  schimbarea  sentinței atacate pentru motivul invocat de apelantul-pârât Consiliul Local </w:t>
      </w:r>
      <w:r w:rsidR="001E0A53">
        <w:rPr>
          <w:rFonts w:eastAsia="Times New Roman"/>
          <w:color w:val="000000"/>
          <w:lang w:eastAsia="ro-RO"/>
        </w:rPr>
        <w:t>....</w:t>
      </w:r>
      <w:r w:rsidRPr="00F07EFE">
        <w:rPr>
          <w:rFonts w:eastAsia="Times New Roman"/>
          <w:color w:val="000000"/>
          <w:lang w:eastAsia="ro-RO"/>
        </w:rPr>
        <w:t>.</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Ca atare, în temeiul </w:t>
      </w:r>
      <w:proofErr w:type="spellStart"/>
      <w:r w:rsidRPr="00F07EFE">
        <w:rPr>
          <w:rFonts w:eastAsia="Times New Roman"/>
          <w:color w:val="000000"/>
          <w:lang w:eastAsia="ro-RO"/>
        </w:rPr>
        <w:t>dispoziţiilor</w:t>
      </w:r>
      <w:proofErr w:type="spellEnd"/>
      <w:r w:rsidRPr="00F07EFE">
        <w:rPr>
          <w:rFonts w:eastAsia="Times New Roman"/>
          <w:color w:val="000000"/>
          <w:lang w:eastAsia="ro-RO"/>
        </w:rPr>
        <w:t xml:space="preserve"> art.480 </w:t>
      </w:r>
      <w:proofErr w:type="spellStart"/>
      <w:r w:rsidRPr="00F07EFE">
        <w:rPr>
          <w:rFonts w:eastAsia="Times New Roman"/>
          <w:color w:val="000000"/>
          <w:lang w:eastAsia="ro-RO"/>
        </w:rPr>
        <w:t>C.p.c</w:t>
      </w:r>
      <w:proofErr w:type="spellEnd"/>
      <w:r w:rsidRPr="00F07EFE">
        <w:rPr>
          <w:rFonts w:eastAsia="Times New Roman"/>
          <w:color w:val="000000"/>
          <w:lang w:eastAsia="ro-RO"/>
        </w:rPr>
        <w:t xml:space="preserve">., tribunalul a respins apelul declarat de apelantul-pârât Consiliul Local </w:t>
      </w:r>
      <w:r w:rsidR="001E0A53">
        <w:rPr>
          <w:rFonts w:eastAsia="Times New Roman"/>
          <w:color w:val="000000"/>
          <w:lang w:eastAsia="ro-RO"/>
        </w:rPr>
        <w:t>....</w:t>
      </w:r>
      <w:r w:rsidRPr="00F07EFE">
        <w:rPr>
          <w:rFonts w:eastAsia="Times New Roman"/>
          <w:color w:val="000000"/>
          <w:lang w:eastAsia="ro-RO"/>
        </w:rPr>
        <w:t xml:space="preserve"> ca nefondat.</w:t>
      </w:r>
    </w:p>
    <w:p w:rsidR="00F07EFE" w:rsidRPr="00F07EFE" w:rsidRDefault="00F07EFE" w:rsidP="00F07EFE">
      <w:pPr>
        <w:ind w:firstLine="708"/>
        <w:rPr>
          <w:rFonts w:eastAsia="Times New Roman"/>
          <w:color w:val="000000"/>
          <w:lang w:eastAsia="ro-RO"/>
        </w:rPr>
      </w:pPr>
      <w:r w:rsidRPr="00F07EFE">
        <w:rPr>
          <w:rFonts w:eastAsia="Times New Roman"/>
          <w:lang w:eastAsia="ro-RO"/>
        </w:rPr>
        <w:t>2. Referitor la apelul declarat de</w:t>
      </w:r>
      <w:r w:rsidRPr="00F07EFE">
        <w:rPr>
          <w:rFonts w:eastAsia="Times New Roman"/>
          <w:b/>
          <w:lang w:eastAsia="ro-RO"/>
        </w:rPr>
        <w:t xml:space="preserve"> </w:t>
      </w:r>
      <w:r w:rsidRPr="00F07EFE">
        <w:rPr>
          <w:rFonts w:eastAsia="Times New Roman"/>
          <w:color w:val="000000"/>
          <w:lang w:eastAsia="ro-RO"/>
        </w:rPr>
        <w:t xml:space="preserve">Direcția Generală </w:t>
      </w:r>
      <w:r w:rsidR="004272BD">
        <w:rPr>
          <w:rFonts w:eastAsia="Times New Roman"/>
          <w:color w:val="000000"/>
          <w:lang w:eastAsia="ro-RO"/>
        </w:rPr>
        <w:t>…</w:t>
      </w:r>
      <w:r w:rsidRPr="00F07EFE">
        <w:rPr>
          <w:rFonts w:eastAsia="Times New Roman"/>
          <w:color w:val="000000"/>
          <w:lang w:eastAsia="ro-RO"/>
        </w:rPr>
        <w:t xml:space="preserve"> </w:t>
      </w:r>
      <w:r w:rsidR="001E0A53">
        <w:rPr>
          <w:rFonts w:eastAsia="Times New Roman"/>
          <w:color w:val="000000"/>
          <w:lang w:eastAsia="ro-RO"/>
        </w:rPr>
        <w:t>....</w:t>
      </w:r>
      <w:r w:rsidRPr="00F07EFE">
        <w:rPr>
          <w:rFonts w:eastAsia="Times New Roman"/>
          <w:color w:val="000000"/>
          <w:lang w:eastAsia="ro-RO"/>
        </w:rPr>
        <w:t xml:space="preserve">, s-a constatat, de asemenea, că este nefondat. </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Argumentele aduse de această apelantă în susținerea  caracterului netemeinic  al  cererii reclamantei  vizează  faptul că  bunul  ce se cerea a fi înstrăinat  făcea parte din  categoria  locuințelor  de serviciu iar Agenția Națională  pentru Locuințe nu putea să schimbe natura juridică  imobilului, precum și că la  momentul încheierii contratului de închiriere  apartamentul nu făcea parte din  categoria celor  menționate la art. 11 din OG nr. 18/2009, de asemenea, că schimbarea destinației  constituie o imixtiune în  exercitarea  dreptului de proprietate a  unei autorități locale asupra bunurilor din domeniul public  local  de către autoritățile centrale.</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Tribunalul  a apreciat că aceste  argumente  nu pot combate dispozițiile legale  incidente în cauză care au fost corect aplicate de instanța de fond. Așadar, în condițiile în care există reglementare normativă care permite înstrăinarea  acestui bun, orice alte discuții legate de  crearea unor dificultăți  în rezolvarea viitoare a  problemelor legate de cazarea medicilor </w:t>
      </w:r>
      <w:r w:rsidRPr="00F07EFE">
        <w:rPr>
          <w:rFonts w:eastAsia="Times New Roman"/>
          <w:color w:val="000000"/>
          <w:lang w:eastAsia="ro-RO"/>
        </w:rPr>
        <w:lastRenderedPageBreak/>
        <w:t>rezidenți, precum și de  suprapunerea interesului general cu cel local, nu pot constitui critici de nelegalitate sau netemeinicie a  hotărârii instanței de fond.</w:t>
      </w:r>
    </w:p>
    <w:p w:rsidR="00F07EFE" w:rsidRPr="00F07EFE" w:rsidRDefault="00F07EFE" w:rsidP="00F07EFE">
      <w:pPr>
        <w:ind w:firstLine="567"/>
        <w:rPr>
          <w:rFonts w:eastAsia="Calibri"/>
          <w:lang w:eastAsia="ro-RO"/>
        </w:rPr>
      </w:pPr>
      <w:r w:rsidRPr="00F07EFE">
        <w:rPr>
          <w:rFonts w:eastAsia="Times New Roman"/>
          <w:color w:val="000000"/>
          <w:lang w:eastAsia="ro-RO"/>
        </w:rPr>
        <w:t xml:space="preserve">Așa cum a reținut și instanța de fond, potrivit art. 9 din </w:t>
      </w:r>
      <w:r w:rsidRPr="00F07EFE">
        <w:rPr>
          <w:rFonts w:eastAsia="Calibri"/>
          <w:lang w:eastAsia="ro-RO"/>
        </w:rPr>
        <w:t xml:space="preserve">HG nr.339/2008, locuințele construite și destinate în mod exclusiv închirierii tinerilor specialiști din domeniul de sănătate prin programe de investiții la nivel național, în conformitate cu prevederile </w:t>
      </w:r>
      <w:r w:rsidRPr="00F07EFE">
        <w:rPr>
          <w:rFonts w:eastAsia="Calibri"/>
          <w:b/>
          <w:lang w:eastAsia="ro-RO"/>
        </w:rPr>
        <w:t>Legii nr.152/1998</w:t>
      </w:r>
      <w:r w:rsidRPr="00F07EFE">
        <w:rPr>
          <w:rFonts w:eastAsia="Calibri"/>
          <w:lang w:eastAsia="ro-RO"/>
        </w:rPr>
        <w:t xml:space="preserve">, cu modificările și completările ulterioare, care au fost recepționate și înregistrate ca mijloace fixe aflate în proprietatea publică a unităților administrativ-teritoriale până la data intrării în vigoare a OG nr.35/2007 pentru modificarea și completarea Legii nr.152/1998 precum terenul aferent acestora, după caz, </w:t>
      </w:r>
      <w:r w:rsidRPr="00F07EFE">
        <w:rPr>
          <w:rFonts w:eastAsia="Calibri"/>
          <w:b/>
          <w:lang w:eastAsia="ro-RO"/>
        </w:rPr>
        <w:t>trec,</w:t>
      </w:r>
      <w:r w:rsidRPr="00F07EFE">
        <w:rPr>
          <w:rFonts w:eastAsia="Calibri"/>
          <w:lang w:eastAsia="ro-RO"/>
        </w:rPr>
        <w:t xml:space="preserve"> în condițiile Legii nr.213/1998 privind proprietatea publică și regimul juridic al acesteia, cu modificările și completările ulterioare, la cererea Guvernului, în proprietatea publică a statului și în administrarea Ministerului Sănătății Publice și a autorităților de sănătate publică.</w:t>
      </w:r>
    </w:p>
    <w:p w:rsidR="00F07EFE" w:rsidRPr="00F07EFE" w:rsidRDefault="00F07EFE" w:rsidP="00F07EFE">
      <w:pPr>
        <w:ind w:firstLine="567"/>
        <w:rPr>
          <w:rFonts w:eastAsia="Calibri"/>
          <w:lang w:eastAsia="ro-RO"/>
        </w:rPr>
      </w:pPr>
      <w:r w:rsidRPr="00F07EFE">
        <w:rPr>
          <w:rFonts w:eastAsia="Calibri"/>
          <w:lang w:eastAsia="ro-RO"/>
        </w:rPr>
        <w:t>O astfel de solicitare a fost formulată, așa cum se arată adresa nr</w:t>
      </w:r>
      <w:r w:rsidR="004272BD">
        <w:rPr>
          <w:rFonts w:eastAsia="Calibri"/>
          <w:lang w:eastAsia="ro-RO"/>
        </w:rPr>
        <w:t>….</w:t>
      </w:r>
      <w:r w:rsidRPr="00F07EFE">
        <w:rPr>
          <w:rFonts w:eastAsia="Calibri"/>
          <w:lang w:eastAsia="ro-RO"/>
        </w:rPr>
        <w:t xml:space="preserve">/08.12.2015 emisă de Ministerul Dezvoltării Regionale și Administrației Publice către </w:t>
      </w:r>
      <w:r w:rsidRPr="00F07EFE">
        <w:rPr>
          <w:rFonts w:eastAsia="Times New Roman"/>
          <w:lang w:eastAsia="ro-RO"/>
        </w:rPr>
        <w:t xml:space="preserve">Consiliul Local </w:t>
      </w:r>
      <w:r w:rsidR="001E0A53">
        <w:rPr>
          <w:rFonts w:eastAsia="Times New Roman"/>
          <w:lang w:eastAsia="ro-RO"/>
        </w:rPr>
        <w:t>....</w:t>
      </w:r>
      <w:r w:rsidRPr="00F07EFE">
        <w:rPr>
          <w:rFonts w:eastAsia="Times New Roman"/>
          <w:lang w:eastAsia="ro-RO"/>
        </w:rPr>
        <w:t xml:space="preserve">–Direcția Generală </w:t>
      </w:r>
      <w:r w:rsidR="004272BD">
        <w:rPr>
          <w:rFonts w:eastAsia="Times New Roman"/>
          <w:lang w:eastAsia="ro-RO"/>
        </w:rPr>
        <w:t>….</w:t>
      </w:r>
      <w:r w:rsidRPr="00F07EFE">
        <w:rPr>
          <w:rFonts w:eastAsia="Times New Roman"/>
          <w:lang w:eastAsia="ro-RO"/>
        </w:rPr>
        <w:t xml:space="preserve"> </w:t>
      </w:r>
      <w:r w:rsidR="001E0A53">
        <w:rPr>
          <w:rFonts w:eastAsia="Times New Roman"/>
          <w:lang w:eastAsia="ro-RO"/>
        </w:rPr>
        <w:t>....</w:t>
      </w:r>
      <w:r w:rsidRPr="00F07EFE">
        <w:rPr>
          <w:rFonts w:eastAsia="Calibri"/>
          <w:lang w:eastAsia="ro-RO"/>
        </w:rPr>
        <w:t xml:space="preserve"> (fl.43-46 dosar fond).</w:t>
      </w:r>
    </w:p>
    <w:p w:rsidR="00F07EFE" w:rsidRPr="00F07EFE" w:rsidRDefault="00F07EFE" w:rsidP="00F07EFE">
      <w:pPr>
        <w:ind w:firstLine="567"/>
        <w:rPr>
          <w:rFonts w:eastAsia="Calibri"/>
          <w:szCs w:val="20"/>
          <w:lang w:eastAsia="ro-RO"/>
        </w:rPr>
      </w:pPr>
      <w:r w:rsidRPr="00F07EFE">
        <w:rPr>
          <w:rFonts w:eastAsia="Times New Roman"/>
          <w:szCs w:val="20"/>
          <w:lang w:eastAsia="ro-RO"/>
        </w:rPr>
        <w:t>De asemenea, potrivit</w:t>
      </w:r>
      <w:r w:rsidRPr="00F07EFE">
        <w:rPr>
          <w:rFonts w:eastAsia="Times New Roman"/>
          <w:b/>
          <w:szCs w:val="20"/>
          <w:lang w:eastAsia="ro-RO"/>
        </w:rPr>
        <w:t xml:space="preserve"> </w:t>
      </w:r>
      <w:r w:rsidRPr="00F07EFE">
        <w:rPr>
          <w:rFonts w:eastAsia="Times New Roman"/>
          <w:szCs w:val="20"/>
          <w:lang w:eastAsia="ro-RO"/>
        </w:rPr>
        <w:t xml:space="preserve">art. 10 din Legea nr.152/1998 privind </w:t>
      </w:r>
      <w:proofErr w:type="spellStart"/>
      <w:r w:rsidRPr="00F07EFE">
        <w:rPr>
          <w:rFonts w:eastAsia="Times New Roman"/>
          <w:szCs w:val="20"/>
          <w:lang w:eastAsia="ro-RO"/>
        </w:rPr>
        <w:t>înfiinţarea</w:t>
      </w:r>
      <w:proofErr w:type="spellEnd"/>
      <w:r w:rsidRPr="00F07EFE">
        <w:rPr>
          <w:rFonts w:eastAsia="Times New Roman"/>
          <w:szCs w:val="20"/>
          <w:lang w:eastAsia="ro-RO"/>
        </w:rPr>
        <w:t xml:space="preserve"> </w:t>
      </w:r>
      <w:proofErr w:type="spellStart"/>
      <w:r w:rsidRPr="00F07EFE">
        <w:rPr>
          <w:rFonts w:eastAsia="Times New Roman"/>
          <w:szCs w:val="20"/>
          <w:lang w:eastAsia="ro-RO"/>
        </w:rPr>
        <w:t>Agenţiei</w:t>
      </w:r>
      <w:proofErr w:type="spellEnd"/>
      <w:r w:rsidRPr="00F07EFE">
        <w:rPr>
          <w:rFonts w:eastAsia="Times New Roman"/>
          <w:szCs w:val="20"/>
          <w:lang w:eastAsia="ro-RO"/>
        </w:rPr>
        <w:t xml:space="preserve"> </w:t>
      </w:r>
      <w:proofErr w:type="spellStart"/>
      <w:r w:rsidRPr="00F07EFE">
        <w:rPr>
          <w:rFonts w:eastAsia="Times New Roman"/>
          <w:szCs w:val="20"/>
          <w:lang w:eastAsia="ro-RO"/>
        </w:rPr>
        <w:t>Naţionale</w:t>
      </w:r>
      <w:proofErr w:type="spellEnd"/>
      <w:r w:rsidRPr="00F07EFE">
        <w:rPr>
          <w:rFonts w:eastAsia="Times New Roman"/>
          <w:szCs w:val="20"/>
          <w:lang w:eastAsia="ro-RO"/>
        </w:rPr>
        <w:t xml:space="preserve"> pentru </w:t>
      </w:r>
      <w:proofErr w:type="spellStart"/>
      <w:r w:rsidRPr="00F07EFE">
        <w:rPr>
          <w:rFonts w:eastAsia="Times New Roman"/>
          <w:szCs w:val="20"/>
          <w:lang w:eastAsia="ro-RO"/>
        </w:rPr>
        <w:t>Locuinţe</w:t>
      </w:r>
      <w:proofErr w:type="spellEnd"/>
      <w:r w:rsidRPr="00F07EFE">
        <w:rPr>
          <w:rFonts w:eastAsia="Times New Roman"/>
          <w:szCs w:val="20"/>
          <w:lang w:eastAsia="ro-RO"/>
        </w:rPr>
        <w:t xml:space="preserve">: </w:t>
      </w:r>
      <w:r w:rsidRPr="00F07EFE">
        <w:rPr>
          <w:rFonts w:eastAsia="Calibri"/>
          <w:bCs/>
          <w:szCs w:val="20"/>
          <w:lang w:eastAsia="ro-RO"/>
        </w:rPr>
        <w:t>(1)</w:t>
      </w:r>
      <w:r w:rsidRPr="00F07EFE">
        <w:rPr>
          <w:rFonts w:eastAsia="Calibri"/>
          <w:szCs w:val="20"/>
          <w:lang w:eastAsia="ro-RO"/>
        </w:rPr>
        <w:t xml:space="preserve"> </w:t>
      </w:r>
      <w:proofErr w:type="spellStart"/>
      <w:r w:rsidRPr="00F07EFE">
        <w:rPr>
          <w:rFonts w:eastAsia="Calibri"/>
          <w:szCs w:val="20"/>
          <w:lang w:eastAsia="ro-RO"/>
        </w:rPr>
        <w:t>Locuinţele</w:t>
      </w:r>
      <w:proofErr w:type="spellEnd"/>
      <w:r w:rsidRPr="00F07EFE">
        <w:rPr>
          <w:rFonts w:eastAsia="Calibri"/>
          <w:szCs w:val="20"/>
          <w:lang w:eastAsia="ro-RO"/>
        </w:rPr>
        <w:t xml:space="preserve"> pentru tineri destinate închirierii, inclusiv cele construite </w:t>
      </w:r>
      <w:proofErr w:type="spellStart"/>
      <w:r w:rsidRPr="00F07EFE">
        <w:rPr>
          <w:rFonts w:eastAsia="Calibri"/>
          <w:szCs w:val="20"/>
          <w:lang w:eastAsia="ro-RO"/>
        </w:rPr>
        <w:t>şi</w:t>
      </w:r>
      <w:proofErr w:type="spellEnd"/>
      <w:r w:rsidRPr="00F07EFE">
        <w:rPr>
          <w:rFonts w:eastAsia="Calibri"/>
          <w:szCs w:val="20"/>
          <w:lang w:eastAsia="ro-RO"/>
        </w:rPr>
        <w:t xml:space="preserve"> destinate în mod exclusiv închirierii tinerilor </w:t>
      </w:r>
      <w:proofErr w:type="spellStart"/>
      <w:r w:rsidRPr="00F07EFE">
        <w:rPr>
          <w:rFonts w:eastAsia="Calibri"/>
          <w:szCs w:val="20"/>
          <w:lang w:eastAsia="ro-RO"/>
        </w:rPr>
        <w:t>specialişti</w:t>
      </w:r>
      <w:proofErr w:type="spellEnd"/>
      <w:r w:rsidRPr="00F07EFE">
        <w:rPr>
          <w:rFonts w:eastAsia="Calibri"/>
          <w:szCs w:val="20"/>
          <w:lang w:eastAsia="ro-RO"/>
        </w:rPr>
        <w:t xml:space="preserve"> din </w:t>
      </w:r>
      <w:proofErr w:type="spellStart"/>
      <w:r w:rsidRPr="00F07EFE">
        <w:rPr>
          <w:rFonts w:eastAsia="Calibri"/>
          <w:szCs w:val="20"/>
          <w:lang w:eastAsia="ro-RO"/>
        </w:rPr>
        <w:t>învăţământ</w:t>
      </w:r>
      <w:proofErr w:type="spellEnd"/>
      <w:r w:rsidRPr="00F07EFE">
        <w:rPr>
          <w:rFonts w:eastAsia="Calibri"/>
          <w:szCs w:val="20"/>
          <w:lang w:eastAsia="ro-RO"/>
        </w:rPr>
        <w:t xml:space="preserve"> sau sănătate, repartizate în </w:t>
      </w:r>
      <w:proofErr w:type="spellStart"/>
      <w:r w:rsidRPr="00F07EFE">
        <w:rPr>
          <w:rFonts w:eastAsia="Calibri"/>
          <w:szCs w:val="20"/>
          <w:lang w:eastAsia="ro-RO"/>
        </w:rPr>
        <w:t>condiţiile</w:t>
      </w:r>
      <w:proofErr w:type="spellEnd"/>
      <w:r w:rsidRPr="00F07EFE">
        <w:rPr>
          <w:rFonts w:eastAsia="Calibri"/>
          <w:szCs w:val="20"/>
          <w:lang w:eastAsia="ro-RO"/>
        </w:rPr>
        <w:t xml:space="preserve"> art. 8 </w:t>
      </w:r>
      <w:hyperlink r:id="rId6" w:history="1">
        <w:r w:rsidRPr="00F07EFE">
          <w:rPr>
            <w:rFonts w:eastAsia="Calibri"/>
            <w:szCs w:val="20"/>
            <w:lang w:eastAsia="ro-RO"/>
          </w:rPr>
          <w:t>alin. (3)</w:t>
        </w:r>
      </w:hyperlink>
      <w:r w:rsidRPr="00F07EFE">
        <w:rPr>
          <w:rFonts w:eastAsia="Calibri"/>
          <w:szCs w:val="20"/>
          <w:lang w:eastAsia="ro-RO"/>
        </w:rPr>
        <w:t xml:space="preserve"> sau ale </w:t>
      </w:r>
      <w:hyperlink r:id="rId7" w:history="1">
        <w:r w:rsidRPr="00F07EFE">
          <w:rPr>
            <w:rFonts w:eastAsia="Calibri"/>
            <w:szCs w:val="20"/>
            <w:lang w:eastAsia="ro-RO"/>
          </w:rPr>
          <w:t>art. 23</w:t>
        </w:r>
      </w:hyperlink>
      <w:r w:rsidRPr="00F07EFE">
        <w:rPr>
          <w:rFonts w:eastAsia="Calibri"/>
          <w:szCs w:val="20"/>
          <w:lang w:eastAsia="ro-RO"/>
        </w:rPr>
        <w:t xml:space="preserve">, după caz, se pot vinde titularilor contractelor de închiriere, numai la solicitarea acestora, după expirarea a minimum un an de închiriere neîntreruptă către </w:t>
      </w:r>
      <w:proofErr w:type="spellStart"/>
      <w:r w:rsidRPr="00F07EFE">
        <w:rPr>
          <w:rFonts w:eastAsia="Calibri"/>
          <w:szCs w:val="20"/>
          <w:lang w:eastAsia="ro-RO"/>
        </w:rPr>
        <w:t>acelaşi</w:t>
      </w:r>
      <w:proofErr w:type="spellEnd"/>
      <w:r w:rsidRPr="00F07EFE">
        <w:rPr>
          <w:rFonts w:eastAsia="Calibri"/>
          <w:szCs w:val="20"/>
          <w:lang w:eastAsia="ro-RO"/>
        </w:rPr>
        <w:t xml:space="preserve"> titular </w:t>
      </w:r>
      <w:proofErr w:type="spellStart"/>
      <w:r w:rsidRPr="00F07EFE">
        <w:rPr>
          <w:rFonts w:eastAsia="Calibri"/>
          <w:szCs w:val="20"/>
          <w:lang w:eastAsia="ro-RO"/>
        </w:rPr>
        <w:t>şi</w:t>
      </w:r>
      <w:proofErr w:type="spellEnd"/>
      <w:r w:rsidRPr="00F07EFE">
        <w:rPr>
          <w:rFonts w:eastAsia="Calibri"/>
          <w:szCs w:val="20"/>
          <w:lang w:eastAsia="ro-RO"/>
        </w:rPr>
        <w:t xml:space="preserve">/sau către persoana în beneficiul căreia s-a continuat închirierea în </w:t>
      </w:r>
      <w:proofErr w:type="spellStart"/>
      <w:r w:rsidRPr="00F07EFE">
        <w:rPr>
          <w:rFonts w:eastAsia="Calibri"/>
          <w:szCs w:val="20"/>
          <w:lang w:eastAsia="ro-RO"/>
        </w:rPr>
        <w:t>condiţiile</w:t>
      </w:r>
      <w:proofErr w:type="spellEnd"/>
      <w:r w:rsidRPr="00F07EFE">
        <w:rPr>
          <w:rFonts w:eastAsia="Calibri"/>
          <w:szCs w:val="20"/>
          <w:lang w:eastAsia="ro-RO"/>
        </w:rPr>
        <w:t xml:space="preserve"> legii, fără ca vânzarea să fie </w:t>
      </w:r>
      <w:proofErr w:type="spellStart"/>
      <w:r w:rsidRPr="00F07EFE">
        <w:rPr>
          <w:rFonts w:eastAsia="Calibri"/>
          <w:szCs w:val="20"/>
          <w:lang w:eastAsia="ro-RO"/>
        </w:rPr>
        <w:t>condiţionată</w:t>
      </w:r>
      <w:proofErr w:type="spellEnd"/>
      <w:r w:rsidRPr="00F07EFE">
        <w:rPr>
          <w:rFonts w:eastAsia="Calibri"/>
          <w:szCs w:val="20"/>
          <w:lang w:eastAsia="ro-RO"/>
        </w:rPr>
        <w:t xml:space="preserve"> de vârsta solicitantului.</w:t>
      </w:r>
    </w:p>
    <w:p w:rsidR="00F07EFE" w:rsidRPr="00F07EFE" w:rsidRDefault="00F07EFE" w:rsidP="00F07EFE">
      <w:pPr>
        <w:ind w:firstLine="567"/>
        <w:rPr>
          <w:rFonts w:eastAsia="Times New Roman"/>
          <w:i/>
          <w:lang w:eastAsia="ro-RO"/>
        </w:rPr>
      </w:pPr>
      <w:r w:rsidRPr="00F07EFE">
        <w:rPr>
          <w:rFonts w:eastAsia="Times New Roman"/>
          <w:lang w:eastAsia="ro-RO"/>
        </w:rPr>
        <w:t>În aplicarea dispozițiilor legale mai sus menționate, prin art.19</w:t>
      </w:r>
      <w:r w:rsidRPr="00F07EFE">
        <w:rPr>
          <w:rFonts w:eastAsia="Times New Roman"/>
          <w:vertAlign w:val="superscript"/>
          <w:lang w:eastAsia="ro-RO"/>
        </w:rPr>
        <w:t>2</w:t>
      </w:r>
      <w:r w:rsidRPr="00F07EFE">
        <w:rPr>
          <w:rFonts w:eastAsia="Times New Roman"/>
          <w:lang w:eastAsia="ro-RO"/>
        </w:rPr>
        <w:t xml:space="preserve"> alin.1 din Normele Metodologice din 2001 pentru punerea în aplicare a prevederilor Legii nr.152/1998, publicate în Monitorul Oficial nr.626 din 04.10.2001, se prevede: </w:t>
      </w:r>
      <w:r w:rsidRPr="00F07EFE">
        <w:rPr>
          <w:rFonts w:eastAsia="Times New Roman"/>
          <w:i/>
          <w:lang w:eastAsia="ro-RO"/>
        </w:rPr>
        <w:t xml:space="preserve">„Locuințele pentru tineri, destinate închirierii, precum și </w:t>
      </w:r>
      <w:r w:rsidRPr="00F07EFE">
        <w:rPr>
          <w:rFonts w:eastAsia="Times New Roman"/>
          <w:b/>
          <w:i/>
          <w:lang w:eastAsia="ro-RO"/>
        </w:rPr>
        <w:t xml:space="preserve">locuințele destinate în mod exclusiv închirierii unor tineri specialiști din </w:t>
      </w:r>
      <w:r w:rsidRPr="00F07EFE">
        <w:rPr>
          <w:rFonts w:eastAsia="Times New Roman"/>
          <w:i/>
          <w:lang w:eastAsia="ro-RO"/>
        </w:rPr>
        <w:t xml:space="preserve">învățământ sau </w:t>
      </w:r>
      <w:proofErr w:type="spellStart"/>
      <w:r w:rsidRPr="00F07EFE">
        <w:rPr>
          <w:rFonts w:eastAsia="Times New Roman"/>
          <w:b/>
          <w:i/>
          <w:lang w:eastAsia="ro-RO"/>
        </w:rPr>
        <w:t>sănătate</w:t>
      </w:r>
      <w:r w:rsidRPr="00F07EFE">
        <w:rPr>
          <w:rFonts w:eastAsia="Times New Roman"/>
          <w:i/>
          <w:lang w:eastAsia="ro-RO"/>
        </w:rPr>
        <w:t>,</w:t>
      </w:r>
      <w:r w:rsidRPr="00F07EFE">
        <w:rPr>
          <w:rFonts w:eastAsia="Times New Roman"/>
          <w:i/>
          <w:u w:val="single"/>
          <w:lang w:eastAsia="ro-RO"/>
        </w:rPr>
        <w:t>cu</w:t>
      </w:r>
      <w:proofErr w:type="spellEnd"/>
      <w:r w:rsidRPr="00F07EFE">
        <w:rPr>
          <w:rFonts w:eastAsia="Times New Roman"/>
          <w:i/>
          <w:u w:val="single"/>
          <w:lang w:eastAsia="ro-RO"/>
        </w:rPr>
        <w:t xml:space="preserve"> excepția celor prevăzute la art.15</w:t>
      </w:r>
      <w:r w:rsidRPr="00F07EFE">
        <w:rPr>
          <w:rFonts w:eastAsia="Times New Roman"/>
          <w:i/>
          <w:u w:val="single"/>
          <w:vertAlign w:val="superscript"/>
          <w:lang w:eastAsia="ro-RO"/>
        </w:rPr>
        <w:t>1</w:t>
      </w:r>
      <w:r w:rsidRPr="00F07EFE">
        <w:rPr>
          <w:rFonts w:eastAsia="Times New Roman"/>
          <w:i/>
          <w:lang w:eastAsia="ro-RO"/>
        </w:rPr>
        <w:t xml:space="preserve">, </w:t>
      </w:r>
      <w:r w:rsidRPr="00F07EFE">
        <w:rPr>
          <w:rFonts w:eastAsia="Times New Roman"/>
          <w:b/>
          <w:i/>
          <w:u w:val="single"/>
          <w:lang w:eastAsia="ro-RO"/>
        </w:rPr>
        <w:t>se pot vinde</w:t>
      </w:r>
      <w:r w:rsidRPr="00F07EFE">
        <w:rPr>
          <w:rFonts w:eastAsia="Times New Roman"/>
          <w:b/>
          <w:i/>
          <w:lang w:eastAsia="ro-RO"/>
        </w:rPr>
        <w:t xml:space="preserve"> titularilor contractelor de închiriere, </w:t>
      </w:r>
      <w:r w:rsidRPr="00F07EFE">
        <w:rPr>
          <w:rFonts w:eastAsia="Times New Roman"/>
          <w:b/>
          <w:i/>
          <w:u w:val="single"/>
          <w:lang w:eastAsia="ro-RO"/>
        </w:rPr>
        <w:t>numai la solicitările acestora</w:t>
      </w:r>
      <w:r w:rsidRPr="00F07EFE">
        <w:rPr>
          <w:rFonts w:eastAsia="Times New Roman"/>
          <w:i/>
          <w:lang w:eastAsia="ro-RO"/>
        </w:rPr>
        <w:t xml:space="preserve">, în condițiile prevăzute la </w:t>
      </w:r>
      <w:r w:rsidRPr="00F07EFE">
        <w:rPr>
          <w:rFonts w:eastAsia="Times New Roman"/>
          <w:b/>
          <w:i/>
          <w:lang w:eastAsia="ro-RO"/>
        </w:rPr>
        <w:t>art.10 din Legea nr.152/1998</w:t>
      </w:r>
      <w:r w:rsidRPr="00F07EFE">
        <w:rPr>
          <w:rFonts w:eastAsia="Times New Roman"/>
          <w:i/>
          <w:lang w:eastAsia="ro-RO"/>
        </w:rPr>
        <w:t xml:space="preserve">, republicată, cu modificările și completările ulterioare”.   </w:t>
      </w:r>
    </w:p>
    <w:p w:rsidR="00F07EFE" w:rsidRPr="00F07EFE" w:rsidRDefault="00F07EFE" w:rsidP="00F07EFE">
      <w:pPr>
        <w:ind w:firstLine="708"/>
        <w:rPr>
          <w:rFonts w:eastAsia="Times New Roman"/>
          <w:color w:val="000000"/>
          <w:lang w:eastAsia="ro-RO"/>
        </w:rPr>
      </w:pPr>
      <w:r w:rsidRPr="00F07EFE">
        <w:rPr>
          <w:rFonts w:eastAsia="Times New Roman"/>
          <w:lang w:eastAsia="ro-RO"/>
        </w:rPr>
        <w:t xml:space="preserve">Așadar,  </w:t>
      </w:r>
      <w:r w:rsidRPr="00F07EFE">
        <w:rPr>
          <w:rFonts w:eastAsia="Calibri"/>
          <w:szCs w:val="20"/>
          <w:lang w:eastAsia="ro-RO"/>
        </w:rPr>
        <w:t xml:space="preserve">neîndoielnic  nu există nici un impediment legal care să  înlăture dreptul intimatei-reclamante de  a  cumpăra bunul închiriat, așa încât tribunalul, constatând că  nu există motive  de nelegalitate și netemeinice a hotărârii apelate, a respins apelul declarat de apelanta-pârâtă </w:t>
      </w:r>
      <w:r w:rsidRPr="00F07EFE">
        <w:rPr>
          <w:rFonts w:eastAsia="Times New Roman"/>
          <w:color w:val="000000"/>
          <w:lang w:eastAsia="ro-RO"/>
        </w:rPr>
        <w:t xml:space="preserve">Direcția Generală pentru Administrarea  Patrimoniului Imobiliar </w:t>
      </w:r>
      <w:r w:rsidR="001E0A53">
        <w:rPr>
          <w:rFonts w:eastAsia="Times New Roman"/>
          <w:color w:val="000000"/>
          <w:lang w:eastAsia="ro-RO"/>
        </w:rPr>
        <w:t>....</w:t>
      </w:r>
      <w:r w:rsidRPr="00F07EFE">
        <w:rPr>
          <w:rFonts w:eastAsia="Times New Roman"/>
          <w:color w:val="000000"/>
          <w:lang w:eastAsia="ro-RO"/>
        </w:rPr>
        <w:t>, ca nefondat.</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Împotriva acestei decizii, la data de </w:t>
      </w:r>
      <w:r w:rsidR="00DB51B0">
        <w:rPr>
          <w:rFonts w:eastAsia="Times New Roman"/>
          <w:color w:val="000000"/>
          <w:lang w:eastAsia="ro-RO"/>
        </w:rPr>
        <w:t>…………</w:t>
      </w:r>
      <w:r w:rsidRPr="00F07EFE">
        <w:rPr>
          <w:rFonts w:eastAsia="Times New Roman"/>
          <w:color w:val="000000"/>
          <w:lang w:eastAsia="ro-RO"/>
        </w:rPr>
        <w:t xml:space="preserve"> a declarat </w:t>
      </w:r>
      <w:r w:rsidRPr="00F07EFE">
        <w:rPr>
          <w:rFonts w:eastAsia="Times New Roman"/>
          <w:b/>
          <w:color w:val="000000"/>
          <w:lang w:eastAsia="ro-RO"/>
        </w:rPr>
        <w:t>recurs</w:t>
      </w:r>
      <w:r w:rsidRPr="00F07EFE">
        <w:rPr>
          <w:rFonts w:eastAsia="Times New Roman"/>
          <w:color w:val="000000"/>
          <w:lang w:eastAsia="ro-RO"/>
        </w:rPr>
        <w:t xml:space="preserve"> Direcția Generală pentru </w:t>
      </w:r>
      <w:r w:rsidR="004272BD">
        <w:rPr>
          <w:rFonts w:eastAsia="Times New Roman"/>
          <w:color w:val="000000"/>
          <w:lang w:eastAsia="ro-RO"/>
        </w:rPr>
        <w:t>..</w:t>
      </w:r>
      <w:r w:rsidRPr="00F07EFE">
        <w:rPr>
          <w:rFonts w:eastAsia="Times New Roman"/>
          <w:color w:val="000000"/>
          <w:lang w:eastAsia="ro-RO"/>
        </w:rPr>
        <w:t xml:space="preserve"> </w:t>
      </w:r>
      <w:r w:rsidR="001E0A53">
        <w:rPr>
          <w:rFonts w:eastAsia="Times New Roman"/>
          <w:color w:val="000000"/>
          <w:lang w:eastAsia="ro-RO"/>
        </w:rPr>
        <w:t>....</w:t>
      </w:r>
      <w:r w:rsidRPr="00F07EFE">
        <w:rPr>
          <w:rFonts w:eastAsia="Times New Roman"/>
          <w:color w:val="000000"/>
          <w:lang w:eastAsia="ro-RO"/>
        </w:rPr>
        <w:t xml:space="preserve"> care a fost înregistrat pe rolul </w:t>
      </w:r>
      <w:proofErr w:type="spellStart"/>
      <w:r w:rsidRPr="00F07EFE">
        <w:rPr>
          <w:rFonts w:eastAsia="Times New Roman"/>
          <w:color w:val="000000"/>
          <w:lang w:eastAsia="ro-RO"/>
        </w:rPr>
        <w:t>Curţii</w:t>
      </w:r>
      <w:proofErr w:type="spellEnd"/>
      <w:r w:rsidRPr="00F07EFE">
        <w:rPr>
          <w:rFonts w:eastAsia="Times New Roman"/>
          <w:color w:val="000000"/>
          <w:lang w:eastAsia="ro-RO"/>
        </w:rPr>
        <w:t xml:space="preserve"> de Apel </w:t>
      </w:r>
      <w:r w:rsidR="001E0A53">
        <w:rPr>
          <w:rFonts w:eastAsia="Times New Roman"/>
          <w:color w:val="000000"/>
          <w:lang w:eastAsia="ro-RO"/>
        </w:rPr>
        <w:t>...</w:t>
      </w:r>
      <w:r w:rsidRPr="00F07EFE">
        <w:rPr>
          <w:rFonts w:eastAsia="Times New Roman"/>
          <w:color w:val="000000"/>
          <w:lang w:eastAsia="ro-RO"/>
        </w:rPr>
        <w:t xml:space="preserve"> - </w:t>
      </w:r>
      <w:proofErr w:type="spellStart"/>
      <w:r w:rsidRPr="00F07EFE">
        <w:rPr>
          <w:rFonts w:eastAsia="Times New Roman"/>
          <w:color w:val="000000"/>
          <w:lang w:eastAsia="ro-RO"/>
        </w:rPr>
        <w:t>Secţia</w:t>
      </w:r>
      <w:proofErr w:type="spellEnd"/>
      <w:r w:rsidRPr="00F07EFE">
        <w:rPr>
          <w:rFonts w:eastAsia="Times New Roman"/>
          <w:color w:val="000000"/>
          <w:lang w:eastAsia="ro-RO"/>
        </w:rPr>
        <w:t xml:space="preserve"> </w:t>
      </w:r>
      <w:r w:rsidR="004272BD">
        <w:rPr>
          <w:rFonts w:eastAsia="Times New Roman"/>
          <w:color w:val="000000"/>
          <w:lang w:eastAsia="ro-RO"/>
        </w:rPr>
        <w:t>…</w:t>
      </w:r>
      <w:r w:rsidRPr="00F07EFE">
        <w:rPr>
          <w:rFonts w:eastAsia="Times New Roman"/>
          <w:color w:val="000000"/>
          <w:lang w:eastAsia="ro-RO"/>
        </w:rPr>
        <w:t xml:space="preserve"> </w:t>
      </w:r>
      <w:proofErr w:type="spellStart"/>
      <w:r w:rsidRPr="00F07EFE">
        <w:rPr>
          <w:rFonts w:eastAsia="Times New Roman"/>
          <w:color w:val="000000"/>
          <w:lang w:eastAsia="ro-RO"/>
        </w:rPr>
        <w:t>şi</w:t>
      </w:r>
      <w:proofErr w:type="spellEnd"/>
      <w:r w:rsidRPr="00F07EFE">
        <w:rPr>
          <w:rFonts w:eastAsia="Times New Roman"/>
          <w:color w:val="000000"/>
          <w:lang w:eastAsia="ro-RO"/>
        </w:rPr>
        <w:t xml:space="preserve"> pentru cauze cu minori </w:t>
      </w:r>
      <w:proofErr w:type="spellStart"/>
      <w:r w:rsidRPr="00F07EFE">
        <w:rPr>
          <w:rFonts w:eastAsia="Times New Roman"/>
          <w:color w:val="000000"/>
          <w:lang w:eastAsia="ro-RO"/>
        </w:rPr>
        <w:t>şi</w:t>
      </w:r>
      <w:proofErr w:type="spellEnd"/>
      <w:r w:rsidRPr="00F07EFE">
        <w:rPr>
          <w:rFonts w:eastAsia="Times New Roman"/>
          <w:color w:val="000000"/>
          <w:lang w:eastAsia="ro-RO"/>
        </w:rPr>
        <w:t xml:space="preserve"> de familie la data de </w:t>
      </w:r>
      <w:r w:rsidR="00DB51B0">
        <w:rPr>
          <w:rFonts w:eastAsia="Times New Roman"/>
          <w:color w:val="000000"/>
          <w:lang w:eastAsia="ro-RO"/>
        </w:rPr>
        <w:t>…………</w:t>
      </w:r>
      <w:r w:rsidRPr="00F07EFE">
        <w:rPr>
          <w:rFonts w:eastAsia="Times New Roman"/>
          <w:color w:val="000000"/>
          <w:lang w:eastAsia="ro-RO"/>
        </w:rPr>
        <w:t>.</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În motivarea recursului său, recurenta a arătat că decizia civilă </w:t>
      </w:r>
      <w:proofErr w:type="spellStart"/>
      <w:r w:rsidRPr="00F07EFE">
        <w:rPr>
          <w:rFonts w:eastAsia="Times New Roman"/>
          <w:color w:val="000000"/>
          <w:lang w:eastAsia="ro-RO"/>
        </w:rPr>
        <w:t>recurată</w:t>
      </w:r>
      <w:proofErr w:type="spellEnd"/>
      <w:r w:rsidRPr="00F07EFE">
        <w:rPr>
          <w:rFonts w:eastAsia="Times New Roman"/>
          <w:color w:val="000000"/>
          <w:lang w:eastAsia="ro-RO"/>
        </w:rPr>
        <w:t xml:space="preserve"> este netemeinică </w:t>
      </w:r>
      <w:proofErr w:type="spellStart"/>
      <w:r w:rsidRPr="00F07EFE">
        <w:rPr>
          <w:rFonts w:eastAsia="Times New Roman"/>
          <w:color w:val="000000"/>
          <w:lang w:eastAsia="ro-RO"/>
        </w:rPr>
        <w:t>şi</w:t>
      </w:r>
      <w:proofErr w:type="spellEnd"/>
      <w:r w:rsidRPr="00F07EFE">
        <w:rPr>
          <w:rFonts w:eastAsia="Times New Roman"/>
          <w:color w:val="000000"/>
          <w:lang w:eastAsia="ro-RO"/>
        </w:rPr>
        <w:t xml:space="preserve"> nelegală pentru următoarele considerente:</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1</w:t>
      </w:r>
      <w:r w:rsidRPr="00F07EFE">
        <w:rPr>
          <w:rFonts w:eastAsia="Times New Roman"/>
          <w:i/>
          <w:color w:val="000000"/>
          <w:lang w:eastAsia="ro-RO"/>
        </w:rPr>
        <w:t xml:space="preserve">. </w:t>
      </w:r>
      <w:r w:rsidRPr="00F07EFE">
        <w:rPr>
          <w:rFonts w:eastAsia="Times New Roman"/>
          <w:color w:val="000000"/>
          <w:lang w:eastAsia="ro-RO"/>
        </w:rPr>
        <w:t xml:space="preserve">Excepția lipsei calității procesuale pasive a recurentei, justificat de faptul că în conformitate cu prevederile legale aplicabile în domeniu, obligația de vânzare este instituită în sarcina autorităților publice locale. Direcția Generală pentru Administrarea Patrimoniului Imobiliar </w:t>
      </w:r>
      <w:r w:rsidR="001E0A53">
        <w:rPr>
          <w:rFonts w:eastAsia="Times New Roman"/>
          <w:color w:val="000000"/>
          <w:lang w:eastAsia="ro-RO"/>
        </w:rPr>
        <w:t>....</w:t>
      </w:r>
      <w:r w:rsidRPr="00F07EFE">
        <w:rPr>
          <w:rFonts w:eastAsia="Times New Roman"/>
          <w:color w:val="000000"/>
          <w:lang w:eastAsia="ro-RO"/>
        </w:rPr>
        <w:t xml:space="preserve"> </w:t>
      </w:r>
      <w:r w:rsidR="001E0A53">
        <w:rPr>
          <w:rFonts w:eastAsia="Times New Roman"/>
          <w:color w:val="000000"/>
          <w:lang w:eastAsia="ro-RO"/>
        </w:rPr>
        <w:t>...</w:t>
      </w:r>
      <w:r w:rsidRPr="00F07EFE">
        <w:rPr>
          <w:rFonts w:eastAsia="Times New Roman"/>
          <w:color w:val="000000"/>
          <w:lang w:eastAsia="ro-RO"/>
        </w:rPr>
        <w:t xml:space="preserve"> este doar un serviciu public de interes local înființat ca urmare a unei hotărâri emise de Consiliul Local în scopul exclusiv al administrării unor imobile amplasate raza teritorială a </w:t>
      </w:r>
      <w:r w:rsidR="004272BD">
        <w:rPr>
          <w:rFonts w:eastAsia="Times New Roman"/>
          <w:color w:val="000000"/>
          <w:lang w:eastAsia="ro-RO"/>
        </w:rPr>
        <w:t>.....</w:t>
      </w:r>
      <w:r w:rsidRPr="00F07EFE">
        <w:rPr>
          <w:rFonts w:eastAsia="Times New Roman"/>
          <w:color w:val="000000"/>
          <w:lang w:eastAsia="ro-RO"/>
        </w:rPr>
        <w:t xml:space="preserve"> și destinate închirierii, fără a avea însă împuternicirea expresă de a înstrăina a patrimoniul transmis în administrare și fără a face parte din autoritățile publice locale.</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Astfel, dispozițiile art.10 alin. (1) ind.1 din Legea nr.152/1998 prevăd că “Autoritățile administrației publice locale, ale sectoarelor municipiului </w:t>
      </w:r>
      <w:r w:rsidR="001E0A53">
        <w:rPr>
          <w:rFonts w:eastAsia="Times New Roman"/>
          <w:color w:val="000000"/>
          <w:lang w:eastAsia="ro-RO"/>
        </w:rPr>
        <w:t>...</w:t>
      </w:r>
      <w:r w:rsidRPr="00F07EFE">
        <w:rPr>
          <w:rFonts w:eastAsia="Times New Roman"/>
          <w:color w:val="000000"/>
          <w:lang w:eastAsia="ro-RO"/>
        </w:rPr>
        <w:t xml:space="preserve"> sau centrale, după caz, au obligația sa soluționeze cererile de vânzare a imobilelor in termenele si condițiile prevăzute de lege.</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Art.132 alin. 13 din Norma metodologică pentru punerea în aplicare a prevederilor Legii nr.152/1998 privind înființarea Agenției Naționale pentru Locuințe din 27.09.2001, statuează </w:t>
      </w:r>
      <w:r w:rsidRPr="00F07EFE">
        <w:rPr>
          <w:rFonts w:eastAsia="Times New Roman"/>
          <w:color w:val="000000"/>
          <w:lang w:eastAsia="ro-RO"/>
        </w:rPr>
        <w:lastRenderedPageBreak/>
        <w:t xml:space="preserve">în mod expres faptul că locuințele prevăzute la alin.(5) </w:t>
      </w:r>
      <w:proofErr w:type="spellStart"/>
      <w:r w:rsidRPr="00F07EFE">
        <w:rPr>
          <w:rFonts w:eastAsia="Times New Roman"/>
          <w:color w:val="000000"/>
          <w:lang w:eastAsia="ro-RO"/>
        </w:rPr>
        <w:t>lit.a</w:t>
      </w:r>
      <w:proofErr w:type="spellEnd"/>
      <w:r w:rsidRPr="00F07EFE">
        <w:rPr>
          <w:rFonts w:eastAsia="Times New Roman"/>
          <w:color w:val="000000"/>
          <w:lang w:eastAsia="ro-RO"/>
        </w:rPr>
        <w:t xml:space="preserve">) se pot vinde de către autoritățile administrației publice locale ale unităților administrative - teritoriale și ale sectoarelor municipiului </w:t>
      </w:r>
      <w:r w:rsidR="001E0A53">
        <w:rPr>
          <w:rFonts w:eastAsia="Times New Roman"/>
          <w:color w:val="000000"/>
          <w:lang w:eastAsia="ro-RO"/>
        </w:rPr>
        <w:t>...</w:t>
      </w:r>
      <w:r w:rsidRPr="00F07EFE">
        <w:rPr>
          <w:rFonts w:eastAsia="Times New Roman"/>
          <w:color w:val="000000"/>
          <w:lang w:eastAsia="ro-RO"/>
        </w:rPr>
        <w:t>, în care sunt amplasate, în conformitate cu prevederile art.4 alin.8) din Legea nr.152/1998, republicată, cu modificările și completările ulterioare.</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Potrivit art.20 alin.4 și alin.5 din Legea nr.215/2001, în municipii se pot crea subdiviziuni administrative - teritoriale, ale căror delimitare și organizare se fac potrivit legii, iar autoritățile administrației publice locale se pot constitui și în subdiviziunile administrative - teritoriale ale municipiilor.</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Potrivit art.23 alin, 1 din Legea nr.215/2001, autoritățile administrației publice prin care se realizează autonomia locală în comune, orașe și municipii sunt consiliile locale, comunale, orășenești și municipale, ca autorități deliberative, și primarii, ca autorități executive.</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Prin urmare, dispozițiile legale incidente în speța, invocate mai sus, stabilesc în mod clar cine are </w:t>
      </w:r>
      <w:proofErr w:type="spellStart"/>
      <w:r w:rsidRPr="00F07EFE">
        <w:rPr>
          <w:rFonts w:eastAsia="Times New Roman"/>
          <w:color w:val="000000"/>
          <w:lang w:eastAsia="ro-RO"/>
        </w:rPr>
        <w:t>competenţa</w:t>
      </w:r>
      <w:proofErr w:type="spellEnd"/>
      <w:r w:rsidRPr="00F07EFE">
        <w:rPr>
          <w:rFonts w:eastAsia="Times New Roman"/>
          <w:color w:val="000000"/>
          <w:lang w:eastAsia="ro-RO"/>
        </w:rPr>
        <w:t xml:space="preserve"> de soluționare a cererilor de vânzare a imobilelor în condițiile Legii nr.152/1998 și cine efectuează procedurile de vânzare. Astfel, obligația de a vinde revine pârâtului Consiliul Local </w:t>
      </w:r>
      <w:r w:rsidR="001E0A53">
        <w:rPr>
          <w:rFonts w:eastAsia="Times New Roman"/>
          <w:color w:val="000000"/>
          <w:lang w:eastAsia="ro-RO"/>
        </w:rPr>
        <w:t>....</w:t>
      </w:r>
      <w:r w:rsidRPr="00F07EFE">
        <w:rPr>
          <w:rFonts w:eastAsia="Times New Roman"/>
          <w:color w:val="000000"/>
          <w:lang w:eastAsia="ro-RO"/>
        </w:rPr>
        <w:t xml:space="preserve"> </w:t>
      </w:r>
      <w:r w:rsidR="001E0A53">
        <w:rPr>
          <w:rFonts w:eastAsia="Times New Roman"/>
          <w:color w:val="000000"/>
          <w:lang w:eastAsia="ro-RO"/>
        </w:rPr>
        <w:t>...</w:t>
      </w:r>
      <w:r w:rsidRPr="00F07EFE">
        <w:rPr>
          <w:rFonts w:eastAsia="Times New Roman"/>
          <w:color w:val="000000"/>
          <w:lang w:eastAsia="ro-RO"/>
        </w:rPr>
        <w:t xml:space="preserve">, ca autoritate a administrației publice locale a </w:t>
      </w:r>
      <w:r w:rsidR="004272BD">
        <w:rPr>
          <w:rFonts w:eastAsia="Times New Roman"/>
          <w:color w:val="000000"/>
          <w:lang w:eastAsia="ro-RO"/>
        </w:rPr>
        <w:t>.....</w:t>
      </w:r>
      <w:r w:rsidRPr="00F07EFE">
        <w:rPr>
          <w:rFonts w:eastAsia="Times New Roman"/>
          <w:color w:val="000000"/>
          <w:lang w:eastAsia="ro-RO"/>
        </w:rPr>
        <w:t xml:space="preserve"> al municipiului </w:t>
      </w:r>
      <w:r w:rsidR="001E0A53">
        <w:rPr>
          <w:rFonts w:eastAsia="Times New Roman"/>
          <w:color w:val="000000"/>
          <w:lang w:eastAsia="ro-RO"/>
        </w:rPr>
        <w:t>...</w:t>
      </w:r>
      <w:r w:rsidRPr="00F07EFE">
        <w:rPr>
          <w:rFonts w:eastAsia="Times New Roman"/>
          <w:color w:val="000000"/>
          <w:lang w:eastAsia="ro-RO"/>
        </w:rPr>
        <w:t xml:space="preserve"> și nu pârâtului Direcția Generală </w:t>
      </w:r>
      <w:r w:rsidR="004272BD">
        <w:rPr>
          <w:rFonts w:eastAsia="Times New Roman"/>
          <w:color w:val="000000"/>
          <w:lang w:eastAsia="ro-RO"/>
        </w:rPr>
        <w:t>…</w:t>
      </w:r>
      <w:r w:rsidRPr="00F07EFE">
        <w:rPr>
          <w:rFonts w:eastAsia="Times New Roman"/>
          <w:color w:val="000000"/>
          <w:lang w:eastAsia="ro-RO"/>
        </w:rPr>
        <w:t xml:space="preserve"> </w:t>
      </w:r>
      <w:r w:rsidR="001E0A53">
        <w:rPr>
          <w:rFonts w:eastAsia="Times New Roman"/>
          <w:color w:val="000000"/>
          <w:lang w:eastAsia="ro-RO"/>
        </w:rPr>
        <w:t>....</w:t>
      </w:r>
      <w:r w:rsidRPr="00F07EFE">
        <w:rPr>
          <w:rFonts w:eastAsia="Times New Roman"/>
          <w:color w:val="000000"/>
          <w:lang w:eastAsia="ro-RO"/>
        </w:rPr>
        <w:t xml:space="preserve">, întrucât chiar dacă s-a transmis dreptul de administrare, obligația de a soluționa cererile de vânzare a locuințelor a rămas în sarcina pârâtului Consiliul Local </w:t>
      </w:r>
      <w:r w:rsidR="001E0A53">
        <w:rPr>
          <w:rFonts w:eastAsia="Times New Roman"/>
          <w:color w:val="000000"/>
          <w:lang w:eastAsia="ro-RO"/>
        </w:rPr>
        <w:t>....</w:t>
      </w:r>
      <w:r w:rsidRPr="00F07EFE">
        <w:rPr>
          <w:rFonts w:eastAsia="Times New Roman"/>
          <w:color w:val="000000"/>
          <w:lang w:eastAsia="ro-RO"/>
        </w:rPr>
        <w:t xml:space="preserve"> </w:t>
      </w:r>
      <w:r w:rsidR="001E0A53">
        <w:rPr>
          <w:rFonts w:eastAsia="Times New Roman"/>
          <w:color w:val="000000"/>
          <w:lang w:eastAsia="ro-RO"/>
        </w:rPr>
        <w:t>...</w:t>
      </w:r>
      <w:r w:rsidRPr="00F07EFE">
        <w:rPr>
          <w:rFonts w:eastAsia="Times New Roman"/>
          <w:color w:val="000000"/>
          <w:lang w:eastAsia="ro-RO"/>
        </w:rPr>
        <w:t>, fiind prevăzută de lege în mod expres în sarcina acestuia.</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În aceste condiții obligația de a vinde revine expres Consiliului Local </w:t>
      </w:r>
      <w:r w:rsidR="001E0A53">
        <w:rPr>
          <w:rFonts w:eastAsia="Times New Roman"/>
          <w:color w:val="000000"/>
          <w:lang w:eastAsia="ro-RO"/>
        </w:rPr>
        <w:t>....</w:t>
      </w:r>
      <w:r w:rsidRPr="00F07EFE">
        <w:rPr>
          <w:rFonts w:eastAsia="Times New Roman"/>
          <w:color w:val="000000"/>
          <w:lang w:eastAsia="ro-RO"/>
        </w:rPr>
        <w:t xml:space="preserve">, ca autoritate a autorității publice locale a </w:t>
      </w:r>
      <w:r w:rsidR="004272BD">
        <w:rPr>
          <w:rFonts w:eastAsia="Times New Roman"/>
          <w:color w:val="000000"/>
          <w:lang w:eastAsia="ro-RO"/>
        </w:rPr>
        <w:t>.....</w:t>
      </w:r>
      <w:r w:rsidRPr="00F07EFE">
        <w:rPr>
          <w:rFonts w:eastAsia="Times New Roman"/>
          <w:color w:val="000000"/>
          <w:lang w:eastAsia="ro-RO"/>
        </w:rPr>
        <w:t xml:space="preserve"> al municipiului </w:t>
      </w:r>
      <w:r w:rsidR="001E0A53">
        <w:rPr>
          <w:rFonts w:eastAsia="Times New Roman"/>
          <w:color w:val="000000"/>
          <w:lang w:eastAsia="ro-RO"/>
        </w:rPr>
        <w:t>...</w:t>
      </w:r>
      <w:r w:rsidRPr="00F07EFE">
        <w:rPr>
          <w:rFonts w:eastAsia="Times New Roman"/>
          <w:color w:val="000000"/>
          <w:lang w:eastAsia="ro-RO"/>
        </w:rPr>
        <w:t xml:space="preserve"> și nu administratorului Direcția Generală pentru Administrarea Patrimoniului Imobiliar care nu are delegate decât atribuții privind administrarea locuințelor și nu obligația de a soluționa cererile de vânzare și de a efectua vânzarea propriu zisă. Aceste ultime atribuții putând fi obținute ca urmare a unei împuterniciri exprese date prin hotărâre a consiliului local.</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Astfel, recurenta solicită admiterea excepției lipsei calității sale procesuale pasive.</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Mai mult decât atât, în sentința pronunțată pe fondul cauzei sunt individualizați patru pârâți, respectiv:</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 Consiliul Local - Direcția Generală </w:t>
      </w:r>
      <w:r w:rsidR="004272BD">
        <w:rPr>
          <w:rFonts w:eastAsia="Times New Roman"/>
          <w:color w:val="000000"/>
          <w:lang w:eastAsia="ro-RO"/>
        </w:rPr>
        <w:t>…..</w:t>
      </w:r>
      <w:r w:rsidRPr="00F07EFE">
        <w:rPr>
          <w:rFonts w:eastAsia="Times New Roman"/>
          <w:color w:val="000000"/>
          <w:lang w:eastAsia="ro-RO"/>
        </w:rPr>
        <w:t xml:space="preserve"> </w:t>
      </w:r>
      <w:r w:rsidR="001E0A53">
        <w:rPr>
          <w:rFonts w:eastAsia="Times New Roman"/>
          <w:color w:val="000000"/>
          <w:lang w:eastAsia="ro-RO"/>
        </w:rPr>
        <w:t>....</w:t>
      </w:r>
      <w:r w:rsidRPr="00F07EFE">
        <w:rPr>
          <w:rFonts w:eastAsia="Times New Roman"/>
          <w:color w:val="000000"/>
          <w:lang w:eastAsia="ro-RO"/>
        </w:rPr>
        <w:t xml:space="preserve">, cu sediul în </w:t>
      </w:r>
      <w:r w:rsidR="001E0A53">
        <w:rPr>
          <w:rFonts w:eastAsia="Times New Roman"/>
          <w:color w:val="000000"/>
          <w:lang w:eastAsia="ro-RO"/>
        </w:rPr>
        <w:t>...</w:t>
      </w:r>
      <w:r w:rsidRPr="00F07EFE">
        <w:rPr>
          <w:rFonts w:eastAsia="Times New Roman"/>
          <w:color w:val="000000"/>
          <w:lang w:eastAsia="ro-RO"/>
        </w:rPr>
        <w:t xml:space="preserve">, Strada </w:t>
      </w:r>
      <w:r w:rsidR="004272BD">
        <w:rPr>
          <w:rFonts w:eastAsia="Times New Roman"/>
          <w:color w:val="000000"/>
          <w:lang w:eastAsia="ro-RO"/>
        </w:rPr>
        <w:t>….…</w:t>
      </w:r>
      <w:r w:rsidRPr="00F07EFE">
        <w:rPr>
          <w:rFonts w:eastAsia="Times New Roman"/>
          <w:color w:val="000000"/>
          <w:lang w:eastAsia="ro-RO"/>
        </w:rPr>
        <w:t xml:space="preserve">, </w:t>
      </w:r>
      <w:r w:rsidR="001E0A53">
        <w:rPr>
          <w:rFonts w:eastAsia="Times New Roman"/>
          <w:color w:val="000000"/>
          <w:lang w:eastAsia="ro-RO"/>
        </w:rPr>
        <w:t>....</w:t>
      </w:r>
      <w:r w:rsidRPr="00F07EFE">
        <w:rPr>
          <w:rFonts w:eastAsia="Times New Roman"/>
          <w:color w:val="000000"/>
          <w:lang w:eastAsia="ro-RO"/>
        </w:rPr>
        <w:t>, persoană juridică inexistentă, cele două fiind de fapt două persoane juridice separate, o autoritate a administrației publice și o instituție de interes local, cu patrimonii distincte și obligații/atribuții legale diferite;</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 Consiliul Local cu sediul în </w:t>
      </w:r>
      <w:r w:rsidR="001E0A53">
        <w:rPr>
          <w:rFonts w:eastAsia="Times New Roman"/>
          <w:color w:val="000000"/>
          <w:lang w:eastAsia="ro-RO"/>
        </w:rPr>
        <w:t>...</w:t>
      </w:r>
      <w:r w:rsidRPr="00F07EFE">
        <w:rPr>
          <w:rFonts w:eastAsia="Times New Roman"/>
          <w:color w:val="000000"/>
          <w:lang w:eastAsia="ro-RO"/>
        </w:rPr>
        <w:t xml:space="preserve">, str. </w:t>
      </w:r>
      <w:r w:rsidR="004272BD">
        <w:rPr>
          <w:rFonts w:eastAsia="Times New Roman"/>
          <w:color w:val="000000"/>
          <w:lang w:eastAsia="ro-RO"/>
        </w:rPr>
        <w:t>…</w:t>
      </w:r>
      <w:r w:rsidRPr="00F07EFE">
        <w:rPr>
          <w:rFonts w:eastAsia="Times New Roman"/>
          <w:color w:val="000000"/>
          <w:lang w:eastAsia="ro-RO"/>
        </w:rPr>
        <w:t xml:space="preserve">, </w:t>
      </w:r>
      <w:r w:rsidR="001E0A53">
        <w:rPr>
          <w:rFonts w:eastAsia="Times New Roman"/>
          <w:color w:val="000000"/>
          <w:lang w:eastAsia="ro-RO"/>
        </w:rPr>
        <w:t>....</w:t>
      </w:r>
      <w:r w:rsidRPr="00F07EFE">
        <w:rPr>
          <w:rFonts w:eastAsia="Times New Roman"/>
          <w:color w:val="000000"/>
          <w:lang w:eastAsia="ro-RO"/>
        </w:rPr>
        <w:t>, autoritate publică căreia îi revine obligația legală prevăzută de art.10 ind.1 din Legea nr.152/1998 și art.13 ind. 12 din normele de aplicare ale Legii nr.152/1998;</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 Direcția Generală </w:t>
      </w:r>
      <w:r w:rsidR="00A52912">
        <w:rPr>
          <w:rFonts w:eastAsia="Times New Roman"/>
          <w:color w:val="000000"/>
          <w:lang w:eastAsia="ro-RO"/>
        </w:rPr>
        <w:t>….</w:t>
      </w:r>
      <w:r w:rsidRPr="00F07EFE">
        <w:rPr>
          <w:rFonts w:eastAsia="Times New Roman"/>
          <w:color w:val="000000"/>
          <w:lang w:eastAsia="ro-RO"/>
        </w:rPr>
        <w:t xml:space="preserve">, cu sediul în </w:t>
      </w:r>
      <w:r w:rsidR="001E0A53">
        <w:rPr>
          <w:rFonts w:eastAsia="Times New Roman"/>
          <w:color w:val="000000"/>
          <w:lang w:eastAsia="ro-RO"/>
        </w:rPr>
        <w:t>...</w:t>
      </w:r>
      <w:r w:rsidRPr="00F07EFE">
        <w:rPr>
          <w:rFonts w:eastAsia="Times New Roman"/>
          <w:color w:val="000000"/>
          <w:lang w:eastAsia="ro-RO"/>
        </w:rPr>
        <w:t xml:space="preserve">, Strada </w:t>
      </w:r>
      <w:r w:rsidR="00A52912">
        <w:rPr>
          <w:rFonts w:eastAsia="Times New Roman"/>
          <w:color w:val="000000"/>
          <w:lang w:eastAsia="ro-RO"/>
        </w:rPr>
        <w:t>….</w:t>
      </w:r>
      <w:r w:rsidRPr="00F07EFE">
        <w:rPr>
          <w:rFonts w:eastAsia="Times New Roman"/>
          <w:color w:val="000000"/>
          <w:lang w:eastAsia="ro-RO"/>
        </w:rPr>
        <w:t xml:space="preserve">, </w:t>
      </w:r>
      <w:r w:rsidR="001E0A53">
        <w:rPr>
          <w:rFonts w:eastAsia="Times New Roman"/>
          <w:color w:val="000000"/>
          <w:lang w:eastAsia="ro-RO"/>
        </w:rPr>
        <w:t>....</w:t>
      </w:r>
      <w:r w:rsidRPr="00F07EFE">
        <w:rPr>
          <w:rFonts w:eastAsia="Times New Roman"/>
          <w:color w:val="000000"/>
          <w:lang w:eastAsia="ro-RO"/>
        </w:rPr>
        <w:t>, instituție de interes local, fără obligații legale în ceea ce privește vânzarea locuințelor, ci doar administrarea acestora;</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Statul Român prin Ministerul de Finanțe, proprietar al locuințelor, dar în hotărârea emisă așa cum au fost aceasta îndreptată și completată nu este stabilit în mod clar în ceea ce privește care dintre pârâți este obligat la vânzarea locuinței, dispunerea acestei obligații în sarcina instituției recurente nefiind în concordanță cu legislația în vigoare și neputând fi executată în mod valabil.</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2. Pe fondul cauzei, consideră că hotărârea </w:t>
      </w:r>
      <w:proofErr w:type="spellStart"/>
      <w:r w:rsidRPr="00F07EFE">
        <w:rPr>
          <w:rFonts w:eastAsia="Times New Roman"/>
          <w:color w:val="000000"/>
          <w:lang w:eastAsia="ro-RO"/>
        </w:rPr>
        <w:t>recurată</w:t>
      </w:r>
      <w:proofErr w:type="spellEnd"/>
      <w:r w:rsidRPr="00F07EFE">
        <w:rPr>
          <w:rFonts w:eastAsia="Times New Roman"/>
          <w:color w:val="000000"/>
          <w:lang w:eastAsia="ro-RO"/>
        </w:rPr>
        <w:t xml:space="preserve"> este netemeinică și nelegală întrucât instanța de apel nu a examinat condițiile care </w:t>
      </w:r>
      <w:proofErr w:type="spellStart"/>
      <w:r w:rsidRPr="00F07EFE">
        <w:rPr>
          <w:rFonts w:eastAsia="Times New Roman"/>
          <w:color w:val="000000"/>
          <w:lang w:eastAsia="ro-RO"/>
        </w:rPr>
        <w:t>trebuiesc</w:t>
      </w:r>
      <w:proofErr w:type="spellEnd"/>
      <w:r w:rsidRPr="00F07EFE">
        <w:rPr>
          <w:rFonts w:eastAsia="Times New Roman"/>
          <w:color w:val="000000"/>
          <w:lang w:eastAsia="ro-RO"/>
        </w:rPr>
        <w:t xml:space="preserve"> îndeplinite pentru efectuarea vânzării. Astfel, potrivit art.10 alin.2 din Legea nr.152/1998, obligația de a vinde intervine doar atunci când sunt îndeplinite cumulativ următoarele condiții: locuințele să fie construite și destinate în mod exclusiv închirierii tinerilor specialiști sănătate, solicitantul să fie medic specialist, solicitantul să fie titular al contractului de închiriere, să fi expirat minim un an de închiriere neîntreruptă, titularul contractului de închiriere și membrii familiei acestuia - soț/soție, copii și/sau alte persoane aflate în întreținerea acestuia - să nu dețină o altă locuință în proprietate, inclusiv casă de vacanță, cu excepția cotelor-părți dintr-o locuință, dobândite în condițiile legii, </w:t>
      </w:r>
      <w:r w:rsidRPr="00F07EFE">
        <w:rPr>
          <w:rFonts w:eastAsia="Times New Roman"/>
          <w:color w:val="000000"/>
          <w:lang w:eastAsia="ro-RO"/>
        </w:rPr>
        <w:lastRenderedPageBreak/>
        <w:t>dacă acestea nu depășesc suprafața utilă de 37 m2, suprafață utilă minimală/persoană, prevăzută de Legea nr.114/1996, republicată, cu modificările și completările ulterioare, titularul contractului de închiriere și membrii familiei acestuia - soț/soție, copii și/sau alte persoane aflate în întreținerea acestuia - să nu dețină la data încheierii contractului de vânzare - cumpărare un teren atribuit conform prevederilor Legii nr.15/2003 privind sprijinul acordat tinerilor pentru construirea unei locuințe proprietate personală, republicată, la data vânzării, venitul mediu net pe membru de familie al titularului contractului de închiriere a locuinței, realizat în ultimele 12 luni, să nu depășească cu 100% salariul mediu net pe economie.</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În analizarea cauzei deduse judecății, instanțele de fond și de apel au verificat aleatoriu numai unele condiții ce trebuie îndeplinite în conformitate cu dispozițiile art.10 alin.2 din Legea nr.152/1998. Din înscrisurile depuse la dosar rezultă că reclamanta este medic rezident, este titulara unui contract de închiriere cu privire la o locuință construită și destinată în mod exclusiv închirierii tinerilor specialiști sănătate, iar termenul de un an de închiriere neîntreruptă s-a împlinit. Reclamanta, căreia îi revenea sarcina probei conform art. 249 Cod </w:t>
      </w:r>
      <w:proofErr w:type="spellStart"/>
      <w:r w:rsidRPr="00F07EFE">
        <w:rPr>
          <w:rFonts w:eastAsia="Times New Roman"/>
          <w:color w:val="000000"/>
          <w:lang w:eastAsia="ro-RO"/>
        </w:rPr>
        <w:t>pr.civ</w:t>
      </w:r>
      <w:proofErr w:type="spellEnd"/>
      <w:r w:rsidRPr="00F07EFE">
        <w:rPr>
          <w:rFonts w:eastAsia="Times New Roman"/>
          <w:color w:val="000000"/>
          <w:lang w:eastAsia="ro-RO"/>
        </w:rPr>
        <w:t>., nu a dovedit îndeplinirea condițiilor prevăzute la art. 10 alin. 2 lit. c), c1) și g) din Legea nr. 152/1998.</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Atât instanța de fond cât și instanța de apel ar fi trebuit să analizeze îndeplinirea tuturor condițiilor prevăzute de lege atât cele generale privind vânzarea cât și cele prevăzute de Legea nr.152/1998 pentru vânzare și să constate realizarea sau nu a acestora, indiferent de poziția pârâților intimați.</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Față de cele de mai sus, solicită să se constate că nu sunt îndeplinite cumulativ aceste condiții, că hotărârea atacată a fost data cu încălcarea sau aplicarea greșită a normelor de drept material </w:t>
      </w:r>
      <w:proofErr w:type="spellStart"/>
      <w:r w:rsidRPr="00F07EFE">
        <w:rPr>
          <w:rFonts w:eastAsia="Times New Roman"/>
          <w:color w:val="000000"/>
          <w:lang w:eastAsia="ro-RO"/>
        </w:rPr>
        <w:t>şi</w:t>
      </w:r>
      <w:proofErr w:type="spellEnd"/>
      <w:r w:rsidRPr="00F07EFE">
        <w:rPr>
          <w:rFonts w:eastAsia="Times New Roman"/>
          <w:color w:val="000000"/>
          <w:lang w:eastAsia="ro-RO"/>
        </w:rPr>
        <w:t>, în consecință, solicită admiterea recursului așa cum a fost formulat.</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In drept, au fost invocate </w:t>
      </w:r>
      <w:proofErr w:type="spellStart"/>
      <w:r w:rsidRPr="00F07EFE">
        <w:rPr>
          <w:rFonts w:eastAsia="Times New Roman"/>
          <w:color w:val="000000"/>
          <w:lang w:eastAsia="ro-RO"/>
        </w:rPr>
        <w:t>dispoziţiile</w:t>
      </w:r>
      <w:proofErr w:type="spellEnd"/>
      <w:r w:rsidRPr="00F07EFE">
        <w:rPr>
          <w:rFonts w:eastAsia="Times New Roman"/>
          <w:color w:val="000000"/>
          <w:lang w:eastAsia="ro-RO"/>
        </w:rPr>
        <w:t xml:space="preserve"> art.483 și următoarele  Cod procedură civilă.</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La data de 07.08.2020 reclamanta </w:t>
      </w:r>
      <w:r w:rsidR="001E0A53">
        <w:rPr>
          <w:rFonts w:eastAsia="Times New Roman"/>
          <w:color w:val="000000"/>
          <w:lang w:eastAsia="ro-RO"/>
        </w:rPr>
        <w:t>X1</w:t>
      </w:r>
      <w:r w:rsidR="00A846F1">
        <w:rPr>
          <w:rFonts w:eastAsia="Times New Roman"/>
          <w:color w:val="000000"/>
          <w:lang w:eastAsia="ro-RO"/>
        </w:rPr>
        <w:t xml:space="preserve"> </w:t>
      </w:r>
      <w:r w:rsidRPr="00F07EFE">
        <w:rPr>
          <w:rFonts w:eastAsia="Times New Roman"/>
          <w:color w:val="000000"/>
          <w:lang w:eastAsia="ro-RO"/>
        </w:rPr>
        <w:t xml:space="preserve">a depus </w:t>
      </w:r>
      <w:r w:rsidRPr="00F07EFE">
        <w:rPr>
          <w:rFonts w:eastAsia="Times New Roman"/>
          <w:b/>
          <w:color w:val="000000"/>
          <w:lang w:eastAsia="ro-RO"/>
        </w:rPr>
        <w:t>întâmpinare</w:t>
      </w:r>
      <w:r w:rsidRPr="00F07EFE">
        <w:rPr>
          <w:rFonts w:eastAsia="Times New Roman"/>
          <w:color w:val="000000"/>
          <w:lang w:eastAsia="ro-RO"/>
        </w:rPr>
        <w:t xml:space="preserve"> solicitând respingerea recursului ca nefondat, iar pe fondul cauzei, </w:t>
      </w:r>
      <w:proofErr w:type="spellStart"/>
      <w:r w:rsidRPr="00F07EFE">
        <w:rPr>
          <w:rFonts w:eastAsia="Times New Roman"/>
          <w:color w:val="000000"/>
          <w:lang w:eastAsia="ro-RO"/>
        </w:rPr>
        <w:t>menţinerea</w:t>
      </w:r>
      <w:proofErr w:type="spellEnd"/>
      <w:r w:rsidRPr="00F07EFE">
        <w:rPr>
          <w:rFonts w:eastAsia="Times New Roman"/>
          <w:color w:val="000000"/>
          <w:lang w:eastAsia="ro-RO"/>
        </w:rPr>
        <w:t xml:space="preserve"> deciziei civile </w:t>
      </w:r>
      <w:proofErr w:type="spellStart"/>
      <w:r w:rsidRPr="00F07EFE">
        <w:rPr>
          <w:rFonts w:eastAsia="Times New Roman"/>
          <w:color w:val="000000"/>
          <w:lang w:eastAsia="ro-RO"/>
        </w:rPr>
        <w:t>recurate</w:t>
      </w:r>
      <w:proofErr w:type="spellEnd"/>
      <w:r w:rsidRPr="00F07EFE">
        <w:rPr>
          <w:rFonts w:eastAsia="Times New Roman"/>
          <w:color w:val="000000"/>
          <w:lang w:eastAsia="ro-RO"/>
        </w:rPr>
        <w:t xml:space="preserve"> </w:t>
      </w:r>
      <w:proofErr w:type="spellStart"/>
      <w:r w:rsidRPr="00F07EFE">
        <w:rPr>
          <w:rFonts w:eastAsia="Times New Roman"/>
          <w:color w:val="000000"/>
          <w:lang w:eastAsia="ro-RO"/>
        </w:rPr>
        <w:t>şi</w:t>
      </w:r>
      <w:proofErr w:type="spellEnd"/>
      <w:r w:rsidRPr="00F07EFE">
        <w:rPr>
          <w:rFonts w:eastAsia="Times New Roman"/>
          <w:color w:val="000000"/>
          <w:lang w:eastAsia="ro-RO"/>
        </w:rPr>
        <w:t xml:space="preserve"> a </w:t>
      </w:r>
      <w:proofErr w:type="spellStart"/>
      <w:r w:rsidRPr="00F07EFE">
        <w:rPr>
          <w:rFonts w:eastAsia="Times New Roman"/>
          <w:color w:val="000000"/>
          <w:lang w:eastAsia="ro-RO"/>
        </w:rPr>
        <w:t>sentinţei</w:t>
      </w:r>
      <w:proofErr w:type="spellEnd"/>
      <w:r w:rsidRPr="00F07EFE">
        <w:rPr>
          <w:rFonts w:eastAsia="Times New Roman"/>
          <w:color w:val="000000"/>
          <w:lang w:eastAsia="ro-RO"/>
        </w:rPr>
        <w:t xml:space="preserve"> civile apelate, ca fiind temeinice </w:t>
      </w:r>
      <w:proofErr w:type="spellStart"/>
      <w:r w:rsidRPr="00F07EFE">
        <w:rPr>
          <w:rFonts w:eastAsia="Times New Roman"/>
          <w:color w:val="000000"/>
          <w:lang w:eastAsia="ro-RO"/>
        </w:rPr>
        <w:t>şi</w:t>
      </w:r>
      <w:proofErr w:type="spellEnd"/>
      <w:r w:rsidRPr="00F07EFE">
        <w:rPr>
          <w:rFonts w:eastAsia="Times New Roman"/>
          <w:color w:val="000000"/>
          <w:lang w:eastAsia="ro-RO"/>
        </w:rPr>
        <w:t xml:space="preserve"> legale, cu obligarea la cheltuieli de judecată.</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În motivarea întâmpinării, intimata – reclamantă a arătat că pârâtul intimat Consiliul Local </w:t>
      </w:r>
      <w:r w:rsidR="001E0A53">
        <w:rPr>
          <w:rFonts w:eastAsia="Times New Roman"/>
          <w:color w:val="000000"/>
          <w:lang w:eastAsia="ro-RO"/>
        </w:rPr>
        <w:t>....</w:t>
      </w:r>
      <w:r w:rsidRPr="00F07EFE">
        <w:rPr>
          <w:rFonts w:eastAsia="Times New Roman"/>
          <w:color w:val="000000"/>
          <w:lang w:eastAsia="ro-RO"/>
        </w:rPr>
        <w:t xml:space="preserve"> - Direcția generală </w:t>
      </w:r>
      <w:r w:rsidR="00A846F1">
        <w:rPr>
          <w:rFonts w:eastAsia="Times New Roman"/>
          <w:color w:val="000000"/>
          <w:lang w:eastAsia="ro-RO"/>
        </w:rPr>
        <w:t>…..</w:t>
      </w:r>
      <w:r w:rsidRPr="00F07EFE">
        <w:rPr>
          <w:rFonts w:eastAsia="Times New Roman"/>
          <w:color w:val="000000"/>
          <w:lang w:eastAsia="ro-RO"/>
        </w:rPr>
        <w:t xml:space="preserve"> </w:t>
      </w:r>
      <w:r w:rsidR="001E0A53">
        <w:rPr>
          <w:rFonts w:eastAsia="Times New Roman"/>
          <w:color w:val="000000"/>
          <w:lang w:eastAsia="ro-RO"/>
        </w:rPr>
        <w:t>....</w:t>
      </w:r>
      <w:r w:rsidRPr="00F07EFE">
        <w:rPr>
          <w:rFonts w:eastAsia="Times New Roman"/>
          <w:color w:val="000000"/>
          <w:lang w:eastAsia="ro-RO"/>
        </w:rPr>
        <w:t xml:space="preserve"> nu a fost citat în prezentul dosar, deși a fost chemat în judecată în calitate de pârât iar instanța de fond nu a dispus scoaterea acestuia din cauză.</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De asemenea, intimata – reclamantă solicită să se observe că nici Statul român prin Ministerul Finanțelor Publice și nici Consiliul Local Direcția generală pentru </w:t>
      </w:r>
      <w:r w:rsidR="00A846F1">
        <w:rPr>
          <w:rFonts w:eastAsia="Times New Roman"/>
          <w:color w:val="000000"/>
          <w:lang w:eastAsia="ro-RO"/>
        </w:rPr>
        <w:t>….</w:t>
      </w:r>
      <w:r w:rsidRPr="00F07EFE">
        <w:rPr>
          <w:rFonts w:eastAsia="Times New Roman"/>
          <w:color w:val="000000"/>
          <w:lang w:eastAsia="ro-RO"/>
        </w:rPr>
        <w:t xml:space="preserve"> </w:t>
      </w:r>
      <w:r w:rsidR="001E0A53">
        <w:rPr>
          <w:rFonts w:eastAsia="Times New Roman"/>
          <w:color w:val="000000"/>
          <w:lang w:eastAsia="ro-RO"/>
        </w:rPr>
        <w:t>....</w:t>
      </w:r>
      <w:r w:rsidRPr="00F07EFE">
        <w:rPr>
          <w:rFonts w:eastAsia="Times New Roman"/>
          <w:color w:val="000000"/>
          <w:lang w:eastAsia="ro-RO"/>
        </w:rPr>
        <w:t xml:space="preserve"> nu au formulat apel/recurs în prezenta cauză, deși aceștia sunt singurii care au drept de proprietate și respectiv de administrare asupra Imobilului în cauză.</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Mai mult decât atât, instanța de fond, Judecătoria sector 3, a stabilit că toți pârâții au calitate procesuală în cauză.</w:t>
      </w:r>
      <w:r w:rsidRPr="00F07EFE">
        <w:rPr>
          <w:rFonts w:eastAsia="Times New Roman"/>
          <w:color w:val="000000"/>
          <w:lang w:eastAsia="ro-RO"/>
        </w:rPr>
        <w:tab/>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Pe lângă extrasul de CF, calitatea de administrator al Consiliului Local </w:t>
      </w:r>
      <w:r w:rsidR="001E0A53">
        <w:rPr>
          <w:rFonts w:eastAsia="Times New Roman"/>
          <w:color w:val="000000"/>
          <w:lang w:eastAsia="ro-RO"/>
        </w:rPr>
        <w:t>....</w:t>
      </w:r>
      <w:r w:rsidRPr="00F07EFE">
        <w:rPr>
          <w:rFonts w:eastAsia="Times New Roman"/>
          <w:color w:val="000000"/>
          <w:lang w:eastAsia="ro-RO"/>
        </w:rPr>
        <w:t xml:space="preserve"> prin Direcția generală pentru </w:t>
      </w:r>
      <w:r w:rsidR="00A846F1">
        <w:rPr>
          <w:rFonts w:eastAsia="Times New Roman"/>
          <w:color w:val="000000"/>
          <w:lang w:eastAsia="ro-RO"/>
        </w:rPr>
        <w:t>…</w:t>
      </w:r>
      <w:r w:rsidRPr="00F07EFE">
        <w:rPr>
          <w:rFonts w:eastAsia="Times New Roman"/>
          <w:color w:val="000000"/>
          <w:lang w:eastAsia="ro-RO"/>
        </w:rPr>
        <w:t xml:space="preserve">, reiese și din Hotărârea nr.256/30.08.2018, unde în cuprinsul art.1 și 2 este precizat că: „se solicită CGMB pentru administrarea Consiliului Local </w:t>
      </w:r>
      <w:r w:rsidR="001E0A53">
        <w:rPr>
          <w:rFonts w:eastAsia="Times New Roman"/>
          <w:color w:val="000000"/>
          <w:lang w:eastAsia="ro-RO"/>
        </w:rPr>
        <w:t>....</w:t>
      </w:r>
      <w:r w:rsidRPr="00F07EFE">
        <w:rPr>
          <w:rFonts w:eastAsia="Times New Roman"/>
          <w:color w:val="000000"/>
          <w:lang w:eastAsia="ro-RO"/>
        </w:rPr>
        <w:t xml:space="preserve"> prin Direcția generală pentru Administrarea Patrimoniului Imobiliar </w:t>
      </w:r>
      <w:r w:rsidR="001E0A53">
        <w:rPr>
          <w:rFonts w:eastAsia="Times New Roman"/>
          <w:color w:val="000000"/>
          <w:lang w:eastAsia="ro-RO"/>
        </w:rPr>
        <w:t>....</w:t>
      </w:r>
      <w:r w:rsidRPr="00F07EFE">
        <w:rPr>
          <w:rFonts w:eastAsia="Times New Roman"/>
          <w:color w:val="000000"/>
          <w:lang w:eastAsia="ro-RO"/>
        </w:rPr>
        <w:t xml:space="preserve"> a terenului situat în Șos. </w:t>
      </w:r>
      <w:r w:rsidR="00A846F1">
        <w:rPr>
          <w:rFonts w:eastAsia="Times New Roman"/>
          <w:color w:val="000000"/>
          <w:lang w:eastAsia="ro-RO"/>
        </w:rPr>
        <w:t>….</w:t>
      </w:r>
      <w:r w:rsidRPr="00F07EFE">
        <w:rPr>
          <w:rFonts w:eastAsia="Times New Roman"/>
          <w:color w:val="000000"/>
          <w:lang w:eastAsia="ro-RO"/>
        </w:rPr>
        <w:t xml:space="preserve">, în scopul realizării operațiunilor de cadastru și evidență imobiliară pentru imobilul - clădire „Ansamblul de locuințe pentru tineri - medici </w:t>
      </w:r>
      <w:proofErr w:type="spellStart"/>
      <w:r w:rsidRPr="00F07EFE">
        <w:rPr>
          <w:rFonts w:eastAsia="Times New Roman"/>
          <w:color w:val="000000"/>
          <w:lang w:eastAsia="ro-RO"/>
        </w:rPr>
        <w:t>rezidenţi</w:t>
      </w:r>
      <w:proofErr w:type="spellEnd"/>
      <w:r w:rsidRPr="00F07EFE">
        <w:rPr>
          <w:rFonts w:eastAsia="Times New Roman"/>
          <w:color w:val="000000"/>
          <w:lang w:eastAsia="ro-RO"/>
        </w:rPr>
        <w:t xml:space="preserve"> destinate închirierii - Zona </w:t>
      </w:r>
      <w:r w:rsidR="00A846F1">
        <w:rPr>
          <w:rFonts w:eastAsia="Times New Roman"/>
          <w:color w:val="000000"/>
          <w:lang w:eastAsia="ro-RO"/>
        </w:rPr>
        <w:t>….</w:t>
      </w:r>
      <w:r w:rsidRPr="00F07EFE">
        <w:rPr>
          <w:rFonts w:eastAsia="Times New Roman"/>
          <w:color w:val="000000"/>
          <w:lang w:eastAsia="ro-RO"/>
        </w:rPr>
        <w:t>".</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Din extrasul de Carte Fundară din data de 26.11.2019 emis în urma efectuării procedurii de cadastru și intabulare a imobilului în care </w:t>
      </w:r>
      <w:proofErr w:type="spellStart"/>
      <w:r w:rsidRPr="00F07EFE">
        <w:rPr>
          <w:rFonts w:eastAsia="Times New Roman"/>
          <w:color w:val="000000"/>
          <w:lang w:eastAsia="ro-RO"/>
        </w:rPr>
        <w:t>locuieşte</w:t>
      </w:r>
      <w:proofErr w:type="spellEnd"/>
      <w:r w:rsidRPr="00F07EFE">
        <w:rPr>
          <w:rFonts w:eastAsia="Times New Roman"/>
          <w:color w:val="000000"/>
          <w:lang w:eastAsia="ro-RO"/>
        </w:rPr>
        <w:t xml:space="preserve">  reclamanta, reies în mod clar următoarele:</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Statul român are drept de proprietate dobândit prin construire în cota de 1/1</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 Consiliul Local </w:t>
      </w:r>
      <w:r w:rsidR="001E0A53">
        <w:rPr>
          <w:rFonts w:eastAsia="Times New Roman"/>
          <w:color w:val="000000"/>
          <w:lang w:eastAsia="ro-RO"/>
        </w:rPr>
        <w:t>....</w:t>
      </w:r>
      <w:r w:rsidRPr="00F07EFE">
        <w:rPr>
          <w:rFonts w:eastAsia="Times New Roman"/>
          <w:color w:val="000000"/>
          <w:lang w:eastAsia="ro-RO"/>
        </w:rPr>
        <w:t xml:space="preserve"> Direcția Generală </w:t>
      </w:r>
      <w:r w:rsidR="00185A80">
        <w:rPr>
          <w:rFonts w:eastAsia="Times New Roman"/>
          <w:color w:val="000000"/>
          <w:lang w:eastAsia="ro-RO"/>
        </w:rPr>
        <w:t>…..</w:t>
      </w:r>
      <w:r w:rsidRPr="00F07EFE">
        <w:rPr>
          <w:rFonts w:eastAsia="Times New Roman"/>
          <w:color w:val="000000"/>
          <w:lang w:eastAsia="ro-RO"/>
        </w:rPr>
        <w:t xml:space="preserve"> are drept de administrate dobândit prin construire în cota de 1/1</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Statul Român a fost chemat în cauză prin Ministerul Finanțelor Publice, având în vedere dispozițiile:</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lastRenderedPageBreak/>
        <w:t>• art.25 din Decretul nr. 31 din 30 ianuarie 1954privitor la persoanele fizice și persoanele juridice, care arată că: „Statul este persoana juridică în raporturile în care participa nemijlocit, în nume propriu, ca subiect de drepturi și obligații" „El participa în astfel de raporturi prin Ministerul Finanțelor</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Art.3 alin.(1) pct.81 din Hotărârea nr.34/2009 privind organizarea și funcționarea Ministerului Finanțelor Publice: „în realizarea funcțiilor sale, Ministerul Finanțelor Publice are, în principal, următoarele atribuții: (...) reprezintă statul, ca subiect de drepturi și obligații, în fața instanțelor, precum și în orice alte situații în care acesta participă nemijlocit, în nume propriu, în raporturi juridice, dacă legea nu stabilește în acest scop un alt organ;"</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Art. 223 Cod civil: „în raporturile în care se prezintă nemijlocit, în nume propriu, ca titular de drepturi și obligații, statul participă prin Ministerul Finanțelor Publice, afara de cazul când legea stabilește un alt organ în acest sens".</w:t>
      </w:r>
    </w:p>
    <w:p w:rsidR="00F07EFE" w:rsidRPr="00F07EFE" w:rsidRDefault="00F07EFE" w:rsidP="00F07EFE">
      <w:pPr>
        <w:ind w:firstLine="708"/>
        <w:rPr>
          <w:rFonts w:eastAsia="Times New Roman"/>
          <w:i/>
          <w:color w:val="000000"/>
          <w:lang w:eastAsia="ro-RO"/>
        </w:rPr>
      </w:pPr>
      <w:r w:rsidRPr="00F07EFE">
        <w:rPr>
          <w:rFonts w:eastAsia="Times New Roman"/>
          <w:i/>
          <w:color w:val="000000"/>
          <w:lang w:eastAsia="ro-RO"/>
        </w:rPr>
        <w:t>1. În ceea ce privește îndeplinirea condițiile prevăzute în art.10 din legea nr.152/1998</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Potrivit art.10 alin. (1) din legea nr.152/1998 privind înființarea Agenției Naționale pentru Locuințe: „Locuințele pentru tineri destinate închirierii, inclusiv cele construite și destinate în mod exclusiv închirierii tinerilor specialiști din învățământ sau sănătate, repartizate în condițiile art.8 alin.(3) sau ale art.23, după caz, se pot vinde titularilor contractelor de închiriere, numai la solicitarea acestora, după expirarea a minimum un an de închiriere neîntreruptă către același titular și/sau către persoana în beneficiul căreia s-a continuat închirierea în condițiile legii, fără ca vânzarea să fie condiționată de vârsta solicitantului".</w:t>
      </w:r>
      <w:r w:rsidRPr="00F07EFE">
        <w:rPr>
          <w:rFonts w:eastAsia="Times New Roman"/>
          <w:color w:val="000000"/>
          <w:lang w:eastAsia="ro-RO"/>
        </w:rPr>
        <w:tab/>
        <w:t xml:space="preserve"> </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Dintr-o scurtă analiză a articolului mai sus invocat, reiese că pentru a fi vândute locuințele pentru tineri destinate închirierii trebuie îndeplinite o serie de condiții, după cum urmează:</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Să fie vorba despre locuințe destinate închirierii, inclusiv cele construite și destinate în mod exclusiv închirierii tinerilor specialiști din învățământ sau sănătate – reclamanta este medic rezident, încadrându-se în categoria „tinerilor specialiști din sănătate";</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 Să fie vorba despre un titular al contractului de închiriere - subsemnata am calitatea de titular al contractului de închiriere nr. </w:t>
      </w:r>
      <w:r w:rsidR="00185A80">
        <w:rPr>
          <w:rFonts w:eastAsia="Times New Roman"/>
          <w:color w:val="000000"/>
          <w:lang w:eastAsia="ro-RO"/>
        </w:rPr>
        <w:t>….</w:t>
      </w:r>
      <w:r w:rsidRPr="00F07EFE">
        <w:rPr>
          <w:rFonts w:eastAsia="Times New Roman"/>
          <w:color w:val="000000"/>
          <w:lang w:eastAsia="ro-RO"/>
        </w:rPr>
        <w:t>/01.09.2011</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 Să fie făcută o solicitare – reclamanta a făcut mai multe solicitări în sensul achiziționării apartamentului închiriat </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-Să fie trecut minim un an de închiriere neîntreruptă a aceluiași titular – reclamanta </w:t>
      </w:r>
      <w:proofErr w:type="spellStart"/>
      <w:r w:rsidRPr="00F07EFE">
        <w:rPr>
          <w:rFonts w:eastAsia="Times New Roman"/>
          <w:color w:val="000000"/>
          <w:lang w:eastAsia="ro-RO"/>
        </w:rPr>
        <w:t>locuieşte</w:t>
      </w:r>
      <w:proofErr w:type="spellEnd"/>
      <w:r w:rsidRPr="00F07EFE">
        <w:rPr>
          <w:rFonts w:eastAsia="Times New Roman"/>
          <w:color w:val="000000"/>
          <w:lang w:eastAsia="ro-RO"/>
        </w:rPr>
        <w:t xml:space="preserve"> cu chirie în apartamentul care face obiectul prezentei acțiuni, începând cu anul 2011 și până în prezent, deci de peste 7 ani;</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Sa nu se dețină o altă locuința in proprietate inclusiv casă de vacanță, cu excepția cotelor-părți dintr-o locuință, dobândite în condițiile legii, dacă acestea nu depășesc suprafața utilă de 37 m2 - nici intimata și nici membrii familiei acesteia nu dețin un astfel de imobil</w:t>
      </w:r>
    </w:p>
    <w:p w:rsidR="00F07EFE" w:rsidRPr="00F07EFE" w:rsidRDefault="00F07EFE" w:rsidP="00F07EFE">
      <w:pPr>
        <w:ind w:firstLine="708"/>
        <w:rPr>
          <w:rFonts w:eastAsia="Times New Roman"/>
          <w:color w:val="000000"/>
          <w:lang w:eastAsia="ro-RO"/>
        </w:rPr>
      </w:pPr>
      <w:r w:rsidRPr="00F07EFE">
        <w:rPr>
          <w:rFonts w:ascii="MS Mincho" w:eastAsia="Times New Roman" w:hAnsi="MS Mincho" w:cs="MS Mincho"/>
          <w:color w:val="000000"/>
          <w:lang w:eastAsia="ro-RO"/>
        </w:rPr>
        <w:t>-</w:t>
      </w:r>
      <w:r w:rsidRPr="00F07EFE">
        <w:rPr>
          <w:rFonts w:eastAsia="Times New Roman"/>
          <w:color w:val="000000"/>
          <w:lang w:eastAsia="ro-RO"/>
        </w:rPr>
        <w:t xml:space="preserve"> Să nu dețină teren atribuit în conformitate cu legea nr.15/2003 - există declarațiile </w:t>
      </w:r>
      <w:proofErr w:type="spellStart"/>
      <w:r w:rsidRPr="00F07EFE">
        <w:rPr>
          <w:rFonts w:eastAsia="Times New Roman"/>
          <w:color w:val="000000"/>
          <w:lang w:eastAsia="ro-RO"/>
        </w:rPr>
        <w:t>părţilor</w:t>
      </w:r>
      <w:proofErr w:type="spellEnd"/>
      <w:r w:rsidRPr="00F07EFE">
        <w:rPr>
          <w:rFonts w:eastAsia="Times New Roman"/>
          <w:color w:val="000000"/>
          <w:lang w:eastAsia="ro-RO"/>
        </w:rPr>
        <w:t xml:space="preserve"> precum și alte înscrisuri</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Venitul mediu net pe membru de familie al titularului contractului de închiriere a locuinței, realizat în ultimele 12 luni, să nu depășească cu 100% salariul mediu net pe economie - există la dosar adeverințele de venit ale celor 2 soți precum și dovada că aceștia au 2 copii minori, de unde rezultă îndeplinirea și a acestei condiții.</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De asemenea, prin Decizia pronunțată în Recursul în interesul Legii nr.5 din 21 ianuarie 2008, obligatorie conform art. 329 alin. 3 din Codul de procedură civilă, Înalta Curte de Casație și Justiție a stabilit că: „Dispozițiile Legii nr. 85/1992 privind vânzarea de locuințe și spații cu altă destinație construite din fondurile statului și din fondurile unităților economice sau bugetare de stat, republicată, sunt aplicabile și în cazul contractelor de închiriere încheiate după data intrării în vigoare a acestui act normativ”, legea instituind o obligație de vânzare a acestor </w:t>
      </w:r>
      <w:r w:rsidRPr="00F07EFE">
        <w:rPr>
          <w:rFonts w:eastAsia="Times New Roman"/>
          <w:color w:val="000000"/>
          <w:lang w:eastAsia="ro-RO"/>
        </w:rPr>
        <w:lastRenderedPageBreak/>
        <w:t>imobile, în raport cu natura obiectului, in rem (locuință construită din fondurile unităților economice sau bugetare, până la data intrării în vigoare a legii).</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În consecință, având în vedere dispozițiile sus-citate, aceeași obligație de vânzare instituită în sarcina autorităților publice locale subzistă și în temeiul art.10 alin.1 din Legea nr.152/1998, constituind practic o excepție legală de la principiul dreptului de dispoziție al proprietarului asupra bunului său. </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În ceea ce privește susținerile referitoare la faptul că intimata - reclamantă „ar avea dreptul de a obține, prin contract de vânzare-cumpărare, dreptul de proprietate asupra apartamentului care face obiectul prezentei cauze, motivat de faptul că reclamanta are calitatea de rezident, locuiește cu chirie într-un cămin de rezident și că nu poate fi vândut' șt în ceea ce privește susținerile cum că „nu pot fi vândute apartamentele deținute cu titlu de chirie în baza legii nr.152/1998 tinerilor specialiști în domeniul sănătății, categorie în care se regăsește și intimata - reclamantă"</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Față de cele invocate, intimata – reclamantă indică expres art.192 alin. (1) din Normele Metodologice din 2001 pentru punerea in aplicare a prevederilor Legii nr. 152/1998 privind înființarea Agenției Naționale pentru Locuințe, publicate în </w:t>
      </w:r>
      <w:proofErr w:type="spellStart"/>
      <w:r w:rsidRPr="00F07EFE">
        <w:rPr>
          <w:rFonts w:eastAsia="Times New Roman"/>
          <w:color w:val="000000"/>
          <w:lang w:eastAsia="ro-RO"/>
        </w:rPr>
        <w:t>M.Of</w:t>
      </w:r>
      <w:proofErr w:type="spellEnd"/>
      <w:r w:rsidRPr="00F07EFE">
        <w:rPr>
          <w:rFonts w:eastAsia="Times New Roman"/>
          <w:color w:val="000000"/>
          <w:lang w:eastAsia="ro-RO"/>
        </w:rPr>
        <w:t>. 626 din 2001.10.04, care arată că: „Locuințele pentru tineri, destinate închirierii, precum și locuințele destinate închirierii în mod exclusiv unor tineri specialiști din învățământ și din sănătate, cu excepția celor prevăzute la art. 151, se pot vinde titularilor contractelor de închiriere, numai la solicitarea acestora, în condițiile prevăzute la art. 10 din Legea nr. 152/1998, republicată, cu modificările și completările ulterioare".</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Reclamanta este medic rezident, de unde rezultă că este un tânăr specialist din sănătate, fapt care face ca această susținere a apelantului să fie pe deplin nefondată.</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Tocmai pentru că reclamanta are și calitatea de medic rezident, aceasta este îndreptățită să poată cumpăra apartamentul deținut cu titlu de închiriere în baza legii nr.152/1998.</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Faptul că reclamanta are calitatea de medic rezident nu face nicio diferență în aplicarea legii nr.152/1998.</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În ceea ce privește susținerea în sensul că: „Apartamentul deținut de intimata - reclamantă face parte din imobilele menționate la art.11 din OUG nr.18/2009, adică sunt imobile destinate doar închirierii"</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Deși recurenta - pârâta consideră că în prezenta speță este aplicabilă o </w:t>
      </w:r>
      <w:proofErr w:type="spellStart"/>
      <w:r w:rsidRPr="00F07EFE">
        <w:rPr>
          <w:rFonts w:eastAsia="Times New Roman"/>
          <w:color w:val="000000"/>
          <w:lang w:eastAsia="ro-RO"/>
        </w:rPr>
        <w:t>ordonanţă</w:t>
      </w:r>
      <w:proofErr w:type="spellEnd"/>
      <w:r w:rsidRPr="00F07EFE">
        <w:rPr>
          <w:rFonts w:eastAsia="Times New Roman"/>
          <w:color w:val="000000"/>
          <w:lang w:eastAsia="ro-RO"/>
        </w:rPr>
        <w:t xml:space="preserve"> de </w:t>
      </w:r>
      <w:proofErr w:type="spellStart"/>
      <w:r w:rsidRPr="00F07EFE">
        <w:rPr>
          <w:rFonts w:eastAsia="Times New Roman"/>
          <w:color w:val="000000"/>
          <w:lang w:eastAsia="ro-RO"/>
        </w:rPr>
        <w:t>urgenţă</w:t>
      </w:r>
      <w:proofErr w:type="spellEnd"/>
      <w:r w:rsidRPr="00F07EFE">
        <w:rPr>
          <w:rFonts w:eastAsia="Times New Roman"/>
          <w:color w:val="000000"/>
          <w:lang w:eastAsia="ro-RO"/>
        </w:rPr>
        <w:t xml:space="preserve"> a Guvernului care se referă strict la închirierea imobilelor, totuși contractul de închiriere a fost încheiat nu în baza O.U.G. nr.18/2009, ci în baza legii nr.152/1998, lege care prevede atât închirierea unor apartamente cât ți posibilitatea achiziționării acestora dacă sunt îndeplinite o serie de condiții (condiții, de altfel, îndeplinite de reclamanta din prezenta cauză)</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De asemenea:</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Autorizația de construire este din 2003,</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Procesul verbal de recepție la terminarea lucrărilor este din 06.11.2006,</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Procesul verbal de recepție finala este din 09.03.2009,</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Reclamanta a încheiat contract de închiriere la data de 13.02.2007, cu aproape 2 ani jumătate înainte de publicarea Ordonanței 18/2009.</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 Prin urmare nu se poate aplica acestei clădiri </w:t>
      </w:r>
      <w:proofErr w:type="spellStart"/>
      <w:r w:rsidRPr="00F07EFE">
        <w:rPr>
          <w:rFonts w:eastAsia="Times New Roman"/>
          <w:color w:val="000000"/>
          <w:lang w:eastAsia="ro-RO"/>
        </w:rPr>
        <w:t>şi</w:t>
      </w:r>
      <w:proofErr w:type="spellEnd"/>
      <w:r w:rsidRPr="00F07EFE">
        <w:rPr>
          <w:rFonts w:eastAsia="Times New Roman"/>
          <w:color w:val="000000"/>
          <w:lang w:eastAsia="ro-RO"/>
        </w:rPr>
        <w:t xml:space="preserve"> spețe O.U.G. nr.18/2009, act care a fost publicat în M. Of. în 31.08.2009. În această speță este aplicabilă legea nr.152/2008, lege în vigoare la data semnării contractului de închiriere. Este imposibil să se aplice unui contract o Ordonanța care avea sa apară la mai bine de 2 ani de la semnarea contractului </w:t>
      </w:r>
      <w:proofErr w:type="spellStart"/>
      <w:r w:rsidRPr="00F07EFE">
        <w:rPr>
          <w:rFonts w:eastAsia="Times New Roman"/>
          <w:color w:val="000000"/>
          <w:lang w:eastAsia="ro-RO"/>
        </w:rPr>
        <w:t>şi</w:t>
      </w:r>
      <w:proofErr w:type="spellEnd"/>
      <w:r w:rsidRPr="00F07EFE">
        <w:rPr>
          <w:rFonts w:eastAsia="Times New Roman"/>
          <w:color w:val="000000"/>
          <w:lang w:eastAsia="ro-RO"/>
        </w:rPr>
        <w:t xml:space="preserve"> la aproape </w:t>
      </w:r>
      <w:proofErr w:type="spellStart"/>
      <w:r w:rsidRPr="00F07EFE">
        <w:rPr>
          <w:rFonts w:eastAsia="Times New Roman"/>
          <w:color w:val="000000"/>
          <w:lang w:eastAsia="ro-RO"/>
        </w:rPr>
        <w:t>şase</w:t>
      </w:r>
      <w:proofErr w:type="spellEnd"/>
      <w:r w:rsidRPr="00F07EFE">
        <w:rPr>
          <w:rFonts w:eastAsia="Times New Roman"/>
          <w:color w:val="000000"/>
          <w:lang w:eastAsia="ro-RO"/>
        </w:rPr>
        <w:t xml:space="preserve"> luni de la recepția finala a clădirii.</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În ceea ce privește susținerea în sensul că: „Apartamentul face parte din categoria apartamentelor prevăzute la art.11 din OUG nr.18/2009, care spune că: „Pe perioada pregătirii, rezidenții pot închiria un loc de cazare în căminele universitare, spațiile de cazare anexate </w:t>
      </w:r>
      <w:r w:rsidRPr="00F07EFE">
        <w:rPr>
          <w:rFonts w:eastAsia="Times New Roman"/>
          <w:color w:val="000000"/>
          <w:lang w:eastAsia="ro-RO"/>
        </w:rPr>
        <w:lastRenderedPageBreak/>
        <w:t>spitalelor universitare ori clinice acreditate din centrul unde au fost repartizați sau detașați ori în cămine de rezidenți, în condițiile legii".</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Imobilul în care </w:t>
      </w:r>
      <w:proofErr w:type="spellStart"/>
      <w:r w:rsidRPr="00F07EFE">
        <w:rPr>
          <w:rFonts w:eastAsia="Times New Roman"/>
          <w:color w:val="000000"/>
          <w:lang w:eastAsia="ro-RO"/>
        </w:rPr>
        <w:t>locuieşte</w:t>
      </w:r>
      <w:proofErr w:type="spellEnd"/>
      <w:r w:rsidRPr="00F07EFE">
        <w:rPr>
          <w:rFonts w:eastAsia="Times New Roman"/>
          <w:color w:val="000000"/>
          <w:lang w:eastAsia="ro-RO"/>
        </w:rPr>
        <w:t xml:space="preserve"> reclamanta </w:t>
      </w:r>
      <w:proofErr w:type="spellStart"/>
      <w:r w:rsidRPr="00F07EFE">
        <w:rPr>
          <w:rFonts w:eastAsia="Times New Roman"/>
          <w:color w:val="000000"/>
          <w:lang w:eastAsia="ro-RO"/>
        </w:rPr>
        <w:t>şi</w:t>
      </w:r>
      <w:proofErr w:type="spellEnd"/>
      <w:r w:rsidRPr="00F07EFE">
        <w:rPr>
          <w:rFonts w:eastAsia="Times New Roman"/>
          <w:color w:val="000000"/>
          <w:lang w:eastAsia="ro-RO"/>
        </w:rPr>
        <w:t xml:space="preserve"> care face obiectul prezentei cauze nu este nici cămin universitar </w:t>
      </w:r>
      <w:proofErr w:type="spellStart"/>
      <w:r w:rsidRPr="00F07EFE">
        <w:rPr>
          <w:rFonts w:eastAsia="Times New Roman"/>
          <w:color w:val="000000"/>
          <w:lang w:eastAsia="ro-RO"/>
        </w:rPr>
        <w:t>şi</w:t>
      </w:r>
      <w:proofErr w:type="spellEnd"/>
      <w:r w:rsidRPr="00F07EFE">
        <w:rPr>
          <w:rFonts w:eastAsia="Times New Roman"/>
          <w:color w:val="000000"/>
          <w:lang w:eastAsia="ro-RO"/>
        </w:rPr>
        <w:t xml:space="preserve"> nici spațiu de cazare anexat vreunui spital, mai exact Spitalului </w:t>
      </w:r>
      <w:r w:rsidR="00E05230">
        <w:rPr>
          <w:rFonts w:eastAsia="Times New Roman"/>
          <w:color w:val="000000"/>
          <w:lang w:eastAsia="ro-RO"/>
        </w:rPr>
        <w:t>…</w:t>
      </w:r>
      <w:r w:rsidRPr="00F07EFE">
        <w:rPr>
          <w:rFonts w:eastAsia="Times New Roman"/>
          <w:color w:val="000000"/>
          <w:lang w:eastAsia="ro-RO"/>
        </w:rPr>
        <w:t>. </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Imobilul este administrat de Primăria </w:t>
      </w:r>
      <w:r w:rsidR="001E0A53">
        <w:rPr>
          <w:rFonts w:eastAsia="Times New Roman"/>
          <w:color w:val="000000"/>
          <w:lang w:eastAsia="ro-RO"/>
        </w:rPr>
        <w:t>....</w:t>
      </w:r>
      <w:r w:rsidRPr="00F07EFE">
        <w:rPr>
          <w:rFonts w:eastAsia="Times New Roman"/>
          <w:color w:val="000000"/>
          <w:lang w:eastAsia="ro-RO"/>
        </w:rPr>
        <w:t xml:space="preserve"> și nu de Spitalul </w:t>
      </w:r>
      <w:r w:rsidR="00E05230">
        <w:rPr>
          <w:rFonts w:eastAsia="Times New Roman"/>
          <w:color w:val="000000"/>
          <w:lang w:eastAsia="ro-RO"/>
        </w:rPr>
        <w:t>…</w:t>
      </w:r>
      <w:r w:rsidRPr="00F07EFE">
        <w:rPr>
          <w:rFonts w:eastAsia="Times New Roman"/>
          <w:color w:val="000000"/>
          <w:lang w:eastAsia="ro-RO"/>
        </w:rPr>
        <w:t>. Pur și simplu acolo a fost teren liber, acolo s-au edificat construcțiile. Faptul că se află în apropierea unui spital, nu înseamnă că ne aflăm aici sub incidența dispozițiilor prevăzute de art. 11 din ordonanța 18/2009.</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În ceea ce privește susținerea că: „Hot CGMN178/2002 și 209/2002 spun că imobilul în care locuiește reclamanta nu poate fi vândut", intimata – reclamantă arată că aceste 2 hotărâri nu pot veni să contrazică ce spune legea nr.152/1998, și anume că aceste imobile pot fi vândute chiriașilor dacă sunt îndeplinite anumite condiția în ceea ce privește susținerea că: „Din Anexa I a HG nr.1505/2004 (poz.328) reiese că construirea unui complex de locuințe pentru medicii rezidenți destinate închirierii".</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Din cuprinsul HG nr.1505/2008 coroborată cu legea nr.152/1998 reiese că imobilele construite cu scopul de a fi închiriate pot fi și vândute ulterior chiriașilor HG nr.1505/2004 nu contrazice legea nr.152/1998, ci este în ideea și spiritul legii.</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Față de toate aceste susțineri, solicită respingerea recursului ca nefondat, cu cheltuieli de judecată.</w:t>
      </w:r>
    </w:p>
    <w:p w:rsidR="00F07EFE" w:rsidRPr="00F07EFE" w:rsidRDefault="00F07EFE" w:rsidP="00F07EFE">
      <w:pPr>
        <w:ind w:firstLine="708"/>
        <w:rPr>
          <w:rFonts w:eastAsia="Calibri"/>
        </w:rPr>
      </w:pPr>
      <w:r w:rsidRPr="00F07EFE">
        <w:rPr>
          <w:rFonts w:eastAsia="Calibri"/>
          <w:b/>
        </w:rPr>
        <w:t>Constatându-se</w:t>
      </w:r>
      <w:r w:rsidRPr="00F07EFE">
        <w:rPr>
          <w:rFonts w:eastAsia="Calibri"/>
        </w:rPr>
        <w:t xml:space="preserve"> legal investită </w:t>
      </w:r>
      <w:proofErr w:type="spellStart"/>
      <w:r w:rsidRPr="00F07EFE">
        <w:rPr>
          <w:rFonts w:eastAsia="Calibri"/>
        </w:rPr>
        <w:t>şi</w:t>
      </w:r>
      <w:proofErr w:type="spellEnd"/>
      <w:r w:rsidRPr="00F07EFE">
        <w:rPr>
          <w:rFonts w:eastAsia="Calibri"/>
        </w:rPr>
        <w:t xml:space="preserve"> competentă să </w:t>
      </w:r>
      <w:proofErr w:type="spellStart"/>
      <w:r w:rsidRPr="00F07EFE">
        <w:rPr>
          <w:rFonts w:eastAsia="Calibri"/>
        </w:rPr>
        <w:t>soluţioneze</w:t>
      </w:r>
      <w:proofErr w:type="spellEnd"/>
      <w:r w:rsidRPr="00F07EFE">
        <w:rPr>
          <w:rFonts w:eastAsia="Calibri"/>
        </w:rPr>
        <w:t xml:space="preserve"> calea de atac promovată, Curtea, analizând decizia </w:t>
      </w:r>
      <w:proofErr w:type="spellStart"/>
      <w:r w:rsidRPr="00F07EFE">
        <w:rPr>
          <w:rFonts w:eastAsia="Calibri"/>
        </w:rPr>
        <w:t>recurată</w:t>
      </w:r>
      <w:proofErr w:type="spellEnd"/>
      <w:r w:rsidRPr="00F07EFE">
        <w:rPr>
          <w:rFonts w:eastAsia="Calibri"/>
        </w:rPr>
        <w:t xml:space="preserve"> prin prisma motivelor de critică formulate </w:t>
      </w:r>
      <w:proofErr w:type="spellStart"/>
      <w:r w:rsidRPr="00F07EFE">
        <w:rPr>
          <w:rFonts w:eastAsia="Calibri"/>
        </w:rPr>
        <w:t>şi</w:t>
      </w:r>
      <w:proofErr w:type="spellEnd"/>
      <w:r w:rsidRPr="00F07EFE">
        <w:rPr>
          <w:rFonts w:eastAsia="Calibri"/>
        </w:rPr>
        <w:t xml:space="preserve"> a </w:t>
      </w:r>
      <w:proofErr w:type="spellStart"/>
      <w:r w:rsidRPr="00F07EFE">
        <w:rPr>
          <w:rFonts w:eastAsia="Calibri"/>
        </w:rPr>
        <w:t>dispoziţiilor</w:t>
      </w:r>
      <w:proofErr w:type="spellEnd"/>
      <w:r w:rsidRPr="00F07EFE">
        <w:rPr>
          <w:rFonts w:eastAsia="Calibri"/>
        </w:rPr>
        <w:t xml:space="preserve"> legale aplicabile, </w:t>
      </w:r>
      <w:proofErr w:type="spellStart"/>
      <w:r w:rsidRPr="00F07EFE">
        <w:rPr>
          <w:rFonts w:eastAsia="Calibri"/>
        </w:rPr>
        <w:t>reţine</w:t>
      </w:r>
      <w:proofErr w:type="spellEnd"/>
      <w:r w:rsidRPr="00F07EFE">
        <w:rPr>
          <w:rFonts w:eastAsia="Calibri"/>
        </w:rPr>
        <w:t xml:space="preserve"> următoarele:</w:t>
      </w:r>
    </w:p>
    <w:p w:rsidR="00F07EFE" w:rsidRPr="00F07EFE" w:rsidRDefault="00F07EFE" w:rsidP="00F07EFE">
      <w:pPr>
        <w:ind w:firstLine="708"/>
        <w:rPr>
          <w:rFonts w:eastAsia="Times New Roman"/>
          <w:color w:val="222222"/>
          <w:lang w:eastAsia="ro-RO"/>
        </w:rPr>
      </w:pPr>
      <w:r w:rsidRPr="00F07EFE">
        <w:rPr>
          <w:rFonts w:eastAsia="Times New Roman"/>
          <w:color w:val="222222"/>
          <w:lang w:eastAsia="ro-RO"/>
        </w:rPr>
        <w:t>Recursul este definit în literatura de specialitate ca fiind calea de atac de reformare prin intermediul căreia părțile interesate sau procurorul pot solicita instanței de control judiciar, în condițiile și pentru motivele expres și limitativ prevăzute de lege, reformarea hotărârii pronunțată de către instanța de fond sau de instanța de apel în anumite cazuri prevăzute de lege. Recursul este reglementat la art. 483-502 din noul cod de procedură civilă.</w:t>
      </w:r>
    </w:p>
    <w:p w:rsidR="00F07EFE" w:rsidRPr="00F07EFE" w:rsidRDefault="00F07EFE" w:rsidP="00F07EFE">
      <w:pPr>
        <w:ind w:firstLine="708"/>
        <w:rPr>
          <w:rFonts w:eastAsia="Times New Roman"/>
          <w:color w:val="222222"/>
          <w:lang w:eastAsia="ro-RO"/>
        </w:rPr>
      </w:pPr>
      <w:r w:rsidRPr="00F07EFE">
        <w:rPr>
          <w:rFonts w:eastAsia="Times New Roman"/>
          <w:color w:val="222222"/>
          <w:lang w:eastAsia="ro-RO"/>
        </w:rPr>
        <w:t xml:space="preserve"> În sistemul noului Cod, recursul este conceput ca o cale extraordinară de atac, ceea ce reprezintă un ultim nivel de </w:t>
      </w:r>
      <w:proofErr w:type="spellStart"/>
      <w:r w:rsidRPr="00F07EFE">
        <w:rPr>
          <w:rFonts w:eastAsia="Times New Roman"/>
          <w:color w:val="222222"/>
          <w:lang w:eastAsia="ro-RO"/>
        </w:rPr>
        <w:t>jurisdicţie</w:t>
      </w:r>
      <w:proofErr w:type="spellEnd"/>
      <w:r w:rsidRPr="00F07EFE">
        <w:rPr>
          <w:rFonts w:eastAsia="Times New Roman"/>
          <w:color w:val="222222"/>
          <w:lang w:eastAsia="ro-RO"/>
        </w:rPr>
        <w:t xml:space="preserve"> în care </w:t>
      </w:r>
      <w:proofErr w:type="spellStart"/>
      <w:r w:rsidRPr="00F07EFE">
        <w:rPr>
          <w:rFonts w:eastAsia="Times New Roman"/>
          <w:color w:val="222222"/>
          <w:lang w:eastAsia="ro-RO"/>
        </w:rPr>
        <w:t>părţile</w:t>
      </w:r>
      <w:proofErr w:type="spellEnd"/>
      <w:r w:rsidRPr="00F07EFE">
        <w:rPr>
          <w:rFonts w:eastAsia="Times New Roman"/>
          <w:color w:val="222222"/>
          <w:lang w:eastAsia="ro-RO"/>
        </w:rPr>
        <w:t xml:space="preserve"> în litigiu </w:t>
      </w:r>
      <w:proofErr w:type="spellStart"/>
      <w:r w:rsidRPr="00F07EFE">
        <w:rPr>
          <w:rFonts w:eastAsia="Times New Roman"/>
          <w:color w:val="222222"/>
          <w:lang w:eastAsia="ro-RO"/>
        </w:rPr>
        <w:t>îşi</w:t>
      </w:r>
      <w:proofErr w:type="spellEnd"/>
      <w:r w:rsidRPr="00F07EFE">
        <w:rPr>
          <w:rFonts w:eastAsia="Times New Roman"/>
          <w:color w:val="222222"/>
          <w:lang w:eastAsia="ro-RO"/>
        </w:rPr>
        <w:t xml:space="preserve"> pot apăra drepturile lor subiective, înlăturând efectele hotărârilor </w:t>
      </w:r>
      <w:proofErr w:type="spellStart"/>
      <w:r w:rsidRPr="00F07EFE">
        <w:rPr>
          <w:rFonts w:eastAsia="Times New Roman"/>
          <w:color w:val="222222"/>
          <w:lang w:eastAsia="ro-RO"/>
        </w:rPr>
        <w:t>pronunţate</w:t>
      </w:r>
      <w:proofErr w:type="spellEnd"/>
      <w:r w:rsidRPr="00F07EFE">
        <w:rPr>
          <w:rFonts w:eastAsia="Times New Roman"/>
          <w:color w:val="222222"/>
          <w:lang w:eastAsia="ro-RO"/>
        </w:rPr>
        <w:t xml:space="preserve"> în </w:t>
      </w:r>
      <w:proofErr w:type="spellStart"/>
      <w:r w:rsidRPr="00F07EFE">
        <w:rPr>
          <w:rFonts w:eastAsia="Times New Roman"/>
          <w:color w:val="222222"/>
          <w:lang w:eastAsia="ro-RO"/>
        </w:rPr>
        <w:t>condiţiile</w:t>
      </w:r>
      <w:proofErr w:type="spellEnd"/>
      <w:r w:rsidRPr="00F07EFE">
        <w:rPr>
          <w:rFonts w:eastAsia="Times New Roman"/>
          <w:color w:val="222222"/>
          <w:lang w:eastAsia="ro-RO"/>
        </w:rPr>
        <w:t xml:space="preserve"> celor 8 cazuri de nelegalitate prevăzute de art. 488 din Codul de procedură civilă. O deosebire </w:t>
      </w:r>
      <w:proofErr w:type="spellStart"/>
      <w:r w:rsidRPr="00F07EFE">
        <w:rPr>
          <w:rFonts w:eastAsia="Times New Roman"/>
          <w:color w:val="222222"/>
          <w:lang w:eastAsia="ro-RO"/>
        </w:rPr>
        <w:t>esenţială</w:t>
      </w:r>
      <w:proofErr w:type="spellEnd"/>
      <w:r w:rsidRPr="00F07EFE">
        <w:rPr>
          <w:rFonts w:eastAsia="Times New Roman"/>
          <w:color w:val="222222"/>
          <w:lang w:eastAsia="ro-RO"/>
        </w:rPr>
        <w:t xml:space="preserve"> </w:t>
      </w:r>
      <w:proofErr w:type="spellStart"/>
      <w:r w:rsidRPr="00F07EFE">
        <w:rPr>
          <w:rFonts w:eastAsia="Times New Roman"/>
          <w:color w:val="222222"/>
          <w:lang w:eastAsia="ro-RO"/>
        </w:rPr>
        <w:t>faţă</w:t>
      </w:r>
      <w:proofErr w:type="spellEnd"/>
      <w:r w:rsidRPr="00F07EFE">
        <w:rPr>
          <w:rFonts w:eastAsia="Times New Roman"/>
          <w:color w:val="222222"/>
          <w:lang w:eastAsia="ro-RO"/>
        </w:rPr>
        <w:t xml:space="preserve"> de reglementarea anterioară, constă în faptul că nu se mai poate solicita modificarea hotărârii atacate prin recurs, ci numai casarea, textul de lege enumerând 8 motive de nelegalitate, </w:t>
      </w:r>
      <w:proofErr w:type="spellStart"/>
      <w:r w:rsidRPr="00F07EFE">
        <w:rPr>
          <w:rFonts w:eastAsia="Times New Roman"/>
          <w:color w:val="222222"/>
          <w:lang w:eastAsia="ro-RO"/>
        </w:rPr>
        <w:t>faţă</w:t>
      </w:r>
      <w:proofErr w:type="spellEnd"/>
      <w:r w:rsidRPr="00F07EFE">
        <w:rPr>
          <w:rFonts w:eastAsia="Times New Roman"/>
          <w:color w:val="222222"/>
          <w:lang w:eastAsia="ro-RO"/>
        </w:rPr>
        <w:t xml:space="preserve"> de 9 cazuri de nelegalitate, cât prevedea Codul de procedură civilă anterior.</w:t>
      </w:r>
    </w:p>
    <w:p w:rsidR="00F07EFE" w:rsidRPr="00F07EFE" w:rsidRDefault="00F07EFE" w:rsidP="00F07EFE">
      <w:pPr>
        <w:ind w:firstLine="708"/>
        <w:rPr>
          <w:rFonts w:eastAsia="Times New Roman"/>
          <w:color w:val="000000"/>
          <w:lang w:eastAsia="ro-RO"/>
        </w:rPr>
      </w:pPr>
      <w:r w:rsidRPr="00F07EFE">
        <w:rPr>
          <w:rFonts w:eastAsia="Times New Roman"/>
          <w:color w:val="000000"/>
          <w:lang w:eastAsia="ro-RO"/>
        </w:rPr>
        <w:t xml:space="preserve">Recursul, ca regulă, se motivează, conform art. 487 alin 1 cod procedură civilă, prin însăși cererea de recurs, cu </w:t>
      </w:r>
      <w:proofErr w:type="spellStart"/>
      <w:r w:rsidRPr="00F07EFE">
        <w:rPr>
          <w:rFonts w:eastAsia="Times New Roman"/>
          <w:color w:val="000000"/>
          <w:lang w:eastAsia="ro-RO"/>
        </w:rPr>
        <w:t>excepţia</w:t>
      </w:r>
      <w:proofErr w:type="spellEnd"/>
      <w:r w:rsidRPr="00F07EFE">
        <w:rPr>
          <w:rFonts w:eastAsia="Times New Roman"/>
          <w:color w:val="000000"/>
          <w:lang w:eastAsia="ro-RO"/>
        </w:rPr>
        <w:t xml:space="preserve"> cazurilor reglementate de prevederile </w:t>
      </w:r>
      <w:proofErr w:type="spellStart"/>
      <w:r w:rsidRPr="00F07EFE">
        <w:rPr>
          <w:rFonts w:eastAsia="Times New Roman"/>
          <w:color w:val="000000"/>
          <w:lang w:eastAsia="ro-RO"/>
        </w:rPr>
        <w:t>art</w:t>
      </w:r>
      <w:proofErr w:type="spellEnd"/>
      <w:r w:rsidRPr="00F07EFE">
        <w:rPr>
          <w:rFonts w:eastAsia="Times New Roman"/>
          <w:color w:val="000000"/>
          <w:lang w:eastAsia="ro-RO"/>
        </w:rPr>
        <w:t xml:space="preserve"> 470 alin 5 cod procedură civilă, care sunt aplicabile </w:t>
      </w:r>
      <w:proofErr w:type="spellStart"/>
      <w:r w:rsidRPr="00F07EFE">
        <w:rPr>
          <w:rFonts w:eastAsia="Times New Roman"/>
          <w:color w:val="000000"/>
          <w:lang w:eastAsia="ro-RO"/>
        </w:rPr>
        <w:t>şi</w:t>
      </w:r>
      <w:proofErr w:type="spellEnd"/>
      <w:r w:rsidRPr="00F07EFE">
        <w:rPr>
          <w:rFonts w:eastAsia="Times New Roman"/>
          <w:color w:val="000000"/>
          <w:lang w:eastAsia="ro-RO"/>
        </w:rPr>
        <w:t xml:space="preserve"> în recurs, iar potrivit art. 489 alin 1, recursul este nul dacă nu a fost motivat în termenul legal, cu excepția cazurilor prevăzute la alin 3, care se referă la motivele de ordine publică, cărora legiuitorul le conferă un regim juridic aparte, în sensul că </w:t>
      </w:r>
      <w:proofErr w:type="spellStart"/>
      <w:r w:rsidRPr="00F07EFE">
        <w:rPr>
          <w:rFonts w:eastAsia="Times New Roman"/>
          <w:color w:val="000000"/>
          <w:lang w:eastAsia="ro-RO"/>
        </w:rPr>
        <w:t>recunoaşte</w:t>
      </w:r>
      <w:proofErr w:type="spellEnd"/>
      <w:r w:rsidRPr="00F07EFE">
        <w:rPr>
          <w:rFonts w:eastAsia="Times New Roman"/>
          <w:color w:val="000000"/>
          <w:lang w:eastAsia="ro-RO"/>
        </w:rPr>
        <w:t xml:space="preserve"> posibilitatea organului judiciar de a le invoca din oficiu, chiar după împlinirea termenului de motivare a recursului. Aceeași sancțiune a </w:t>
      </w:r>
      <w:proofErr w:type="spellStart"/>
      <w:r w:rsidRPr="00F07EFE">
        <w:rPr>
          <w:rFonts w:eastAsia="Times New Roman"/>
          <w:color w:val="000000"/>
          <w:lang w:eastAsia="ro-RO"/>
        </w:rPr>
        <w:t>nulităţii</w:t>
      </w:r>
      <w:proofErr w:type="spellEnd"/>
      <w:r w:rsidRPr="00F07EFE">
        <w:rPr>
          <w:rFonts w:eastAsia="Times New Roman"/>
          <w:color w:val="000000"/>
          <w:lang w:eastAsia="ro-RO"/>
        </w:rPr>
        <w:t xml:space="preserve"> intervine și în cazul prevăzut de art. 489 alin. 2 cod procedură civilă, respectiv atunci când motivele invocate nu se încadrează în motivele de casare prevăzute de art. 488. Condiția legală a dezvoltării motivelor de recurs implică determinarea greșelilor anume imputate instanței și încadrarea lor în motivele de nelegalitate, limitativ prevăzute de art. 488 cod procedură civilă, întrucât, potrivit legii, nu orice nemulțumire a părții poate duce la casarea unei hotărâri.</w:t>
      </w:r>
    </w:p>
    <w:p w:rsidR="00F07EFE" w:rsidRPr="00F07EFE" w:rsidRDefault="00F07EFE" w:rsidP="00F07EFE">
      <w:pPr>
        <w:ind w:firstLine="708"/>
        <w:rPr>
          <w:rFonts w:eastAsia="Times New Roman"/>
          <w:color w:val="222222"/>
          <w:lang w:eastAsia="ro-RO"/>
        </w:rPr>
      </w:pPr>
      <w:r w:rsidRPr="00F07EFE">
        <w:rPr>
          <w:rFonts w:eastAsia="Times New Roman"/>
          <w:bCs/>
          <w:color w:val="222222"/>
          <w:lang w:eastAsia="ro-RO"/>
        </w:rPr>
        <w:t xml:space="preserve"> Sub aspectul naturii juridice, </w:t>
      </w:r>
      <w:r w:rsidRPr="00F07EFE">
        <w:rPr>
          <w:rFonts w:eastAsia="Times New Roman"/>
          <w:color w:val="222222"/>
          <w:lang w:eastAsia="ro-RO"/>
        </w:rPr>
        <w:t xml:space="preserve">conform prevederilor legale în vigoare, recursul nu presupune examinarea cauzei sub toate aspectele, ci numai controlul legalității hotărârii atacate, respectiv al concordanței acesteia cu dispozițiile legii materiale și procesuale aplicabile, fără a se putea produce probe noi, cu excepția înscrisurilor, înscrisuri care, potrivit art. 492 alin. 1 </w:t>
      </w:r>
      <w:proofErr w:type="spellStart"/>
      <w:r w:rsidRPr="00F07EFE">
        <w:rPr>
          <w:rFonts w:eastAsia="Times New Roman"/>
          <w:color w:val="222222"/>
          <w:lang w:eastAsia="ro-RO"/>
        </w:rPr>
        <w:t>C.pr.civ</w:t>
      </w:r>
      <w:proofErr w:type="spellEnd"/>
      <w:r w:rsidRPr="00F07EFE">
        <w:rPr>
          <w:rFonts w:eastAsia="Times New Roman"/>
          <w:color w:val="222222"/>
          <w:lang w:eastAsia="ro-RO"/>
        </w:rPr>
        <w:t xml:space="preserve">., pot fi depuse, sub </w:t>
      </w:r>
      <w:proofErr w:type="spellStart"/>
      <w:r w:rsidRPr="00F07EFE">
        <w:rPr>
          <w:rFonts w:eastAsia="Times New Roman"/>
          <w:color w:val="222222"/>
          <w:lang w:eastAsia="ro-RO"/>
        </w:rPr>
        <w:t>sanctiunea</w:t>
      </w:r>
      <w:proofErr w:type="spellEnd"/>
      <w:r w:rsidRPr="00F07EFE">
        <w:rPr>
          <w:rFonts w:eastAsia="Times New Roman"/>
          <w:color w:val="222222"/>
          <w:lang w:eastAsia="ro-RO"/>
        </w:rPr>
        <w:t xml:space="preserve"> decăderii, o dată cu cererea de recurs, respectiv o dată </w:t>
      </w:r>
      <w:r w:rsidRPr="00F07EFE">
        <w:rPr>
          <w:rFonts w:eastAsia="Times New Roman"/>
          <w:color w:val="222222"/>
          <w:lang w:eastAsia="ro-RO"/>
        </w:rPr>
        <w:lastRenderedPageBreak/>
        <w:t xml:space="preserve">cu întâmpinarea. Cu caracter derogatoriu, la alin. 2 se prevede că, dacă recursul va fi </w:t>
      </w:r>
      <w:proofErr w:type="spellStart"/>
      <w:r w:rsidRPr="00F07EFE">
        <w:rPr>
          <w:rFonts w:eastAsia="Times New Roman"/>
          <w:color w:val="222222"/>
          <w:lang w:eastAsia="ro-RO"/>
        </w:rPr>
        <w:t>soluţionat</w:t>
      </w:r>
      <w:proofErr w:type="spellEnd"/>
      <w:r w:rsidRPr="00F07EFE">
        <w:rPr>
          <w:rFonts w:eastAsia="Times New Roman"/>
          <w:color w:val="222222"/>
          <w:lang w:eastAsia="ro-RO"/>
        </w:rPr>
        <w:t xml:space="preserve"> în </w:t>
      </w:r>
      <w:proofErr w:type="spellStart"/>
      <w:r w:rsidRPr="00F07EFE">
        <w:rPr>
          <w:rFonts w:eastAsia="Times New Roman"/>
          <w:color w:val="222222"/>
          <w:lang w:eastAsia="ro-RO"/>
        </w:rPr>
        <w:t>şedinţă</w:t>
      </w:r>
      <w:proofErr w:type="spellEnd"/>
      <w:r w:rsidRPr="00F07EFE">
        <w:rPr>
          <w:rFonts w:eastAsia="Times New Roman"/>
          <w:color w:val="222222"/>
          <w:lang w:eastAsia="ro-RO"/>
        </w:rPr>
        <w:t xml:space="preserve"> publică, pot fi depuse </w:t>
      </w:r>
      <w:proofErr w:type="spellStart"/>
      <w:r w:rsidRPr="00F07EFE">
        <w:rPr>
          <w:rFonts w:eastAsia="Times New Roman"/>
          <w:color w:val="222222"/>
          <w:lang w:eastAsia="ro-RO"/>
        </w:rPr>
        <w:t>şi</w:t>
      </w:r>
      <w:proofErr w:type="spellEnd"/>
      <w:r w:rsidRPr="00F07EFE">
        <w:rPr>
          <w:rFonts w:eastAsia="Times New Roman"/>
          <w:color w:val="222222"/>
          <w:lang w:eastAsia="ro-RO"/>
        </w:rPr>
        <w:t xml:space="preserve"> alte înscrisuri noi până la primul termen de judecată. În </w:t>
      </w:r>
      <w:proofErr w:type="spellStart"/>
      <w:r w:rsidRPr="00F07EFE">
        <w:rPr>
          <w:rFonts w:eastAsia="Times New Roman"/>
          <w:color w:val="222222"/>
          <w:lang w:eastAsia="ro-RO"/>
        </w:rPr>
        <w:t>privinţa</w:t>
      </w:r>
      <w:proofErr w:type="spellEnd"/>
      <w:r w:rsidRPr="00F07EFE">
        <w:rPr>
          <w:rFonts w:eastAsia="Times New Roman"/>
          <w:color w:val="222222"/>
          <w:lang w:eastAsia="ro-RO"/>
        </w:rPr>
        <w:t xml:space="preserve"> trăsăturilor caracteristice, recursul este o cale de atac extraordinară (în sensul că, pe de o parte, pot face obiectul acestuia, potrivit art. 483 alin. 1, numai hotărârile date în apel, cele date, potrivit legii, fără drept de apel, precum </w:t>
      </w:r>
      <w:proofErr w:type="spellStart"/>
      <w:r w:rsidRPr="00F07EFE">
        <w:rPr>
          <w:rFonts w:eastAsia="Times New Roman"/>
          <w:color w:val="222222"/>
          <w:lang w:eastAsia="ro-RO"/>
        </w:rPr>
        <w:t>şi</w:t>
      </w:r>
      <w:proofErr w:type="spellEnd"/>
      <w:r w:rsidRPr="00F07EFE">
        <w:rPr>
          <w:rFonts w:eastAsia="Times New Roman"/>
          <w:color w:val="222222"/>
          <w:lang w:eastAsia="ro-RO"/>
        </w:rPr>
        <w:t xml:space="preserve"> alte hotărâri în cazurile expres prevăzute de lege doar pentru motivele de recurs expres și limitativ prevăzute în art. 488 pct. 1-8 cod procedură civilă, motive calificate în mod expres de legiuitor ca fiind de nelegalitate), </w:t>
      </w:r>
      <w:proofErr w:type="spellStart"/>
      <w:r w:rsidRPr="00F07EFE">
        <w:rPr>
          <w:rFonts w:eastAsia="Times New Roman"/>
          <w:color w:val="222222"/>
          <w:lang w:eastAsia="ro-RO"/>
        </w:rPr>
        <w:t>nedevolutivă</w:t>
      </w:r>
      <w:proofErr w:type="spellEnd"/>
      <w:r w:rsidRPr="00F07EFE">
        <w:rPr>
          <w:rFonts w:eastAsia="Times New Roman"/>
          <w:color w:val="222222"/>
          <w:lang w:eastAsia="ro-RO"/>
        </w:rPr>
        <w:t xml:space="preserve">, întrucât nu provoacă o nouă judecată în fond a cauzei, ca regulă generală, </w:t>
      </w:r>
      <w:proofErr w:type="spellStart"/>
      <w:r w:rsidRPr="00F07EFE">
        <w:rPr>
          <w:rFonts w:eastAsia="Times New Roman"/>
          <w:color w:val="222222"/>
          <w:lang w:eastAsia="ro-RO"/>
        </w:rPr>
        <w:t>nesuspensivă</w:t>
      </w:r>
      <w:proofErr w:type="spellEnd"/>
      <w:r w:rsidRPr="00F07EFE">
        <w:rPr>
          <w:rFonts w:eastAsia="Times New Roman"/>
          <w:color w:val="222222"/>
          <w:lang w:eastAsia="ro-RO"/>
        </w:rPr>
        <w:t xml:space="preserve"> de executare (ceea ce înseamnă că exercitarea ei nu blochează punerea în executare silită a hotărârii atacate), codul reglementând </w:t>
      </w:r>
      <w:proofErr w:type="spellStart"/>
      <w:r w:rsidRPr="00F07EFE">
        <w:rPr>
          <w:rFonts w:eastAsia="Times New Roman"/>
          <w:color w:val="222222"/>
          <w:lang w:eastAsia="ro-RO"/>
        </w:rPr>
        <w:t>şi</w:t>
      </w:r>
      <w:proofErr w:type="spellEnd"/>
      <w:r w:rsidRPr="00F07EFE">
        <w:rPr>
          <w:rFonts w:eastAsia="Times New Roman"/>
          <w:color w:val="222222"/>
          <w:lang w:eastAsia="ro-RO"/>
        </w:rPr>
        <w:t xml:space="preserve"> unele </w:t>
      </w:r>
      <w:proofErr w:type="spellStart"/>
      <w:r w:rsidRPr="00F07EFE">
        <w:rPr>
          <w:rFonts w:eastAsia="Times New Roman"/>
          <w:color w:val="222222"/>
          <w:lang w:eastAsia="ro-RO"/>
        </w:rPr>
        <w:t>situaţii</w:t>
      </w:r>
      <w:proofErr w:type="spellEnd"/>
      <w:r w:rsidRPr="00F07EFE">
        <w:rPr>
          <w:rFonts w:eastAsia="Times New Roman"/>
          <w:color w:val="222222"/>
          <w:lang w:eastAsia="ro-RO"/>
        </w:rPr>
        <w:t xml:space="preserve"> de </w:t>
      </w:r>
      <w:proofErr w:type="spellStart"/>
      <w:r w:rsidRPr="00F07EFE">
        <w:rPr>
          <w:rFonts w:eastAsia="Times New Roman"/>
          <w:color w:val="222222"/>
          <w:lang w:eastAsia="ro-RO"/>
        </w:rPr>
        <w:t>excepţie</w:t>
      </w:r>
      <w:proofErr w:type="spellEnd"/>
      <w:r w:rsidRPr="00F07EFE">
        <w:rPr>
          <w:rFonts w:eastAsia="Times New Roman"/>
          <w:color w:val="222222"/>
          <w:lang w:eastAsia="ro-RO"/>
        </w:rPr>
        <w:t xml:space="preserve">, potrivit prevederilor </w:t>
      </w:r>
      <w:proofErr w:type="spellStart"/>
      <w:r w:rsidRPr="00F07EFE">
        <w:rPr>
          <w:rFonts w:eastAsia="Times New Roman"/>
          <w:color w:val="222222"/>
          <w:lang w:eastAsia="ro-RO"/>
        </w:rPr>
        <w:t>art</w:t>
      </w:r>
      <w:proofErr w:type="spellEnd"/>
      <w:r w:rsidRPr="00F07EFE">
        <w:rPr>
          <w:rFonts w:eastAsia="Times New Roman"/>
          <w:color w:val="222222"/>
          <w:lang w:eastAsia="ro-RO"/>
        </w:rPr>
        <w:t xml:space="preserve"> 484 alin 1 cod procedură civilă. </w:t>
      </w:r>
    </w:p>
    <w:p w:rsidR="00F07EFE" w:rsidRPr="00F07EFE" w:rsidRDefault="00F07EFE" w:rsidP="00F07EFE">
      <w:pPr>
        <w:ind w:firstLine="708"/>
        <w:rPr>
          <w:rFonts w:eastAsia="Times New Roman"/>
          <w:color w:val="222222"/>
          <w:lang w:eastAsia="ro-RO"/>
        </w:rPr>
      </w:pPr>
      <w:r w:rsidRPr="00F07EFE">
        <w:rPr>
          <w:rFonts w:eastAsia="Times New Roman"/>
          <w:color w:val="222222"/>
          <w:lang w:eastAsia="ro-RO"/>
        </w:rPr>
        <w:t xml:space="preserve">În ceea ce </w:t>
      </w:r>
      <w:proofErr w:type="spellStart"/>
      <w:r w:rsidRPr="00F07EFE">
        <w:rPr>
          <w:rFonts w:eastAsia="Times New Roman"/>
          <w:color w:val="222222"/>
          <w:lang w:eastAsia="ro-RO"/>
        </w:rPr>
        <w:t>priveşte</w:t>
      </w:r>
      <w:proofErr w:type="spellEnd"/>
      <w:r w:rsidRPr="00F07EFE">
        <w:rPr>
          <w:rFonts w:eastAsia="Times New Roman"/>
          <w:color w:val="222222"/>
          <w:lang w:eastAsia="ro-RO"/>
        </w:rPr>
        <w:t xml:space="preserve"> </w:t>
      </w:r>
      <w:proofErr w:type="spellStart"/>
      <w:r w:rsidRPr="00F07EFE">
        <w:rPr>
          <w:rFonts w:eastAsia="Times New Roman"/>
          <w:color w:val="222222"/>
          <w:lang w:eastAsia="ro-RO"/>
        </w:rPr>
        <w:t>competenţa</w:t>
      </w:r>
      <w:proofErr w:type="spellEnd"/>
      <w:r w:rsidRPr="00F07EFE">
        <w:rPr>
          <w:rFonts w:eastAsia="Times New Roman"/>
          <w:color w:val="222222"/>
          <w:lang w:eastAsia="ro-RO"/>
        </w:rPr>
        <w:t xml:space="preserve"> materială de </w:t>
      </w:r>
      <w:proofErr w:type="spellStart"/>
      <w:r w:rsidRPr="00F07EFE">
        <w:rPr>
          <w:rFonts w:eastAsia="Times New Roman"/>
          <w:color w:val="222222"/>
          <w:lang w:eastAsia="ro-RO"/>
        </w:rPr>
        <w:t>soluţionare</w:t>
      </w:r>
      <w:proofErr w:type="spellEnd"/>
      <w:r w:rsidRPr="00F07EFE">
        <w:rPr>
          <w:rFonts w:eastAsia="Times New Roman"/>
          <w:color w:val="222222"/>
          <w:lang w:eastAsia="ro-RO"/>
        </w:rPr>
        <w:t xml:space="preserve">, </w:t>
      </w:r>
      <w:proofErr w:type="spellStart"/>
      <w:r w:rsidRPr="00F07EFE">
        <w:rPr>
          <w:rFonts w:eastAsia="Times New Roman"/>
          <w:color w:val="222222"/>
          <w:lang w:eastAsia="ro-RO"/>
        </w:rPr>
        <w:t>concepţia</w:t>
      </w:r>
      <w:proofErr w:type="spellEnd"/>
      <w:r w:rsidRPr="00F07EFE">
        <w:rPr>
          <w:rFonts w:eastAsia="Times New Roman"/>
          <w:color w:val="222222"/>
          <w:lang w:eastAsia="ro-RO"/>
        </w:rPr>
        <w:t xml:space="preserve"> originară a codului de procedură civilă, stabilea </w:t>
      </w:r>
      <w:proofErr w:type="spellStart"/>
      <w:r w:rsidRPr="00F07EFE">
        <w:rPr>
          <w:rFonts w:eastAsia="Times New Roman"/>
          <w:color w:val="222222"/>
          <w:lang w:eastAsia="ro-RO"/>
        </w:rPr>
        <w:t>competenţa</w:t>
      </w:r>
      <w:proofErr w:type="spellEnd"/>
      <w:r w:rsidRPr="00F07EFE">
        <w:rPr>
          <w:rFonts w:eastAsia="Times New Roman"/>
          <w:color w:val="222222"/>
          <w:lang w:eastAsia="ro-RO"/>
        </w:rPr>
        <w:t xml:space="preserve"> </w:t>
      </w:r>
      <w:proofErr w:type="spellStart"/>
      <w:r w:rsidRPr="00F07EFE">
        <w:rPr>
          <w:rFonts w:eastAsia="Times New Roman"/>
          <w:color w:val="222222"/>
          <w:lang w:eastAsia="ro-RO"/>
        </w:rPr>
        <w:t>instanţei</w:t>
      </w:r>
      <w:proofErr w:type="spellEnd"/>
      <w:r w:rsidRPr="00F07EFE">
        <w:rPr>
          <w:rFonts w:eastAsia="Times New Roman"/>
          <w:color w:val="222222"/>
          <w:lang w:eastAsia="ro-RO"/>
        </w:rPr>
        <w:t xml:space="preserve"> supreme, conferind doar în anumite </w:t>
      </w:r>
      <w:proofErr w:type="spellStart"/>
      <w:r w:rsidRPr="00F07EFE">
        <w:rPr>
          <w:rFonts w:eastAsia="Times New Roman"/>
          <w:color w:val="222222"/>
          <w:lang w:eastAsia="ro-RO"/>
        </w:rPr>
        <w:t>situaţii</w:t>
      </w:r>
      <w:proofErr w:type="spellEnd"/>
      <w:r w:rsidRPr="00F07EFE">
        <w:rPr>
          <w:rFonts w:eastAsia="Times New Roman"/>
          <w:color w:val="222222"/>
          <w:lang w:eastAsia="ro-RO"/>
        </w:rPr>
        <w:t xml:space="preserve"> </w:t>
      </w:r>
      <w:proofErr w:type="spellStart"/>
      <w:r w:rsidRPr="00F07EFE">
        <w:rPr>
          <w:rFonts w:eastAsia="Times New Roman"/>
          <w:color w:val="222222"/>
          <w:lang w:eastAsia="ro-RO"/>
        </w:rPr>
        <w:t>competenţa</w:t>
      </w:r>
      <w:proofErr w:type="spellEnd"/>
      <w:r w:rsidRPr="00F07EFE">
        <w:rPr>
          <w:rFonts w:eastAsia="Times New Roman"/>
          <w:color w:val="222222"/>
          <w:lang w:eastAsia="ro-RO"/>
        </w:rPr>
        <w:t xml:space="preserve"> </w:t>
      </w:r>
      <w:proofErr w:type="spellStart"/>
      <w:r w:rsidRPr="00F07EFE">
        <w:rPr>
          <w:rFonts w:eastAsia="Times New Roman"/>
          <w:color w:val="222222"/>
          <w:lang w:eastAsia="ro-RO"/>
        </w:rPr>
        <w:t>instanţei</w:t>
      </w:r>
      <w:proofErr w:type="spellEnd"/>
      <w:r w:rsidRPr="00F07EFE">
        <w:rPr>
          <w:rFonts w:eastAsia="Times New Roman"/>
          <w:color w:val="222222"/>
          <w:lang w:eastAsia="ro-RO"/>
        </w:rPr>
        <w:t xml:space="preserve"> ierarhic superioare, care de regulă vizau </w:t>
      </w:r>
      <w:proofErr w:type="spellStart"/>
      <w:r w:rsidRPr="00F07EFE">
        <w:rPr>
          <w:rFonts w:eastAsia="Times New Roman"/>
          <w:color w:val="222222"/>
          <w:lang w:eastAsia="ro-RO"/>
        </w:rPr>
        <w:t>soluţionarea</w:t>
      </w:r>
      <w:proofErr w:type="spellEnd"/>
      <w:r w:rsidRPr="00F07EFE">
        <w:rPr>
          <w:rFonts w:eastAsia="Times New Roman"/>
          <w:color w:val="222222"/>
          <w:lang w:eastAsia="ro-RO"/>
        </w:rPr>
        <w:t xml:space="preserve"> anumitor incidente procedurale. Prin adoptarea legii 310/2018, controversa apărută în practica judiciară, privind </w:t>
      </w:r>
      <w:proofErr w:type="spellStart"/>
      <w:r w:rsidRPr="00F07EFE">
        <w:rPr>
          <w:rFonts w:eastAsia="Times New Roman"/>
          <w:color w:val="222222"/>
          <w:lang w:eastAsia="ro-RO"/>
        </w:rPr>
        <w:t>instanţa</w:t>
      </w:r>
      <w:proofErr w:type="spellEnd"/>
      <w:r w:rsidRPr="00F07EFE">
        <w:rPr>
          <w:rFonts w:eastAsia="Times New Roman"/>
          <w:color w:val="222222"/>
          <w:lang w:eastAsia="ro-RO"/>
        </w:rPr>
        <w:t xml:space="preserve"> competentă, a fost </w:t>
      </w:r>
      <w:proofErr w:type="spellStart"/>
      <w:r w:rsidRPr="00F07EFE">
        <w:rPr>
          <w:rFonts w:eastAsia="Times New Roman"/>
          <w:color w:val="222222"/>
          <w:lang w:eastAsia="ro-RO"/>
        </w:rPr>
        <w:t>tranşată</w:t>
      </w:r>
      <w:proofErr w:type="spellEnd"/>
      <w:r w:rsidRPr="00F07EFE">
        <w:rPr>
          <w:rFonts w:eastAsia="Times New Roman"/>
          <w:color w:val="222222"/>
          <w:lang w:eastAsia="ro-RO"/>
        </w:rPr>
        <w:t xml:space="preserve">, în sensul că s-a statuat ca regulă generală, </w:t>
      </w:r>
      <w:proofErr w:type="spellStart"/>
      <w:r w:rsidRPr="00F07EFE">
        <w:rPr>
          <w:rFonts w:eastAsia="Times New Roman"/>
          <w:color w:val="222222"/>
          <w:lang w:eastAsia="ro-RO"/>
        </w:rPr>
        <w:t>competenţa</w:t>
      </w:r>
      <w:proofErr w:type="spellEnd"/>
      <w:r w:rsidRPr="00F07EFE">
        <w:rPr>
          <w:rFonts w:eastAsia="Times New Roman"/>
          <w:color w:val="222222"/>
          <w:lang w:eastAsia="ro-RO"/>
        </w:rPr>
        <w:t xml:space="preserve"> </w:t>
      </w:r>
      <w:proofErr w:type="spellStart"/>
      <w:r w:rsidRPr="00F07EFE">
        <w:rPr>
          <w:rFonts w:eastAsia="Times New Roman"/>
          <w:color w:val="222222"/>
          <w:lang w:eastAsia="ro-RO"/>
        </w:rPr>
        <w:t>instanţei</w:t>
      </w:r>
      <w:proofErr w:type="spellEnd"/>
      <w:r w:rsidRPr="00F07EFE">
        <w:rPr>
          <w:rFonts w:eastAsia="Times New Roman"/>
          <w:color w:val="222222"/>
          <w:lang w:eastAsia="ro-RO"/>
        </w:rPr>
        <w:t xml:space="preserve"> ierarhic superioare de </w:t>
      </w:r>
      <w:proofErr w:type="spellStart"/>
      <w:r w:rsidRPr="00F07EFE">
        <w:rPr>
          <w:rFonts w:eastAsia="Times New Roman"/>
          <w:color w:val="222222"/>
          <w:lang w:eastAsia="ro-RO"/>
        </w:rPr>
        <w:t>soluţionare</w:t>
      </w:r>
      <w:proofErr w:type="spellEnd"/>
      <w:r w:rsidRPr="00F07EFE">
        <w:rPr>
          <w:rFonts w:eastAsia="Times New Roman"/>
          <w:color w:val="222222"/>
          <w:lang w:eastAsia="ro-RO"/>
        </w:rPr>
        <w:t xml:space="preserve"> a recursului, </w:t>
      </w:r>
      <w:proofErr w:type="spellStart"/>
      <w:r w:rsidRPr="00F07EFE">
        <w:rPr>
          <w:rFonts w:eastAsia="Times New Roman"/>
          <w:color w:val="222222"/>
          <w:lang w:eastAsia="ro-RO"/>
        </w:rPr>
        <w:t>renunţându</w:t>
      </w:r>
      <w:proofErr w:type="spellEnd"/>
      <w:r w:rsidRPr="00F07EFE">
        <w:rPr>
          <w:rFonts w:eastAsia="Times New Roman"/>
          <w:color w:val="222222"/>
          <w:lang w:eastAsia="ro-RO"/>
        </w:rPr>
        <w:t xml:space="preserve">-se la </w:t>
      </w:r>
      <w:proofErr w:type="spellStart"/>
      <w:r w:rsidRPr="00F07EFE">
        <w:rPr>
          <w:rFonts w:eastAsia="Times New Roman"/>
          <w:color w:val="222222"/>
          <w:lang w:eastAsia="ro-RO"/>
        </w:rPr>
        <w:t>competenţa</w:t>
      </w:r>
      <w:proofErr w:type="spellEnd"/>
      <w:r w:rsidRPr="00F07EFE">
        <w:rPr>
          <w:rFonts w:eastAsia="Times New Roman"/>
          <w:color w:val="222222"/>
          <w:lang w:eastAsia="ro-RO"/>
        </w:rPr>
        <w:t xml:space="preserve"> conferită </w:t>
      </w:r>
      <w:proofErr w:type="spellStart"/>
      <w:r w:rsidRPr="00F07EFE">
        <w:rPr>
          <w:rFonts w:eastAsia="Times New Roman"/>
          <w:color w:val="222222"/>
          <w:lang w:eastAsia="ro-RO"/>
        </w:rPr>
        <w:t>instanţei</w:t>
      </w:r>
      <w:proofErr w:type="spellEnd"/>
      <w:r w:rsidRPr="00F07EFE">
        <w:rPr>
          <w:rFonts w:eastAsia="Times New Roman"/>
          <w:color w:val="222222"/>
          <w:lang w:eastAsia="ro-RO"/>
        </w:rPr>
        <w:t xml:space="preserve"> supreme cu caracter special.</w:t>
      </w:r>
    </w:p>
    <w:p w:rsidR="00F07EFE" w:rsidRPr="00F07EFE" w:rsidRDefault="00F07EFE" w:rsidP="00F07EFE">
      <w:pPr>
        <w:ind w:firstLine="708"/>
        <w:rPr>
          <w:rFonts w:eastAsia="Times New Roman"/>
          <w:color w:val="222222"/>
          <w:lang w:eastAsia="ro-RO"/>
        </w:rPr>
      </w:pPr>
      <w:r w:rsidRPr="00F07EFE">
        <w:rPr>
          <w:rFonts w:eastAsia="Times New Roman"/>
          <w:color w:val="222222"/>
          <w:lang w:eastAsia="ro-RO"/>
        </w:rPr>
        <w:t xml:space="preserve">Făcând aplicarea acestor aspecte teoretice în </w:t>
      </w:r>
      <w:proofErr w:type="spellStart"/>
      <w:r w:rsidRPr="00F07EFE">
        <w:rPr>
          <w:rFonts w:eastAsia="Times New Roman"/>
          <w:color w:val="222222"/>
          <w:lang w:eastAsia="ro-RO"/>
        </w:rPr>
        <w:t>speţa</w:t>
      </w:r>
      <w:proofErr w:type="spellEnd"/>
      <w:r w:rsidRPr="00F07EFE">
        <w:rPr>
          <w:rFonts w:eastAsia="Times New Roman"/>
          <w:color w:val="222222"/>
          <w:lang w:eastAsia="ro-RO"/>
        </w:rPr>
        <w:t xml:space="preserve"> de </w:t>
      </w:r>
      <w:proofErr w:type="spellStart"/>
      <w:r w:rsidRPr="00F07EFE">
        <w:rPr>
          <w:rFonts w:eastAsia="Times New Roman"/>
          <w:color w:val="222222"/>
          <w:lang w:eastAsia="ro-RO"/>
        </w:rPr>
        <w:t>faţă</w:t>
      </w:r>
      <w:proofErr w:type="spellEnd"/>
      <w:r w:rsidRPr="00F07EFE">
        <w:rPr>
          <w:rFonts w:eastAsia="Times New Roman"/>
          <w:color w:val="222222"/>
          <w:lang w:eastAsia="ro-RO"/>
        </w:rPr>
        <w:t xml:space="preserve"> </w:t>
      </w:r>
      <w:proofErr w:type="spellStart"/>
      <w:r w:rsidRPr="00F07EFE">
        <w:rPr>
          <w:rFonts w:eastAsia="Times New Roman"/>
          <w:color w:val="222222"/>
          <w:lang w:eastAsia="ro-RO"/>
        </w:rPr>
        <w:t>şi</w:t>
      </w:r>
      <w:proofErr w:type="spellEnd"/>
      <w:r w:rsidRPr="00F07EFE">
        <w:rPr>
          <w:rFonts w:eastAsia="Times New Roman"/>
          <w:color w:val="222222"/>
          <w:lang w:eastAsia="ro-RO"/>
        </w:rPr>
        <w:t xml:space="preserve"> analizând cererea de declarare a caii de atac promovate, Curtea constata pârâta a criticat decizia tribunalului din perspectiva </w:t>
      </w:r>
      <w:proofErr w:type="spellStart"/>
      <w:r w:rsidRPr="00F07EFE">
        <w:rPr>
          <w:rFonts w:eastAsia="Times New Roman"/>
          <w:color w:val="222222"/>
          <w:lang w:eastAsia="ro-RO"/>
        </w:rPr>
        <w:t>legitimităţii</w:t>
      </w:r>
      <w:proofErr w:type="spellEnd"/>
      <w:r w:rsidRPr="00F07EFE">
        <w:rPr>
          <w:rFonts w:eastAsia="Times New Roman"/>
          <w:color w:val="222222"/>
          <w:lang w:eastAsia="ro-RO"/>
        </w:rPr>
        <w:t xml:space="preserve"> sale procesuale pasive, cât </w:t>
      </w:r>
      <w:proofErr w:type="spellStart"/>
      <w:r w:rsidRPr="00F07EFE">
        <w:rPr>
          <w:rFonts w:eastAsia="Times New Roman"/>
          <w:color w:val="222222"/>
          <w:lang w:eastAsia="ro-RO"/>
        </w:rPr>
        <w:t>şi</w:t>
      </w:r>
      <w:proofErr w:type="spellEnd"/>
      <w:r w:rsidRPr="00F07EFE">
        <w:rPr>
          <w:rFonts w:eastAsia="Times New Roman"/>
          <w:color w:val="222222"/>
          <w:lang w:eastAsia="ro-RO"/>
        </w:rPr>
        <w:t xml:space="preserve"> din punctul de vedere al îndeplinirii </w:t>
      </w:r>
      <w:proofErr w:type="spellStart"/>
      <w:r w:rsidRPr="00F07EFE">
        <w:rPr>
          <w:rFonts w:eastAsia="Times New Roman"/>
          <w:color w:val="222222"/>
          <w:lang w:eastAsia="ro-RO"/>
        </w:rPr>
        <w:t>condiţiilor</w:t>
      </w:r>
      <w:proofErr w:type="spellEnd"/>
      <w:r w:rsidRPr="00F07EFE">
        <w:rPr>
          <w:rFonts w:eastAsia="Times New Roman"/>
          <w:color w:val="222222"/>
          <w:lang w:eastAsia="ro-RO"/>
        </w:rPr>
        <w:t xml:space="preserve"> impuse de prevederile </w:t>
      </w:r>
      <w:proofErr w:type="spellStart"/>
      <w:r w:rsidRPr="00F07EFE">
        <w:rPr>
          <w:rFonts w:eastAsia="Times New Roman"/>
          <w:color w:val="222222"/>
          <w:lang w:eastAsia="ro-RO"/>
        </w:rPr>
        <w:t>art</w:t>
      </w:r>
      <w:proofErr w:type="spellEnd"/>
      <w:r w:rsidRPr="00F07EFE">
        <w:rPr>
          <w:rFonts w:eastAsia="Times New Roman"/>
          <w:color w:val="222222"/>
          <w:lang w:eastAsia="ro-RO"/>
        </w:rPr>
        <w:t xml:space="preserve"> 10 din legea 152/1998, privind posibilitatea </w:t>
      </w:r>
      <w:proofErr w:type="spellStart"/>
      <w:r w:rsidRPr="00F07EFE">
        <w:rPr>
          <w:rFonts w:eastAsia="Times New Roman"/>
          <w:color w:val="222222"/>
          <w:lang w:eastAsia="ro-RO"/>
        </w:rPr>
        <w:t>achiziţionării</w:t>
      </w:r>
      <w:proofErr w:type="spellEnd"/>
      <w:r w:rsidRPr="00F07EFE">
        <w:rPr>
          <w:rFonts w:eastAsia="Times New Roman"/>
          <w:color w:val="222222"/>
          <w:lang w:eastAsia="ro-RO"/>
        </w:rPr>
        <w:t xml:space="preserve"> </w:t>
      </w:r>
      <w:proofErr w:type="spellStart"/>
      <w:r w:rsidRPr="00F07EFE">
        <w:rPr>
          <w:rFonts w:eastAsia="Times New Roman"/>
          <w:color w:val="222222"/>
          <w:lang w:eastAsia="ro-RO"/>
        </w:rPr>
        <w:t>locuinţei</w:t>
      </w:r>
      <w:proofErr w:type="spellEnd"/>
      <w:r w:rsidRPr="00F07EFE">
        <w:rPr>
          <w:rFonts w:eastAsia="Times New Roman"/>
          <w:color w:val="222222"/>
          <w:lang w:eastAsia="ro-RO"/>
        </w:rPr>
        <w:t xml:space="preserve"> de către reclamantă.</w:t>
      </w:r>
    </w:p>
    <w:p w:rsidR="00F07EFE" w:rsidRPr="00F07EFE" w:rsidRDefault="00F07EFE" w:rsidP="00F07EFE">
      <w:pPr>
        <w:autoSpaceDE w:val="0"/>
        <w:autoSpaceDN w:val="0"/>
        <w:adjustRightInd w:val="0"/>
        <w:ind w:firstLine="708"/>
        <w:rPr>
          <w:rFonts w:eastAsia="Calibri"/>
          <w:iCs/>
        </w:rPr>
      </w:pPr>
      <w:r w:rsidRPr="00F07EFE">
        <w:rPr>
          <w:rFonts w:eastAsia="Times New Roman"/>
          <w:color w:val="222222"/>
          <w:lang w:eastAsia="ro-RO"/>
        </w:rPr>
        <w:t xml:space="preserve">În ceea ce </w:t>
      </w:r>
      <w:proofErr w:type="spellStart"/>
      <w:r w:rsidRPr="00F07EFE">
        <w:rPr>
          <w:rFonts w:eastAsia="Times New Roman"/>
          <w:color w:val="222222"/>
          <w:lang w:eastAsia="ro-RO"/>
        </w:rPr>
        <w:t>priveşte</w:t>
      </w:r>
      <w:proofErr w:type="spellEnd"/>
      <w:r w:rsidRPr="00F07EFE">
        <w:rPr>
          <w:rFonts w:eastAsia="Times New Roman"/>
          <w:color w:val="222222"/>
          <w:lang w:eastAsia="ro-RO"/>
        </w:rPr>
        <w:t xml:space="preserve"> primul motiv de critică, Curtea </w:t>
      </w:r>
      <w:proofErr w:type="spellStart"/>
      <w:r w:rsidRPr="00F07EFE">
        <w:rPr>
          <w:rFonts w:eastAsia="Times New Roman"/>
          <w:color w:val="222222"/>
          <w:lang w:eastAsia="ro-RO"/>
        </w:rPr>
        <w:t>porneşte</w:t>
      </w:r>
      <w:proofErr w:type="spellEnd"/>
      <w:r w:rsidRPr="00F07EFE">
        <w:rPr>
          <w:rFonts w:eastAsia="Times New Roman"/>
          <w:color w:val="222222"/>
          <w:lang w:eastAsia="ro-RO"/>
        </w:rPr>
        <w:t xml:space="preserve"> în analiza de la prevederile </w:t>
      </w:r>
      <w:proofErr w:type="spellStart"/>
      <w:r w:rsidRPr="00F07EFE">
        <w:rPr>
          <w:rFonts w:eastAsia="Times New Roman"/>
          <w:color w:val="222222"/>
          <w:lang w:eastAsia="ro-RO"/>
        </w:rPr>
        <w:t>art</w:t>
      </w:r>
      <w:proofErr w:type="spellEnd"/>
      <w:r w:rsidRPr="00F07EFE">
        <w:rPr>
          <w:rFonts w:eastAsia="Times New Roman"/>
          <w:color w:val="222222"/>
          <w:lang w:eastAsia="ro-RO"/>
        </w:rPr>
        <w:t xml:space="preserve"> 10 alin 1 indice 1 din actul normativ anterior </w:t>
      </w:r>
      <w:proofErr w:type="spellStart"/>
      <w:r w:rsidRPr="00F07EFE">
        <w:rPr>
          <w:rFonts w:eastAsia="Times New Roman"/>
          <w:color w:val="222222"/>
          <w:lang w:eastAsia="ro-RO"/>
        </w:rPr>
        <w:t>menţionat</w:t>
      </w:r>
      <w:proofErr w:type="spellEnd"/>
      <w:r w:rsidRPr="00F07EFE">
        <w:rPr>
          <w:rFonts w:eastAsia="Times New Roman"/>
          <w:color w:val="222222"/>
          <w:lang w:eastAsia="ro-RO"/>
        </w:rPr>
        <w:t xml:space="preserve"> care stabilesc că </w:t>
      </w:r>
      <w:proofErr w:type="spellStart"/>
      <w:r w:rsidRPr="00F07EFE">
        <w:rPr>
          <w:rFonts w:eastAsia="Calibri"/>
          <w:iCs/>
        </w:rPr>
        <w:t>autorităţile</w:t>
      </w:r>
      <w:proofErr w:type="spellEnd"/>
      <w:r w:rsidRPr="00F07EFE">
        <w:rPr>
          <w:rFonts w:eastAsia="Calibri"/>
          <w:iCs/>
        </w:rPr>
        <w:t xml:space="preserve"> </w:t>
      </w:r>
      <w:proofErr w:type="spellStart"/>
      <w:r w:rsidRPr="00F07EFE">
        <w:rPr>
          <w:rFonts w:eastAsia="Calibri"/>
          <w:iCs/>
        </w:rPr>
        <w:t>administraţiei</w:t>
      </w:r>
      <w:proofErr w:type="spellEnd"/>
      <w:r w:rsidRPr="00F07EFE">
        <w:rPr>
          <w:rFonts w:eastAsia="Calibri"/>
          <w:iCs/>
        </w:rPr>
        <w:t xml:space="preserve"> publice locale, ale sectoarelor municipiului </w:t>
      </w:r>
      <w:r w:rsidR="001E0A53">
        <w:rPr>
          <w:rFonts w:eastAsia="Calibri"/>
          <w:iCs/>
        </w:rPr>
        <w:t>...</w:t>
      </w:r>
      <w:r w:rsidRPr="00F07EFE">
        <w:rPr>
          <w:rFonts w:eastAsia="Calibri"/>
          <w:iCs/>
        </w:rPr>
        <w:t xml:space="preserve"> sau centrale, după caz, au </w:t>
      </w:r>
      <w:proofErr w:type="spellStart"/>
      <w:r w:rsidRPr="00F07EFE">
        <w:rPr>
          <w:rFonts w:eastAsia="Calibri"/>
          <w:iCs/>
        </w:rPr>
        <w:t>obligaţia</w:t>
      </w:r>
      <w:proofErr w:type="spellEnd"/>
      <w:r w:rsidRPr="00F07EFE">
        <w:rPr>
          <w:rFonts w:eastAsia="Calibri"/>
          <w:iCs/>
        </w:rPr>
        <w:t xml:space="preserve"> să </w:t>
      </w:r>
      <w:proofErr w:type="spellStart"/>
      <w:r w:rsidRPr="00F07EFE">
        <w:rPr>
          <w:rFonts w:eastAsia="Calibri"/>
          <w:iCs/>
        </w:rPr>
        <w:t>soluţioneze</w:t>
      </w:r>
      <w:proofErr w:type="spellEnd"/>
      <w:r w:rsidRPr="00F07EFE">
        <w:rPr>
          <w:rFonts w:eastAsia="Calibri"/>
          <w:iCs/>
        </w:rPr>
        <w:t xml:space="preserve"> cererile având ca obiect vânzarea </w:t>
      </w:r>
      <w:proofErr w:type="spellStart"/>
      <w:r w:rsidRPr="00F07EFE">
        <w:rPr>
          <w:rFonts w:eastAsia="Calibri"/>
          <w:iCs/>
        </w:rPr>
        <w:t>locuinţelor</w:t>
      </w:r>
      <w:proofErr w:type="spellEnd"/>
      <w:r w:rsidRPr="00F07EFE">
        <w:rPr>
          <w:rFonts w:eastAsia="Calibri"/>
          <w:iCs/>
        </w:rPr>
        <w:t xml:space="preserve"> în termen de maximum 90 de zile de la data la care </w:t>
      </w:r>
      <w:proofErr w:type="spellStart"/>
      <w:r w:rsidRPr="00F07EFE">
        <w:rPr>
          <w:rFonts w:eastAsia="Calibri"/>
          <w:iCs/>
        </w:rPr>
        <w:t>locuinţele</w:t>
      </w:r>
      <w:proofErr w:type="spellEnd"/>
      <w:r w:rsidRPr="00F07EFE">
        <w:rPr>
          <w:rFonts w:eastAsia="Calibri"/>
          <w:iCs/>
        </w:rPr>
        <w:t xml:space="preserve"> îndeplinesc </w:t>
      </w:r>
      <w:proofErr w:type="spellStart"/>
      <w:r w:rsidRPr="00F07EFE">
        <w:rPr>
          <w:rFonts w:eastAsia="Calibri"/>
          <w:iCs/>
        </w:rPr>
        <w:t>condiţiile</w:t>
      </w:r>
      <w:proofErr w:type="spellEnd"/>
      <w:r w:rsidRPr="00F07EFE">
        <w:rPr>
          <w:rFonts w:eastAsia="Calibri"/>
          <w:iCs/>
        </w:rPr>
        <w:t xml:space="preserve"> prevăzute de lege pentru a putea fi vândute. </w:t>
      </w:r>
      <w:proofErr w:type="spellStart"/>
      <w:r w:rsidRPr="00F07EFE">
        <w:rPr>
          <w:rFonts w:eastAsia="Calibri"/>
          <w:iCs/>
        </w:rPr>
        <w:t>Aşa</w:t>
      </w:r>
      <w:proofErr w:type="spellEnd"/>
      <w:r w:rsidRPr="00F07EFE">
        <w:rPr>
          <w:rFonts w:eastAsia="Calibri"/>
          <w:iCs/>
        </w:rPr>
        <w:t xml:space="preserve"> cum relevă Normele metodologice de aplicare a legii 152/1998 în </w:t>
      </w:r>
      <w:proofErr w:type="spellStart"/>
      <w:r w:rsidRPr="00F07EFE">
        <w:rPr>
          <w:rFonts w:eastAsia="Calibri"/>
          <w:iCs/>
        </w:rPr>
        <w:t>art</w:t>
      </w:r>
      <w:proofErr w:type="spellEnd"/>
      <w:r w:rsidRPr="00F07EFE">
        <w:rPr>
          <w:rFonts w:eastAsia="Calibri"/>
          <w:iCs/>
        </w:rPr>
        <w:t xml:space="preserve"> 13 indice 2 alin 13 </w:t>
      </w:r>
      <w:proofErr w:type="spellStart"/>
      <w:r w:rsidRPr="00F07EFE">
        <w:rPr>
          <w:rFonts w:eastAsia="Calibri"/>
          <w:iCs/>
        </w:rPr>
        <w:t>locuinţele</w:t>
      </w:r>
      <w:proofErr w:type="spellEnd"/>
      <w:r w:rsidRPr="00F07EFE">
        <w:rPr>
          <w:rFonts w:eastAsia="Calibri"/>
          <w:iCs/>
        </w:rPr>
        <w:t xml:space="preserve"> disponibile, adică cele transmise de către </w:t>
      </w:r>
      <w:proofErr w:type="spellStart"/>
      <w:r w:rsidRPr="00F07EFE">
        <w:rPr>
          <w:rFonts w:eastAsia="Calibri"/>
          <w:iCs/>
        </w:rPr>
        <w:t>Agenţia</w:t>
      </w:r>
      <w:proofErr w:type="spellEnd"/>
      <w:r w:rsidRPr="00F07EFE">
        <w:rPr>
          <w:rFonts w:eastAsia="Calibri"/>
          <w:iCs/>
        </w:rPr>
        <w:t xml:space="preserve"> </w:t>
      </w:r>
      <w:proofErr w:type="spellStart"/>
      <w:r w:rsidRPr="00F07EFE">
        <w:rPr>
          <w:rFonts w:eastAsia="Calibri"/>
          <w:iCs/>
        </w:rPr>
        <w:t>Naţională</w:t>
      </w:r>
      <w:proofErr w:type="spellEnd"/>
      <w:r w:rsidRPr="00F07EFE">
        <w:rPr>
          <w:rFonts w:eastAsia="Calibri"/>
          <w:iCs/>
        </w:rPr>
        <w:t xml:space="preserve"> pentru </w:t>
      </w:r>
      <w:proofErr w:type="spellStart"/>
      <w:r w:rsidRPr="00F07EFE">
        <w:rPr>
          <w:rFonts w:eastAsia="Calibri"/>
          <w:iCs/>
        </w:rPr>
        <w:t>Locuinţe</w:t>
      </w:r>
      <w:proofErr w:type="spellEnd"/>
      <w:r w:rsidRPr="00F07EFE">
        <w:rPr>
          <w:rFonts w:eastAsia="Calibri"/>
          <w:iCs/>
        </w:rPr>
        <w:t xml:space="preserve">, cu aprobarea Consiliului de </w:t>
      </w:r>
      <w:proofErr w:type="spellStart"/>
      <w:r w:rsidRPr="00F07EFE">
        <w:rPr>
          <w:rFonts w:eastAsia="Calibri"/>
          <w:iCs/>
        </w:rPr>
        <w:t>administraţie</w:t>
      </w:r>
      <w:proofErr w:type="spellEnd"/>
      <w:r w:rsidRPr="00F07EFE">
        <w:rPr>
          <w:rFonts w:eastAsia="Calibri"/>
          <w:iCs/>
        </w:rPr>
        <w:t xml:space="preserve">, către </w:t>
      </w:r>
      <w:proofErr w:type="spellStart"/>
      <w:r w:rsidRPr="00F07EFE">
        <w:rPr>
          <w:rFonts w:eastAsia="Calibri"/>
          <w:iCs/>
        </w:rPr>
        <w:t>autorităţile</w:t>
      </w:r>
      <w:proofErr w:type="spellEnd"/>
      <w:r w:rsidRPr="00F07EFE">
        <w:rPr>
          <w:rFonts w:eastAsia="Calibri"/>
          <w:iCs/>
        </w:rPr>
        <w:t xml:space="preserve"> </w:t>
      </w:r>
      <w:proofErr w:type="spellStart"/>
      <w:r w:rsidRPr="00F07EFE">
        <w:rPr>
          <w:rFonts w:eastAsia="Calibri"/>
          <w:iCs/>
        </w:rPr>
        <w:t>administraţiei</w:t>
      </w:r>
      <w:proofErr w:type="spellEnd"/>
      <w:r w:rsidRPr="00F07EFE">
        <w:rPr>
          <w:rFonts w:eastAsia="Calibri"/>
          <w:iCs/>
        </w:rPr>
        <w:t xml:space="preserve"> publice locale ale </w:t>
      </w:r>
      <w:proofErr w:type="spellStart"/>
      <w:r w:rsidRPr="00F07EFE">
        <w:rPr>
          <w:rFonts w:eastAsia="Calibri"/>
          <w:iCs/>
        </w:rPr>
        <w:t>unităţilor</w:t>
      </w:r>
      <w:proofErr w:type="spellEnd"/>
      <w:r w:rsidRPr="00F07EFE">
        <w:rPr>
          <w:rFonts w:eastAsia="Calibri"/>
          <w:iCs/>
        </w:rPr>
        <w:t xml:space="preserve"> administrativ-teritoriale, ale sectoarelor municipiului </w:t>
      </w:r>
      <w:r w:rsidR="001E0A53">
        <w:rPr>
          <w:rFonts w:eastAsia="Calibri"/>
          <w:iCs/>
        </w:rPr>
        <w:t>...</w:t>
      </w:r>
      <w:r w:rsidRPr="00F07EFE">
        <w:rPr>
          <w:rFonts w:eastAsia="Calibri"/>
          <w:iCs/>
        </w:rPr>
        <w:t xml:space="preserve">, în care acestea sunt amplasate, prin protocol de predare-primire, în vederea închirierii, se pot vinde de către </w:t>
      </w:r>
      <w:proofErr w:type="spellStart"/>
      <w:r w:rsidRPr="00F07EFE">
        <w:rPr>
          <w:rFonts w:eastAsia="Calibri"/>
          <w:iCs/>
        </w:rPr>
        <w:t>autorităţile</w:t>
      </w:r>
      <w:proofErr w:type="spellEnd"/>
      <w:r w:rsidRPr="00F07EFE">
        <w:rPr>
          <w:rFonts w:eastAsia="Calibri"/>
          <w:iCs/>
        </w:rPr>
        <w:t xml:space="preserve"> </w:t>
      </w:r>
      <w:proofErr w:type="spellStart"/>
      <w:r w:rsidRPr="00F07EFE">
        <w:rPr>
          <w:rFonts w:eastAsia="Calibri"/>
          <w:iCs/>
        </w:rPr>
        <w:t>administraţiei</w:t>
      </w:r>
      <w:proofErr w:type="spellEnd"/>
      <w:r w:rsidRPr="00F07EFE">
        <w:rPr>
          <w:rFonts w:eastAsia="Calibri"/>
          <w:iCs/>
        </w:rPr>
        <w:t xml:space="preserve"> publice locale ale </w:t>
      </w:r>
      <w:proofErr w:type="spellStart"/>
      <w:r w:rsidRPr="00F07EFE">
        <w:rPr>
          <w:rFonts w:eastAsia="Calibri"/>
          <w:iCs/>
        </w:rPr>
        <w:t>unităţilor</w:t>
      </w:r>
      <w:proofErr w:type="spellEnd"/>
      <w:r w:rsidRPr="00F07EFE">
        <w:rPr>
          <w:rFonts w:eastAsia="Calibri"/>
          <w:iCs/>
        </w:rPr>
        <w:t xml:space="preserve"> administrativ-teritoriale </w:t>
      </w:r>
      <w:proofErr w:type="spellStart"/>
      <w:r w:rsidRPr="00F07EFE">
        <w:rPr>
          <w:rFonts w:eastAsia="Calibri"/>
          <w:iCs/>
        </w:rPr>
        <w:t>şi</w:t>
      </w:r>
      <w:proofErr w:type="spellEnd"/>
      <w:r w:rsidRPr="00F07EFE">
        <w:rPr>
          <w:rFonts w:eastAsia="Calibri"/>
          <w:iCs/>
        </w:rPr>
        <w:t xml:space="preserve"> ale sectoarelor municipiului </w:t>
      </w:r>
      <w:r w:rsidR="001E0A53">
        <w:rPr>
          <w:rFonts w:eastAsia="Calibri"/>
          <w:iCs/>
        </w:rPr>
        <w:t>...</w:t>
      </w:r>
      <w:r w:rsidRPr="00F07EFE">
        <w:rPr>
          <w:rFonts w:eastAsia="Calibri"/>
          <w:iCs/>
        </w:rPr>
        <w:t xml:space="preserve">, în care sunt amplasate, în conformitate cu prevederile </w:t>
      </w:r>
      <w:r w:rsidRPr="00F07EFE">
        <w:rPr>
          <w:rFonts w:eastAsia="Calibri"/>
          <w:iCs/>
          <w:color w:val="008000"/>
          <w:u w:val="single"/>
        </w:rPr>
        <w:t>art. 4</w:t>
      </w:r>
      <w:r w:rsidRPr="00F07EFE">
        <w:rPr>
          <w:rFonts w:eastAsia="Calibri"/>
          <w:iCs/>
        </w:rPr>
        <w:t xml:space="preserve"> alin. (8) din Legea nr. 152/1998, la cererea </w:t>
      </w:r>
      <w:proofErr w:type="spellStart"/>
      <w:r w:rsidRPr="00F07EFE">
        <w:rPr>
          <w:rFonts w:eastAsia="Calibri"/>
          <w:iCs/>
        </w:rPr>
        <w:t>chiriaşului</w:t>
      </w:r>
      <w:proofErr w:type="spellEnd"/>
      <w:r w:rsidRPr="00F07EFE">
        <w:rPr>
          <w:rFonts w:eastAsia="Calibri"/>
          <w:iCs/>
        </w:rPr>
        <w:t xml:space="preserve"> </w:t>
      </w:r>
      <w:proofErr w:type="spellStart"/>
      <w:r w:rsidRPr="00F07EFE">
        <w:rPr>
          <w:rFonts w:eastAsia="Calibri"/>
          <w:iCs/>
        </w:rPr>
        <w:t>şi</w:t>
      </w:r>
      <w:proofErr w:type="spellEnd"/>
      <w:r w:rsidRPr="00F07EFE">
        <w:rPr>
          <w:rFonts w:eastAsia="Calibri"/>
          <w:iCs/>
        </w:rPr>
        <w:t xml:space="preserve"> înaintea expirării primului an de închiriere, sau la cererea oricăror persoane, după expirarea primului an de închiriere, cu </w:t>
      </w:r>
      <w:proofErr w:type="spellStart"/>
      <w:r w:rsidRPr="00F07EFE">
        <w:rPr>
          <w:rFonts w:eastAsia="Calibri"/>
          <w:iCs/>
        </w:rPr>
        <w:t>condiţia</w:t>
      </w:r>
      <w:proofErr w:type="spellEnd"/>
      <w:r w:rsidRPr="00F07EFE">
        <w:rPr>
          <w:rFonts w:eastAsia="Calibri"/>
          <w:iCs/>
        </w:rPr>
        <w:t xml:space="preserve"> respectării dreptului de </w:t>
      </w:r>
      <w:proofErr w:type="spellStart"/>
      <w:r w:rsidRPr="00F07EFE">
        <w:rPr>
          <w:rFonts w:eastAsia="Calibri"/>
          <w:iCs/>
        </w:rPr>
        <w:t>preempţiune</w:t>
      </w:r>
      <w:proofErr w:type="spellEnd"/>
      <w:r w:rsidRPr="00F07EFE">
        <w:rPr>
          <w:rFonts w:eastAsia="Calibri"/>
          <w:iCs/>
        </w:rPr>
        <w:t xml:space="preserve"> în favoarea </w:t>
      </w:r>
      <w:proofErr w:type="spellStart"/>
      <w:r w:rsidRPr="00F07EFE">
        <w:rPr>
          <w:rFonts w:eastAsia="Calibri"/>
          <w:iCs/>
        </w:rPr>
        <w:t>chiriaşului</w:t>
      </w:r>
      <w:proofErr w:type="spellEnd"/>
      <w:r w:rsidRPr="00F07EFE">
        <w:rPr>
          <w:rFonts w:eastAsia="Calibri"/>
          <w:iCs/>
        </w:rPr>
        <w:t xml:space="preserve">. Din interpretarea acestor prevederi legale rezultă că perfectarea contractului de vânzare cumpărare revine </w:t>
      </w:r>
      <w:proofErr w:type="spellStart"/>
      <w:r w:rsidRPr="00F07EFE">
        <w:rPr>
          <w:rFonts w:eastAsia="Calibri"/>
          <w:iCs/>
        </w:rPr>
        <w:t>autorităţilor</w:t>
      </w:r>
      <w:proofErr w:type="spellEnd"/>
      <w:r w:rsidRPr="00F07EFE">
        <w:rPr>
          <w:rFonts w:eastAsia="Calibri"/>
          <w:iCs/>
        </w:rPr>
        <w:t xml:space="preserve"> </w:t>
      </w:r>
      <w:proofErr w:type="spellStart"/>
      <w:r w:rsidRPr="00F07EFE">
        <w:rPr>
          <w:rFonts w:eastAsia="Calibri"/>
          <w:iCs/>
        </w:rPr>
        <w:t>administraţiei</w:t>
      </w:r>
      <w:proofErr w:type="spellEnd"/>
      <w:r w:rsidRPr="00F07EFE">
        <w:rPr>
          <w:rFonts w:eastAsia="Calibri"/>
          <w:iCs/>
        </w:rPr>
        <w:t xml:space="preserve"> publice locale. Pornind de la complexitatea procedurii de înstrăinare a acestor </w:t>
      </w:r>
      <w:proofErr w:type="spellStart"/>
      <w:r w:rsidRPr="00F07EFE">
        <w:rPr>
          <w:rFonts w:eastAsia="Calibri"/>
          <w:iCs/>
        </w:rPr>
        <w:t>locuinţe</w:t>
      </w:r>
      <w:proofErr w:type="spellEnd"/>
      <w:r w:rsidRPr="00F07EFE">
        <w:rPr>
          <w:rFonts w:eastAsia="Calibri"/>
          <w:iCs/>
        </w:rPr>
        <w:t xml:space="preserve">, ce presupune verificarea îndeplinirii cumulative a </w:t>
      </w:r>
      <w:proofErr w:type="spellStart"/>
      <w:r w:rsidRPr="00F07EFE">
        <w:rPr>
          <w:rFonts w:eastAsia="Calibri"/>
          <w:iCs/>
        </w:rPr>
        <w:t>condiţiilor</w:t>
      </w:r>
      <w:proofErr w:type="spellEnd"/>
      <w:r w:rsidRPr="00F07EFE">
        <w:rPr>
          <w:rFonts w:eastAsia="Calibri"/>
          <w:iCs/>
        </w:rPr>
        <w:t xml:space="preserve"> legale, precum </w:t>
      </w:r>
      <w:proofErr w:type="spellStart"/>
      <w:r w:rsidRPr="00F07EFE">
        <w:rPr>
          <w:rFonts w:eastAsia="Calibri"/>
          <w:iCs/>
        </w:rPr>
        <w:t>şi</w:t>
      </w:r>
      <w:proofErr w:type="spellEnd"/>
      <w:r w:rsidRPr="00F07EFE">
        <w:rPr>
          <w:rFonts w:eastAsia="Calibri"/>
          <w:iCs/>
        </w:rPr>
        <w:t xml:space="preserve"> </w:t>
      </w:r>
      <w:proofErr w:type="spellStart"/>
      <w:r w:rsidRPr="00F07EFE">
        <w:rPr>
          <w:rFonts w:eastAsia="Calibri"/>
          <w:iCs/>
        </w:rPr>
        <w:t>desfăşurarea</w:t>
      </w:r>
      <w:proofErr w:type="spellEnd"/>
      <w:r w:rsidRPr="00F07EFE">
        <w:rPr>
          <w:rFonts w:eastAsia="Calibri"/>
          <w:iCs/>
        </w:rPr>
        <w:t xml:space="preserve"> mai multor etape, legate de evaluarea apartamentelor, stabilirea </w:t>
      </w:r>
      <w:proofErr w:type="spellStart"/>
      <w:r w:rsidRPr="00F07EFE">
        <w:rPr>
          <w:rFonts w:eastAsia="Calibri"/>
          <w:iCs/>
        </w:rPr>
        <w:t>preţului</w:t>
      </w:r>
      <w:proofErr w:type="spellEnd"/>
      <w:r w:rsidRPr="00F07EFE">
        <w:rPr>
          <w:rFonts w:eastAsia="Calibri"/>
          <w:iCs/>
        </w:rPr>
        <w:t xml:space="preserve"> de vânzare, cu luarea în considerare a </w:t>
      </w:r>
      <w:proofErr w:type="spellStart"/>
      <w:r w:rsidRPr="00F07EFE">
        <w:rPr>
          <w:rFonts w:eastAsia="Calibri"/>
          <w:iCs/>
        </w:rPr>
        <w:t>exigenţelor</w:t>
      </w:r>
      <w:proofErr w:type="spellEnd"/>
      <w:r w:rsidRPr="00F07EFE">
        <w:rPr>
          <w:rFonts w:eastAsia="Calibri"/>
          <w:iCs/>
        </w:rPr>
        <w:t xml:space="preserve"> impuse de lege, întocmirea unor modele de contracte de vânzare cumpărare, inclusiv antecontracte de vânzare cumpărare, încasarea </w:t>
      </w:r>
      <w:proofErr w:type="spellStart"/>
      <w:r w:rsidRPr="00F07EFE">
        <w:rPr>
          <w:rFonts w:eastAsia="Calibri"/>
          <w:iCs/>
        </w:rPr>
        <w:t>preţului</w:t>
      </w:r>
      <w:proofErr w:type="spellEnd"/>
      <w:r w:rsidRPr="00F07EFE">
        <w:rPr>
          <w:rFonts w:eastAsia="Calibri"/>
          <w:iCs/>
        </w:rPr>
        <w:t xml:space="preserve"> </w:t>
      </w:r>
      <w:proofErr w:type="spellStart"/>
      <w:r w:rsidRPr="00F07EFE">
        <w:rPr>
          <w:rFonts w:eastAsia="Calibri"/>
          <w:iCs/>
        </w:rPr>
        <w:t>şi</w:t>
      </w:r>
      <w:proofErr w:type="spellEnd"/>
      <w:r w:rsidRPr="00F07EFE">
        <w:rPr>
          <w:rFonts w:eastAsia="Calibri"/>
          <w:iCs/>
        </w:rPr>
        <w:t xml:space="preserve"> virarea acestuia în conturile </w:t>
      </w:r>
      <w:proofErr w:type="spellStart"/>
      <w:r w:rsidRPr="00F07EFE">
        <w:rPr>
          <w:rFonts w:eastAsia="Calibri"/>
          <w:iCs/>
        </w:rPr>
        <w:t>Autorităţii</w:t>
      </w:r>
      <w:proofErr w:type="spellEnd"/>
      <w:r w:rsidRPr="00F07EFE">
        <w:rPr>
          <w:rFonts w:eastAsia="Calibri"/>
          <w:iCs/>
        </w:rPr>
        <w:t xml:space="preserve"> </w:t>
      </w:r>
      <w:proofErr w:type="spellStart"/>
      <w:r w:rsidRPr="00F07EFE">
        <w:rPr>
          <w:rFonts w:eastAsia="Calibri"/>
          <w:iCs/>
        </w:rPr>
        <w:t>Naţionale</w:t>
      </w:r>
      <w:proofErr w:type="spellEnd"/>
      <w:r w:rsidRPr="00F07EFE">
        <w:rPr>
          <w:rFonts w:eastAsia="Calibri"/>
          <w:iCs/>
        </w:rPr>
        <w:t xml:space="preserve"> pentru </w:t>
      </w:r>
      <w:proofErr w:type="spellStart"/>
      <w:r w:rsidRPr="00F07EFE">
        <w:rPr>
          <w:rFonts w:eastAsia="Calibri"/>
          <w:iCs/>
        </w:rPr>
        <w:t>Locuinţe</w:t>
      </w:r>
      <w:proofErr w:type="spellEnd"/>
      <w:r w:rsidRPr="00F07EFE">
        <w:rPr>
          <w:rFonts w:eastAsia="Calibri"/>
          <w:iCs/>
        </w:rPr>
        <w:t xml:space="preserve">, Curtea apreciază că </w:t>
      </w:r>
      <w:proofErr w:type="spellStart"/>
      <w:r w:rsidRPr="00F07EFE">
        <w:rPr>
          <w:rFonts w:eastAsia="Calibri"/>
          <w:iCs/>
        </w:rPr>
        <w:t>dispoziţiile</w:t>
      </w:r>
      <w:proofErr w:type="spellEnd"/>
      <w:r w:rsidRPr="00F07EFE">
        <w:rPr>
          <w:rFonts w:eastAsia="Calibri"/>
          <w:iCs/>
        </w:rPr>
        <w:t xml:space="preserve"> legale anterior </w:t>
      </w:r>
      <w:proofErr w:type="spellStart"/>
      <w:r w:rsidRPr="00F07EFE">
        <w:rPr>
          <w:rFonts w:eastAsia="Calibri"/>
          <w:iCs/>
        </w:rPr>
        <w:t>menţionate</w:t>
      </w:r>
      <w:proofErr w:type="spellEnd"/>
      <w:r w:rsidRPr="00F07EFE">
        <w:rPr>
          <w:rFonts w:eastAsia="Calibri"/>
          <w:iCs/>
        </w:rPr>
        <w:t xml:space="preserve"> nu sunt de natură să confere legitimitate procesuală pasivă exclusiv </w:t>
      </w:r>
      <w:proofErr w:type="spellStart"/>
      <w:r w:rsidRPr="00F07EFE">
        <w:rPr>
          <w:rFonts w:eastAsia="Calibri"/>
          <w:iCs/>
        </w:rPr>
        <w:t>autorităţilor</w:t>
      </w:r>
      <w:proofErr w:type="spellEnd"/>
      <w:r w:rsidRPr="00F07EFE">
        <w:rPr>
          <w:rFonts w:eastAsia="Calibri"/>
          <w:iCs/>
        </w:rPr>
        <w:t xml:space="preserve"> </w:t>
      </w:r>
      <w:proofErr w:type="spellStart"/>
      <w:r w:rsidRPr="00F07EFE">
        <w:rPr>
          <w:rFonts w:eastAsia="Calibri"/>
          <w:iCs/>
        </w:rPr>
        <w:t>administraţiei</w:t>
      </w:r>
      <w:proofErr w:type="spellEnd"/>
      <w:r w:rsidRPr="00F07EFE">
        <w:rPr>
          <w:rFonts w:eastAsia="Calibri"/>
          <w:iCs/>
        </w:rPr>
        <w:t xml:space="preserve"> publice locale. Pentru fundamentarea acestei concluzii, Curtea se raportează la cele stabilite prin hotărârea Consiliului Local </w:t>
      </w:r>
      <w:r w:rsidR="001E0A53">
        <w:rPr>
          <w:rFonts w:eastAsia="Calibri"/>
          <w:iCs/>
        </w:rPr>
        <w:t>....</w:t>
      </w:r>
      <w:r w:rsidRPr="00F07EFE">
        <w:rPr>
          <w:rFonts w:eastAsia="Calibri"/>
          <w:iCs/>
        </w:rPr>
        <w:t xml:space="preserve"> nr 95/2020, prin care realizarea </w:t>
      </w:r>
      <w:proofErr w:type="spellStart"/>
      <w:r w:rsidRPr="00F07EFE">
        <w:rPr>
          <w:rFonts w:eastAsia="Calibri"/>
          <w:iCs/>
        </w:rPr>
        <w:t>şi</w:t>
      </w:r>
      <w:proofErr w:type="spellEnd"/>
      <w:r w:rsidRPr="00F07EFE">
        <w:rPr>
          <w:rFonts w:eastAsia="Calibri"/>
          <w:iCs/>
        </w:rPr>
        <w:t xml:space="preserve"> finalizarea tuturor etapelor premergătoare încheierii actului de înstrăinare, anterior </w:t>
      </w:r>
      <w:proofErr w:type="spellStart"/>
      <w:r w:rsidRPr="00F07EFE">
        <w:rPr>
          <w:rFonts w:eastAsia="Calibri"/>
          <w:iCs/>
        </w:rPr>
        <w:t>evidenţiate</w:t>
      </w:r>
      <w:proofErr w:type="spellEnd"/>
      <w:r w:rsidRPr="00F07EFE">
        <w:rPr>
          <w:rFonts w:eastAsia="Calibri"/>
          <w:iCs/>
        </w:rPr>
        <w:t xml:space="preserve">, sunt date </w:t>
      </w:r>
      <w:r w:rsidRPr="00F07EFE">
        <w:rPr>
          <w:rFonts w:eastAsia="Calibri"/>
          <w:iCs/>
        </w:rPr>
        <w:lastRenderedPageBreak/>
        <w:t xml:space="preserve">în sarcina </w:t>
      </w:r>
      <w:proofErr w:type="spellStart"/>
      <w:r w:rsidRPr="00F07EFE">
        <w:rPr>
          <w:rFonts w:eastAsia="Calibri"/>
          <w:iCs/>
        </w:rPr>
        <w:t>instituţiei</w:t>
      </w:r>
      <w:proofErr w:type="spellEnd"/>
      <w:r w:rsidRPr="00F07EFE">
        <w:rPr>
          <w:rFonts w:eastAsia="Calibri"/>
          <w:iCs/>
        </w:rPr>
        <w:t xml:space="preserve"> recurente pârâte, ceea ce este de natură să-i confere calitatea procesuală pasivă în cauza pendinte.</w:t>
      </w:r>
    </w:p>
    <w:p w:rsidR="00F07EFE" w:rsidRPr="00F07EFE" w:rsidRDefault="00F07EFE" w:rsidP="00F07EFE">
      <w:pPr>
        <w:autoSpaceDE w:val="0"/>
        <w:autoSpaceDN w:val="0"/>
        <w:adjustRightInd w:val="0"/>
        <w:ind w:firstLine="708"/>
        <w:rPr>
          <w:rFonts w:eastAsia="Calibri"/>
          <w:iCs/>
        </w:rPr>
      </w:pPr>
      <w:r w:rsidRPr="00F07EFE">
        <w:rPr>
          <w:rFonts w:eastAsia="Calibri"/>
          <w:iCs/>
        </w:rPr>
        <w:t xml:space="preserve">În </w:t>
      </w:r>
      <w:proofErr w:type="spellStart"/>
      <w:r w:rsidRPr="00F07EFE">
        <w:rPr>
          <w:rFonts w:eastAsia="Calibri"/>
          <w:iCs/>
        </w:rPr>
        <w:t>privinţa</w:t>
      </w:r>
      <w:proofErr w:type="spellEnd"/>
      <w:r w:rsidRPr="00F07EFE">
        <w:rPr>
          <w:rFonts w:eastAsia="Calibri"/>
          <w:iCs/>
        </w:rPr>
        <w:t xml:space="preserve"> celui de-al doilea motiv de critică, referitor la verificarea </w:t>
      </w:r>
      <w:proofErr w:type="spellStart"/>
      <w:r w:rsidRPr="00F07EFE">
        <w:rPr>
          <w:rFonts w:eastAsia="Calibri"/>
          <w:iCs/>
        </w:rPr>
        <w:t>condiţiilor</w:t>
      </w:r>
      <w:proofErr w:type="spellEnd"/>
      <w:r w:rsidRPr="00F07EFE">
        <w:rPr>
          <w:rFonts w:eastAsia="Calibri"/>
          <w:iCs/>
        </w:rPr>
        <w:t xml:space="preserve"> impuse de </w:t>
      </w:r>
      <w:proofErr w:type="spellStart"/>
      <w:r w:rsidRPr="00F07EFE">
        <w:rPr>
          <w:rFonts w:eastAsia="Calibri"/>
          <w:iCs/>
        </w:rPr>
        <w:t>dispoziţiile</w:t>
      </w:r>
      <w:proofErr w:type="spellEnd"/>
      <w:r w:rsidRPr="00F07EFE">
        <w:rPr>
          <w:rFonts w:eastAsia="Calibri"/>
          <w:iCs/>
        </w:rPr>
        <w:t xml:space="preserve"> </w:t>
      </w:r>
      <w:proofErr w:type="spellStart"/>
      <w:r w:rsidRPr="00F07EFE">
        <w:rPr>
          <w:rFonts w:eastAsia="Calibri"/>
          <w:iCs/>
        </w:rPr>
        <w:t>art</w:t>
      </w:r>
      <w:proofErr w:type="spellEnd"/>
      <w:r w:rsidRPr="00F07EFE">
        <w:rPr>
          <w:rFonts w:eastAsia="Calibri"/>
          <w:iCs/>
        </w:rPr>
        <w:t xml:space="preserve"> 10 din legea 152/1998, Curtea constată că recurenta afirmă că înscrisurile depuse la dosar în </w:t>
      </w:r>
      <w:proofErr w:type="spellStart"/>
      <w:r w:rsidRPr="00F07EFE">
        <w:rPr>
          <w:rFonts w:eastAsia="Calibri"/>
          <w:iCs/>
        </w:rPr>
        <w:t>probaţiune</w:t>
      </w:r>
      <w:proofErr w:type="spellEnd"/>
      <w:r w:rsidRPr="00F07EFE">
        <w:rPr>
          <w:rFonts w:eastAsia="Calibri"/>
          <w:iCs/>
        </w:rPr>
        <w:t xml:space="preserve"> dovedesc că reclamanta este medic rezident, fiind titulara unui contract de închiriere cu privire la o </w:t>
      </w:r>
      <w:proofErr w:type="spellStart"/>
      <w:r w:rsidRPr="00F07EFE">
        <w:rPr>
          <w:rFonts w:eastAsia="Calibri"/>
          <w:iCs/>
        </w:rPr>
        <w:t>locuinţă</w:t>
      </w:r>
      <w:proofErr w:type="spellEnd"/>
      <w:r w:rsidRPr="00F07EFE">
        <w:rPr>
          <w:rFonts w:eastAsia="Calibri"/>
          <w:iCs/>
        </w:rPr>
        <w:t xml:space="preserve"> construită </w:t>
      </w:r>
      <w:proofErr w:type="spellStart"/>
      <w:r w:rsidRPr="00F07EFE">
        <w:rPr>
          <w:rFonts w:eastAsia="Calibri"/>
          <w:iCs/>
        </w:rPr>
        <w:t>şi</w:t>
      </w:r>
      <w:proofErr w:type="spellEnd"/>
      <w:r w:rsidRPr="00F07EFE">
        <w:rPr>
          <w:rFonts w:eastAsia="Calibri"/>
          <w:iCs/>
        </w:rPr>
        <w:t xml:space="preserve"> destinată închirierii tinerilor </w:t>
      </w:r>
      <w:proofErr w:type="spellStart"/>
      <w:r w:rsidRPr="00F07EFE">
        <w:rPr>
          <w:rFonts w:eastAsia="Calibri"/>
          <w:iCs/>
        </w:rPr>
        <w:t>specialişti</w:t>
      </w:r>
      <w:proofErr w:type="spellEnd"/>
      <w:r w:rsidRPr="00F07EFE">
        <w:rPr>
          <w:rFonts w:eastAsia="Calibri"/>
          <w:iCs/>
        </w:rPr>
        <w:t xml:space="preserve"> în domeniul </w:t>
      </w:r>
      <w:proofErr w:type="spellStart"/>
      <w:r w:rsidRPr="00F07EFE">
        <w:rPr>
          <w:rFonts w:eastAsia="Calibri"/>
          <w:iCs/>
        </w:rPr>
        <w:t>sănătăţii</w:t>
      </w:r>
      <w:proofErr w:type="spellEnd"/>
      <w:r w:rsidRPr="00F07EFE">
        <w:rPr>
          <w:rFonts w:eastAsia="Calibri"/>
          <w:iCs/>
        </w:rPr>
        <w:t xml:space="preserve">, termenul de 1 an de închiriere neîntrerupt fiind împlinit. Se invocă în </w:t>
      </w:r>
      <w:proofErr w:type="spellStart"/>
      <w:r w:rsidRPr="00F07EFE">
        <w:rPr>
          <w:rFonts w:eastAsia="Calibri"/>
          <w:iCs/>
        </w:rPr>
        <w:t>susţinerea</w:t>
      </w:r>
      <w:proofErr w:type="spellEnd"/>
      <w:r w:rsidRPr="00F07EFE">
        <w:rPr>
          <w:rFonts w:eastAsia="Calibri"/>
          <w:iCs/>
        </w:rPr>
        <w:t xml:space="preserve"> motivului de recurs că nu s-a verificat îndeplinirea </w:t>
      </w:r>
      <w:proofErr w:type="spellStart"/>
      <w:r w:rsidRPr="00F07EFE">
        <w:rPr>
          <w:rFonts w:eastAsia="Calibri"/>
          <w:iCs/>
        </w:rPr>
        <w:t>condiţiilor</w:t>
      </w:r>
      <w:proofErr w:type="spellEnd"/>
      <w:r w:rsidRPr="00F07EFE">
        <w:rPr>
          <w:rFonts w:eastAsia="Calibri"/>
          <w:iCs/>
        </w:rPr>
        <w:t xml:space="preserve"> impuse de prevederile </w:t>
      </w:r>
      <w:proofErr w:type="spellStart"/>
      <w:r w:rsidRPr="00F07EFE">
        <w:rPr>
          <w:rFonts w:eastAsia="Calibri"/>
          <w:iCs/>
        </w:rPr>
        <w:t>art</w:t>
      </w:r>
      <w:proofErr w:type="spellEnd"/>
      <w:r w:rsidRPr="00F07EFE">
        <w:rPr>
          <w:rFonts w:eastAsia="Calibri"/>
          <w:iCs/>
        </w:rPr>
        <w:t xml:space="preserve"> 10 alin 2 </w:t>
      </w:r>
      <w:proofErr w:type="spellStart"/>
      <w:r w:rsidRPr="00F07EFE">
        <w:rPr>
          <w:rFonts w:eastAsia="Calibri"/>
          <w:iCs/>
        </w:rPr>
        <w:t>lit</w:t>
      </w:r>
      <w:proofErr w:type="spellEnd"/>
      <w:r w:rsidRPr="00F07EFE">
        <w:rPr>
          <w:rFonts w:eastAsia="Calibri"/>
          <w:iCs/>
        </w:rPr>
        <w:t xml:space="preserve"> c, c indice 1 </w:t>
      </w:r>
      <w:proofErr w:type="spellStart"/>
      <w:r w:rsidRPr="00F07EFE">
        <w:rPr>
          <w:rFonts w:eastAsia="Calibri"/>
          <w:iCs/>
        </w:rPr>
        <w:t>şi</w:t>
      </w:r>
      <w:proofErr w:type="spellEnd"/>
      <w:r w:rsidRPr="00F07EFE">
        <w:rPr>
          <w:rFonts w:eastAsia="Calibri"/>
          <w:iCs/>
        </w:rPr>
        <w:t xml:space="preserve"> g din legea 152/1998.</w:t>
      </w:r>
    </w:p>
    <w:p w:rsidR="00F07EFE" w:rsidRPr="00F07EFE" w:rsidRDefault="00F07EFE" w:rsidP="00F07EFE">
      <w:pPr>
        <w:autoSpaceDE w:val="0"/>
        <w:autoSpaceDN w:val="0"/>
        <w:adjustRightInd w:val="0"/>
        <w:ind w:firstLine="708"/>
        <w:rPr>
          <w:rFonts w:eastAsia="Calibri"/>
          <w:iCs/>
        </w:rPr>
      </w:pPr>
      <w:r w:rsidRPr="00F07EFE">
        <w:rPr>
          <w:rFonts w:eastAsia="Calibri"/>
          <w:iCs/>
        </w:rPr>
        <w:t xml:space="preserve">Raportat la </w:t>
      </w:r>
      <w:proofErr w:type="spellStart"/>
      <w:r w:rsidRPr="00F07EFE">
        <w:rPr>
          <w:rFonts w:eastAsia="Calibri"/>
          <w:iCs/>
        </w:rPr>
        <w:t>afirmaţiile</w:t>
      </w:r>
      <w:proofErr w:type="spellEnd"/>
      <w:r w:rsidRPr="00F07EFE">
        <w:rPr>
          <w:rFonts w:eastAsia="Calibri"/>
          <w:iCs/>
        </w:rPr>
        <w:t xml:space="preserve"> recurentei privind aspectele deja dovedite de către reclamantă prin înscrisurile administrate în dosar, Curtea constată că, pentru  a răspunde aspectelor critice formulate, e necesar să se procedeze la analiza </w:t>
      </w:r>
      <w:proofErr w:type="spellStart"/>
      <w:r w:rsidRPr="00F07EFE">
        <w:rPr>
          <w:rFonts w:eastAsia="Calibri"/>
          <w:iCs/>
        </w:rPr>
        <w:t>cerinţelor</w:t>
      </w:r>
      <w:proofErr w:type="spellEnd"/>
      <w:r w:rsidRPr="00F07EFE">
        <w:rPr>
          <w:rFonts w:eastAsia="Calibri"/>
          <w:iCs/>
        </w:rPr>
        <w:t xml:space="preserve"> legale prevăzute de </w:t>
      </w:r>
      <w:proofErr w:type="spellStart"/>
      <w:r w:rsidRPr="00F07EFE">
        <w:rPr>
          <w:rFonts w:eastAsia="Calibri"/>
          <w:iCs/>
        </w:rPr>
        <w:t>dispoziţiile</w:t>
      </w:r>
      <w:proofErr w:type="spellEnd"/>
      <w:r w:rsidRPr="00F07EFE">
        <w:rPr>
          <w:rFonts w:eastAsia="Calibri"/>
          <w:iCs/>
        </w:rPr>
        <w:t xml:space="preserve"> </w:t>
      </w:r>
      <w:proofErr w:type="spellStart"/>
      <w:r w:rsidRPr="00F07EFE">
        <w:rPr>
          <w:rFonts w:eastAsia="Calibri"/>
          <w:iCs/>
        </w:rPr>
        <w:t>art</w:t>
      </w:r>
      <w:proofErr w:type="spellEnd"/>
      <w:r w:rsidRPr="00F07EFE">
        <w:rPr>
          <w:rFonts w:eastAsia="Calibri"/>
          <w:iCs/>
        </w:rPr>
        <w:t xml:space="preserve"> 10 alin 2 </w:t>
      </w:r>
      <w:proofErr w:type="spellStart"/>
      <w:r w:rsidRPr="00F07EFE">
        <w:rPr>
          <w:rFonts w:eastAsia="Calibri"/>
          <w:iCs/>
        </w:rPr>
        <w:t>lit</w:t>
      </w:r>
      <w:proofErr w:type="spellEnd"/>
      <w:r w:rsidRPr="00F07EFE">
        <w:rPr>
          <w:rFonts w:eastAsia="Calibri"/>
          <w:iCs/>
        </w:rPr>
        <w:t xml:space="preserve"> c, c indice 1 </w:t>
      </w:r>
      <w:proofErr w:type="spellStart"/>
      <w:r w:rsidRPr="00F07EFE">
        <w:rPr>
          <w:rFonts w:eastAsia="Calibri"/>
          <w:iCs/>
        </w:rPr>
        <w:t>şi</w:t>
      </w:r>
      <w:proofErr w:type="spellEnd"/>
      <w:r w:rsidRPr="00F07EFE">
        <w:rPr>
          <w:rFonts w:eastAsia="Calibri"/>
          <w:iCs/>
        </w:rPr>
        <w:t xml:space="preserve"> g din legea 152/1998, chestiuni despre care se pretinde că au scăpat analizei </w:t>
      </w:r>
      <w:proofErr w:type="spellStart"/>
      <w:r w:rsidRPr="00F07EFE">
        <w:rPr>
          <w:rFonts w:eastAsia="Calibri"/>
          <w:iCs/>
        </w:rPr>
        <w:t>instanţei</w:t>
      </w:r>
      <w:proofErr w:type="spellEnd"/>
      <w:r w:rsidRPr="00F07EFE">
        <w:rPr>
          <w:rFonts w:eastAsia="Calibri"/>
          <w:iCs/>
        </w:rPr>
        <w:t xml:space="preserve"> de apel.</w:t>
      </w:r>
    </w:p>
    <w:p w:rsidR="00F07EFE" w:rsidRPr="00F07EFE" w:rsidRDefault="00F07EFE" w:rsidP="00F07EFE">
      <w:pPr>
        <w:autoSpaceDE w:val="0"/>
        <w:autoSpaceDN w:val="0"/>
        <w:adjustRightInd w:val="0"/>
        <w:ind w:firstLine="0"/>
        <w:rPr>
          <w:rFonts w:eastAsia="Calibri"/>
          <w:iCs/>
        </w:rPr>
      </w:pPr>
      <w:r w:rsidRPr="00F07EFE">
        <w:rPr>
          <w:rFonts w:eastAsia="Calibri"/>
          <w:iCs/>
        </w:rPr>
        <w:t xml:space="preserve">Curtea </w:t>
      </w:r>
      <w:proofErr w:type="spellStart"/>
      <w:r w:rsidRPr="00F07EFE">
        <w:rPr>
          <w:rFonts w:eastAsia="Calibri"/>
          <w:iCs/>
        </w:rPr>
        <w:t>porneşte</w:t>
      </w:r>
      <w:proofErr w:type="spellEnd"/>
      <w:r w:rsidRPr="00F07EFE">
        <w:rPr>
          <w:rFonts w:eastAsia="Calibri"/>
          <w:iCs/>
        </w:rPr>
        <w:t xml:space="preserve"> în analiza sa de la prevederile legale anterior </w:t>
      </w:r>
      <w:proofErr w:type="spellStart"/>
      <w:r w:rsidRPr="00F07EFE">
        <w:rPr>
          <w:rFonts w:eastAsia="Calibri"/>
          <w:iCs/>
        </w:rPr>
        <w:t>enunţate</w:t>
      </w:r>
      <w:proofErr w:type="spellEnd"/>
      <w:r w:rsidRPr="00F07EFE">
        <w:rPr>
          <w:rFonts w:eastAsia="Calibri"/>
          <w:iCs/>
        </w:rPr>
        <w:t xml:space="preserve">, prin care legiuitorul </w:t>
      </w:r>
      <w:proofErr w:type="spellStart"/>
      <w:r w:rsidRPr="00F07EFE">
        <w:rPr>
          <w:rFonts w:eastAsia="Calibri"/>
          <w:iCs/>
        </w:rPr>
        <w:t>stabileşte</w:t>
      </w:r>
      <w:proofErr w:type="spellEnd"/>
      <w:r w:rsidRPr="00F07EFE">
        <w:rPr>
          <w:rFonts w:eastAsia="Calibri"/>
          <w:iCs/>
        </w:rPr>
        <w:t xml:space="preserve"> că vânzarea </w:t>
      </w:r>
      <w:proofErr w:type="spellStart"/>
      <w:r w:rsidRPr="00F07EFE">
        <w:rPr>
          <w:rFonts w:eastAsia="Calibri"/>
          <w:iCs/>
        </w:rPr>
        <w:t>locuinţelor</w:t>
      </w:r>
      <w:proofErr w:type="spellEnd"/>
      <w:r w:rsidRPr="00F07EFE">
        <w:rPr>
          <w:rFonts w:eastAsia="Calibri"/>
          <w:iCs/>
        </w:rPr>
        <w:t xml:space="preserve"> prevăzute la alin. (1) se face cu respectarea următoarelor </w:t>
      </w:r>
      <w:proofErr w:type="spellStart"/>
      <w:r w:rsidRPr="00F07EFE">
        <w:rPr>
          <w:rFonts w:eastAsia="Calibri"/>
          <w:iCs/>
        </w:rPr>
        <w:t>condiţii</w:t>
      </w:r>
      <w:proofErr w:type="spellEnd"/>
      <w:r w:rsidRPr="00F07EFE">
        <w:rPr>
          <w:rFonts w:eastAsia="Calibri"/>
          <w:iCs/>
        </w:rPr>
        <w:t xml:space="preserve"> obligatorii:</w:t>
      </w:r>
    </w:p>
    <w:p w:rsidR="00F07EFE" w:rsidRPr="00F07EFE" w:rsidRDefault="00F07EFE" w:rsidP="00F07EFE">
      <w:pPr>
        <w:autoSpaceDE w:val="0"/>
        <w:autoSpaceDN w:val="0"/>
        <w:adjustRightInd w:val="0"/>
        <w:ind w:firstLine="0"/>
        <w:rPr>
          <w:rFonts w:eastAsia="Calibri"/>
          <w:iCs/>
        </w:rPr>
      </w:pPr>
      <w:r w:rsidRPr="00F07EFE">
        <w:rPr>
          <w:rFonts w:eastAsia="Calibri"/>
          <w:iCs/>
        </w:rPr>
        <w:t xml:space="preserve">     c) titularul contractului de închiriere </w:t>
      </w:r>
      <w:proofErr w:type="spellStart"/>
      <w:r w:rsidRPr="00F07EFE">
        <w:rPr>
          <w:rFonts w:eastAsia="Calibri"/>
          <w:iCs/>
        </w:rPr>
        <w:t>şi</w:t>
      </w:r>
      <w:proofErr w:type="spellEnd"/>
      <w:r w:rsidRPr="00F07EFE">
        <w:rPr>
          <w:rFonts w:eastAsia="Calibri"/>
          <w:iCs/>
        </w:rPr>
        <w:t xml:space="preserve"> membrii familiei acestuia - </w:t>
      </w:r>
      <w:proofErr w:type="spellStart"/>
      <w:r w:rsidRPr="00F07EFE">
        <w:rPr>
          <w:rFonts w:eastAsia="Calibri"/>
          <w:iCs/>
        </w:rPr>
        <w:t>soţ</w:t>
      </w:r>
      <w:proofErr w:type="spellEnd"/>
      <w:r w:rsidRPr="00F07EFE">
        <w:rPr>
          <w:rFonts w:eastAsia="Calibri"/>
          <w:iCs/>
        </w:rPr>
        <w:t>/</w:t>
      </w:r>
      <w:proofErr w:type="spellStart"/>
      <w:r w:rsidRPr="00F07EFE">
        <w:rPr>
          <w:rFonts w:eastAsia="Calibri"/>
          <w:iCs/>
        </w:rPr>
        <w:t>soţie</w:t>
      </w:r>
      <w:proofErr w:type="spellEnd"/>
      <w:r w:rsidRPr="00F07EFE">
        <w:rPr>
          <w:rFonts w:eastAsia="Calibri"/>
          <w:iCs/>
        </w:rPr>
        <w:t xml:space="preserve">, copii </w:t>
      </w:r>
      <w:proofErr w:type="spellStart"/>
      <w:r w:rsidRPr="00F07EFE">
        <w:rPr>
          <w:rFonts w:eastAsia="Calibri"/>
          <w:iCs/>
        </w:rPr>
        <w:t>şi</w:t>
      </w:r>
      <w:proofErr w:type="spellEnd"/>
      <w:r w:rsidRPr="00F07EFE">
        <w:rPr>
          <w:rFonts w:eastAsia="Calibri"/>
          <w:iCs/>
        </w:rPr>
        <w:t xml:space="preserve">/sau alte persoane aflate în </w:t>
      </w:r>
      <w:proofErr w:type="spellStart"/>
      <w:r w:rsidRPr="00F07EFE">
        <w:rPr>
          <w:rFonts w:eastAsia="Calibri"/>
          <w:iCs/>
        </w:rPr>
        <w:t>întreţinerea</w:t>
      </w:r>
      <w:proofErr w:type="spellEnd"/>
      <w:r w:rsidRPr="00F07EFE">
        <w:rPr>
          <w:rFonts w:eastAsia="Calibri"/>
          <w:iCs/>
        </w:rPr>
        <w:t xml:space="preserve"> acestuia - să nu </w:t>
      </w:r>
      <w:proofErr w:type="spellStart"/>
      <w:r w:rsidRPr="00F07EFE">
        <w:rPr>
          <w:rFonts w:eastAsia="Calibri"/>
          <w:iCs/>
        </w:rPr>
        <w:t>deţină</w:t>
      </w:r>
      <w:proofErr w:type="spellEnd"/>
      <w:r w:rsidRPr="00F07EFE">
        <w:rPr>
          <w:rFonts w:eastAsia="Calibri"/>
          <w:iCs/>
        </w:rPr>
        <w:t xml:space="preserve"> o altă </w:t>
      </w:r>
      <w:proofErr w:type="spellStart"/>
      <w:r w:rsidRPr="00F07EFE">
        <w:rPr>
          <w:rFonts w:eastAsia="Calibri"/>
          <w:iCs/>
        </w:rPr>
        <w:t>locuinţă</w:t>
      </w:r>
      <w:proofErr w:type="spellEnd"/>
      <w:r w:rsidRPr="00F07EFE">
        <w:rPr>
          <w:rFonts w:eastAsia="Calibri"/>
          <w:iCs/>
        </w:rPr>
        <w:t xml:space="preserve"> în proprietate, inclusiv casă de </w:t>
      </w:r>
      <w:proofErr w:type="spellStart"/>
      <w:r w:rsidRPr="00F07EFE">
        <w:rPr>
          <w:rFonts w:eastAsia="Calibri"/>
          <w:iCs/>
        </w:rPr>
        <w:t>vacanţă</w:t>
      </w:r>
      <w:proofErr w:type="spellEnd"/>
      <w:r w:rsidRPr="00F07EFE">
        <w:rPr>
          <w:rFonts w:eastAsia="Calibri"/>
          <w:iCs/>
        </w:rPr>
        <w:t xml:space="preserve">, cu </w:t>
      </w:r>
      <w:proofErr w:type="spellStart"/>
      <w:r w:rsidRPr="00F07EFE">
        <w:rPr>
          <w:rFonts w:eastAsia="Calibri"/>
          <w:iCs/>
        </w:rPr>
        <w:t>excepţia</w:t>
      </w:r>
      <w:proofErr w:type="spellEnd"/>
      <w:r w:rsidRPr="00F07EFE">
        <w:rPr>
          <w:rFonts w:eastAsia="Calibri"/>
          <w:iCs/>
        </w:rPr>
        <w:t xml:space="preserve"> cotelor-</w:t>
      </w:r>
      <w:proofErr w:type="spellStart"/>
      <w:r w:rsidRPr="00F07EFE">
        <w:rPr>
          <w:rFonts w:eastAsia="Calibri"/>
          <w:iCs/>
        </w:rPr>
        <w:t>părţi</w:t>
      </w:r>
      <w:proofErr w:type="spellEnd"/>
      <w:r w:rsidRPr="00F07EFE">
        <w:rPr>
          <w:rFonts w:eastAsia="Calibri"/>
          <w:iCs/>
        </w:rPr>
        <w:t xml:space="preserve"> dintr-o </w:t>
      </w:r>
      <w:proofErr w:type="spellStart"/>
      <w:r w:rsidRPr="00F07EFE">
        <w:rPr>
          <w:rFonts w:eastAsia="Calibri"/>
          <w:iCs/>
        </w:rPr>
        <w:t>locuinţă</w:t>
      </w:r>
      <w:proofErr w:type="spellEnd"/>
      <w:r w:rsidRPr="00F07EFE">
        <w:rPr>
          <w:rFonts w:eastAsia="Calibri"/>
          <w:iCs/>
        </w:rPr>
        <w:t xml:space="preserve">, dobândite în </w:t>
      </w:r>
      <w:proofErr w:type="spellStart"/>
      <w:r w:rsidRPr="00F07EFE">
        <w:rPr>
          <w:rFonts w:eastAsia="Calibri"/>
          <w:iCs/>
        </w:rPr>
        <w:t>condiţiile</w:t>
      </w:r>
      <w:proofErr w:type="spellEnd"/>
      <w:r w:rsidRPr="00F07EFE">
        <w:rPr>
          <w:rFonts w:eastAsia="Calibri"/>
          <w:iCs/>
        </w:rPr>
        <w:t xml:space="preserve"> legii, dacă acestea nu </w:t>
      </w:r>
      <w:proofErr w:type="spellStart"/>
      <w:r w:rsidRPr="00F07EFE">
        <w:rPr>
          <w:rFonts w:eastAsia="Calibri"/>
          <w:iCs/>
        </w:rPr>
        <w:t>depăşesc</w:t>
      </w:r>
      <w:proofErr w:type="spellEnd"/>
      <w:r w:rsidRPr="00F07EFE">
        <w:rPr>
          <w:rFonts w:eastAsia="Calibri"/>
          <w:iCs/>
        </w:rPr>
        <w:t xml:space="preserve"> </w:t>
      </w:r>
      <w:proofErr w:type="spellStart"/>
      <w:r w:rsidRPr="00F07EFE">
        <w:rPr>
          <w:rFonts w:eastAsia="Calibri"/>
          <w:iCs/>
        </w:rPr>
        <w:t>suprafaţa</w:t>
      </w:r>
      <w:proofErr w:type="spellEnd"/>
      <w:r w:rsidRPr="00F07EFE">
        <w:rPr>
          <w:rFonts w:eastAsia="Calibri"/>
          <w:iCs/>
        </w:rPr>
        <w:t xml:space="preserve"> utilă de 37 m</w:t>
      </w:r>
      <w:r w:rsidRPr="00F07EFE">
        <w:rPr>
          <w:rFonts w:eastAsia="Calibri"/>
          <w:iCs/>
          <w:vertAlign w:val="superscript"/>
        </w:rPr>
        <w:t>2</w:t>
      </w:r>
      <w:r w:rsidRPr="00F07EFE">
        <w:rPr>
          <w:rFonts w:eastAsia="Calibri"/>
          <w:iCs/>
        </w:rPr>
        <w:t xml:space="preserve">, </w:t>
      </w:r>
      <w:proofErr w:type="spellStart"/>
      <w:r w:rsidRPr="00F07EFE">
        <w:rPr>
          <w:rFonts w:eastAsia="Calibri"/>
          <w:iCs/>
        </w:rPr>
        <w:t>suprafaţă</w:t>
      </w:r>
      <w:proofErr w:type="spellEnd"/>
      <w:r w:rsidRPr="00F07EFE">
        <w:rPr>
          <w:rFonts w:eastAsia="Calibri"/>
          <w:iCs/>
        </w:rPr>
        <w:t xml:space="preserve"> utilă minimală/persoană, prevăzută de Legea nr. 114/1996, republicată, cu modificările </w:t>
      </w:r>
      <w:proofErr w:type="spellStart"/>
      <w:r w:rsidRPr="00F07EFE">
        <w:rPr>
          <w:rFonts w:eastAsia="Calibri"/>
          <w:iCs/>
        </w:rPr>
        <w:t>şi</w:t>
      </w:r>
      <w:proofErr w:type="spellEnd"/>
      <w:r w:rsidRPr="00F07EFE">
        <w:rPr>
          <w:rFonts w:eastAsia="Calibri"/>
          <w:iCs/>
        </w:rPr>
        <w:t xml:space="preserve"> completările ulterioare;</w:t>
      </w:r>
    </w:p>
    <w:p w:rsidR="00F07EFE" w:rsidRPr="00F07EFE" w:rsidRDefault="00F07EFE" w:rsidP="00F07EFE">
      <w:pPr>
        <w:autoSpaceDE w:val="0"/>
        <w:autoSpaceDN w:val="0"/>
        <w:adjustRightInd w:val="0"/>
        <w:ind w:firstLine="0"/>
        <w:rPr>
          <w:rFonts w:eastAsia="Calibri"/>
          <w:iCs/>
        </w:rPr>
      </w:pPr>
      <w:r w:rsidRPr="00F07EFE">
        <w:rPr>
          <w:rFonts w:eastAsia="Calibri"/>
          <w:iCs/>
        </w:rPr>
        <w:t xml:space="preserve">    c^1) titularul contractului de închiriere </w:t>
      </w:r>
      <w:proofErr w:type="spellStart"/>
      <w:r w:rsidRPr="00F07EFE">
        <w:rPr>
          <w:rFonts w:eastAsia="Calibri"/>
          <w:iCs/>
        </w:rPr>
        <w:t>şi</w:t>
      </w:r>
      <w:proofErr w:type="spellEnd"/>
      <w:r w:rsidRPr="00F07EFE">
        <w:rPr>
          <w:rFonts w:eastAsia="Calibri"/>
          <w:iCs/>
        </w:rPr>
        <w:t xml:space="preserve"> membrii familiei acestuia - </w:t>
      </w:r>
      <w:proofErr w:type="spellStart"/>
      <w:r w:rsidRPr="00F07EFE">
        <w:rPr>
          <w:rFonts w:eastAsia="Calibri"/>
          <w:iCs/>
        </w:rPr>
        <w:t>soţ</w:t>
      </w:r>
      <w:proofErr w:type="spellEnd"/>
      <w:r w:rsidRPr="00F07EFE">
        <w:rPr>
          <w:rFonts w:eastAsia="Calibri"/>
          <w:iCs/>
        </w:rPr>
        <w:t>/</w:t>
      </w:r>
      <w:proofErr w:type="spellStart"/>
      <w:r w:rsidRPr="00F07EFE">
        <w:rPr>
          <w:rFonts w:eastAsia="Calibri"/>
          <w:iCs/>
        </w:rPr>
        <w:t>soţie</w:t>
      </w:r>
      <w:proofErr w:type="spellEnd"/>
      <w:r w:rsidRPr="00F07EFE">
        <w:rPr>
          <w:rFonts w:eastAsia="Calibri"/>
          <w:iCs/>
        </w:rPr>
        <w:t xml:space="preserve">, copii </w:t>
      </w:r>
      <w:proofErr w:type="spellStart"/>
      <w:r w:rsidRPr="00F07EFE">
        <w:rPr>
          <w:rFonts w:eastAsia="Calibri"/>
          <w:iCs/>
        </w:rPr>
        <w:t>şi</w:t>
      </w:r>
      <w:proofErr w:type="spellEnd"/>
      <w:r w:rsidRPr="00F07EFE">
        <w:rPr>
          <w:rFonts w:eastAsia="Calibri"/>
          <w:iCs/>
        </w:rPr>
        <w:t xml:space="preserve">/sau alte persoane aflate în </w:t>
      </w:r>
      <w:proofErr w:type="spellStart"/>
      <w:r w:rsidRPr="00F07EFE">
        <w:rPr>
          <w:rFonts w:eastAsia="Calibri"/>
          <w:iCs/>
        </w:rPr>
        <w:t>întreţinerea</w:t>
      </w:r>
      <w:proofErr w:type="spellEnd"/>
      <w:r w:rsidRPr="00F07EFE">
        <w:rPr>
          <w:rFonts w:eastAsia="Calibri"/>
          <w:iCs/>
        </w:rPr>
        <w:t xml:space="preserve"> acestuia - să nu </w:t>
      </w:r>
      <w:proofErr w:type="spellStart"/>
      <w:r w:rsidRPr="00F07EFE">
        <w:rPr>
          <w:rFonts w:eastAsia="Calibri"/>
          <w:iCs/>
        </w:rPr>
        <w:t>deţină</w:t>
      </w:r>
      <w:proofErr w:type="spellEnd"/>
      <w:r w:rsidRPr="00F07EFE">
        <w:rPr>
          <w:rFonts w:eastAsia="Calibri"/>
          <w:iCs/>
        </w:rPr>
        <w:t xml:space="preserve"> la data încheierii contractului de vânzare-cumpărare un teren atribuit conform prevederilor </w:t>
      </w:r>
      <w:r w:rsidRPr="00F07EFE">
        <w:rPr>
          <w:rFonts w:eastAsia="Calibri"/>
          <w:iCs/>
          <w:color w:val="008000"/>
          <w:u w:val="single"/>
        </w:rPr>
        <w:t>Legii nr. 15/2003</w:t>
      </w:r>
      <w:r w:rsidRPr="00F07EFE">
        <w:rPr>
          <w:rFonts w:eastAsia="Calibri"/>
          <w:iCs/>
        </w:rPr>
        <w:t xml:space="preserve"> privind sprijinul acordat tinerilor pentru construirea unei </w:t>
      </w:r>
      <w:proofErr w:type="spellStart"/>
      <w:r w:rsidRPr="00F07EFE">
        <w:rPr>
          <w:rFonts w:eastAsia="Calibri"/>
          <w:iCs/>
        </w:rPr>
        <w:t>locuinţe</w:t>
      </w:r>
      <w:proofErr w:type="spellEnd"/>
      <w:r w:rsidRPr="00F07EFE">
        <w:rPr>
          <w:rFonts w:eastAsia="Calibri"/>
          <w:iCs/>
        </w:rPr>
        <w:t xml:space="preserve"> proprietate personală, republicată. La data încheierii contractului de vânzare se anulează orice procedură prealabilă pentru </w:t>
      </w:r>
      <w:proofErr w:type="spellStart"/>
      <w:r w:rsidRPr="00F07EFE">
        <w:rPr>
          <w:rFonts w:eastAsia="Calibri"/>
          <w:iCs/>
        </w:rPr>
        <w:t>obţinerea</w:t>
      </w:r>
      <w:proofErr w:type="spellEnd"/>
      <w:r w:rsidRPr="00F07EFE">
        <w:rPr>
          <w:rFonts w:eastAsia="Calibri"/>
          <w:iCs/>
        </w:rPr>
        <w:t xml:space="preserve"> unui teren în </w:t>
      </w:r>
      <w:proofErr w:type="spellStart"/>
      <w:r w:rsidRPr="00F07EFE">
        <w:rPr>
          <w:rFonts w:eastAsia="Calibri"/>
          <w:iCs/>
        </w:rPr>
        <w:t>condiţiile</w:t>
      </w:r>
      <w:proofErr w:type="spellEnd"/>
      <w:r w:rsidRPr="00F07EFE">
        <w:rPr>
          <w:rFonts w:eastAsia="Calibri"/>
          <w:iCs/>
        </w:rPr>
        <w:t xml:space="preserve"> prevăzute de </w:t>
      </w:r>
      <w:r w:rsidRPr="00F07EFE">
        <w:rPr>
          <w:rFonts w:eastAsia="Calibri"/>
          <w:iCs/>
          <w:color w:val="008000"/>
          <w:u w:val="single"/>
        </w:rPr>
        <w:t>Legea nr. 15/2003</w:t>
      </w:r>
      <w:r w:rsidRPr="00F07EFE">
        <w:rPr>
          <w:rFonts w:eastAsia="Calibri"/>
          <w:iCs/>
        </w:rPr>
        <w:t>, republicată;</w:t>
      </w:r>
    </w:p>
    <w:p w:rsidR="00F07EFE" w:rsidRPr="00F07EFE" w:rsidRDefault="00F07EFE" w:rsidP="00F07EFE">
      <w:pPr>
        <w:autoSpaceDE w:val="0"/>
        <w:autoSpaceDN w:val="0"/>
        <w:adjustRightInd w:val="0"/>
        <w:ind w:firstLine="0"/>
        <w:rPr>
          <w:rFonts w:eastAsia="Calibri"/>
          <w:iCs/>
        </w:rPr>
      </w:pPr>
      <w:r w:rsidRPr="00F07EFE">
        <w:rPr>
          <w:rFonts w:eastAsia="Calibri"/>
          <w:iCs/>
        </w:rPr>
        <w:t xml:space="preserve">      g) la data vânzării, venitul mediu net pe membru de familie al titularului contractului de închiriere a </w:t>
      </w:r>
      <w:proofErr w:type="spellStart"/>
      <w:r w:rsidRPr="00F07EFE">
        <w:rPr>
          <w:rFonts w:eastAsia="Calibri"/>
          <w:iCs/>
        </w:rPr>
        <w:t>locuinţei</w:t>
      </w:r>
      <w:proofErr w:type="spellEnd"/>
      <w:r w:rsidRPr="00F07EFE">
        <w:rPr>
          <w:rFonts w:eastAsia="Calibri"/>
          <w:iCs/>
        </w:rPr>
        <w:t xml:space="preserve">, realizat în ultimele 12 luni, să nu </w:t>
      </w:r>
      <w:proofErr w:type="spellStart"/>
      <w:r w:rsidRPr="00F07EFE">
        <w:rPr>
          <w:rFonts w:eastAsia="Calibri"/>
          <w:iCs/>
        </w:rPr>
        <w:t>depăşească</w:t>
      </w:r>
      <w:proofErr w:type="spellEnd"/>
      <w:r w:rsidRPr="00F07EFE">
        <w:rPr>
          <w:rFonts w:eastAsia="Calibri"/>
          <w:iCs/>
        </w:rPr>
        <w:t xml:space="preserve"> cu 100% salariul mediu net pe economie.</w:t>
      </w:r>
    </w:p>
    <w:p w:rsidR="00F07EFE" w:rsidRPr="00F07EFE" w:rsidRDefault="00F07EFE" w:rsidP="00F07EFE">
      <w:pPr>
        <w:autoSpaceDE w:val="0"/>
        <w:autoSpaceDN w:val="0"/>
        <w:adjustRightInd w:val="0"/>
        <w:ind w:firstLine="0"/>
        <w:rPr>
          <w:rFonts w:eastAsia="Calibri"/>
          <w:iCs/>
        </w:rPr>
      </w:pPr>
      <w:r w:rsidRPr="00F07EFE">
        <w:rPr>
          <w:rFonts w:eastAsia="Calibri"/>
          <w:iCs/>
        </w:rPr>
        <w:tab/>
        <w:t xml:space="preserve">În </w:t>
      </w:r>
      <w:proofErr w:type="spellStart"/>
      <w:r w:rsidRPr="00F07EFE">
        <w:rPr>
          <w:rFonts w:eastAsia="Calibri"/>
          <w:iCs/>
        </w:rPr>
        <w:t>privinţa</w:t>
      </w:r>
      <w:proofErr w:type="spellEnd"/>
      <w:r w:rsidRPr="00F07EFE">
        <w:rPr>
          <w:rFonts w:eastAsia="Calibri"/>
          <w:iCs/>
        </w:rPr>
        <w:t xml:space="preserve"> </w:t>
      </w:r>
      <w:proofErr w:type="spellStart"/>
      <w:r w:rsidRPr="00F07EFE">
        <w:rPr>
          <w:rFonts w:eastAsia="Calibri"/>
          <w:iCs/>
        </w:rPr>
        <w:t>cerinţelor</w:t>
      </w:r>
      <w:proofErr w:type="spellEnd"/>
      <w:r w:rsidRPr="00F07EFE">
        <w:rPr>
          <w:rFonts w:eastAsia="Calibri"/>
          <w:iCs/>
        </w:rPr>
        <w:t xml:space="preserve"> instituite de prevederile </w:t>
      </w:r>
      <w:proofErr w:type="spellStart"/>
      <w:r w:rsidRPr="00F07EFE">
        <w:rPr>
          <w:rFonts w:eastAsia="Calibri"/>
          <w:iCs/>
        </w:rPr>
        <w:t>art</w:t>
      </w:r>
      <w:proofErr w:type="spellEnd"/>
      <w:r w:rsidRPr="00F07EFE">
        <w:rPr>
          <w:rFonts w:eastAsia="Calibri"/>
          <w:iCs/>
        </w:rPr>
        <w:t xml:space="preserve"> 10 alin 2 </w:t>
      </w:r>
      <w:proofErr w:type="spellStart"/>
      <w:r w:rsidRPr="00F07EFE">
        <w:rPr>
          <w:rFonts w:eastAsia="Calibri"/>
          <w:iCs/>
        </w:rPr>
        <w:t>lit</w:t>
      </w:r>
      <w:proofErr w:type="spellEnd"/>
      <w:r w:rsidRPr="00F07EFE">
        <w:rPr>
          <w:rFonts w:eastAsia="Calibri"/>
          <w:iCs/>
        </w:rPr>
        <w:t xml:space="preserve"> c </w:t>
      </w:r>
      <w:proofErr w:type="spellStart"/>
      <w:r w:rsidRPr="00F07EFE">
        <w:rPr>
          <w:rFonts w:eastAsia="Calibri"/>
          <w:iCs/>
        </w:rPr>
        <w:t>şi</w:t>
      </w:r>
      <w:proofErr w:type="spellEnd"/>
      <w:r w:rsidRPr="00F07EFE">
        <w:rPr>
          <w:rFonts w:eastAsia="Calibri"/>
          <w:iCs/>
        </w:rPr>
        <w:t xml:space="preserve"> c indice 1, Curtea </w:t>
      </w:r>
      <w:proofErr w:type="spellStart"/>
      <w:r w:rsidRPr="00F07EFE">
        <w:rPr>
          <w:rFonts w:eastAsia="Calibri"/>
          <w:iCs/>
        </w:rPr>
        <w:t>reţine</w:t>
      </w:r>
      <w:proofErr w:type="spellEnd"/>
      <w:r w:rsidRPr="00F07EFE">
        <w:rPr>
          <w:rFonts w:eastAsia="Calibri"/>
          <w:iCs/>
        </w:rPr>
        <w:t xml:space="preserve"> că reclamanta a depus la dosarul cauzei o </w:t>
      </w:r>
      <w:proofErr w:type="spellStart"/>
      <w:r w:rsidRPr="00F07EFE">
        <w:rPr>
          <w:rFonts w:eastAsia="Calibri"/>
          <w:iCs/>
        </w:rPr>
        <w:t>declaraţie</w:t>
      </w:r>
      <w:proofErr w:type="spellEnd"/>
      <w:r w:rsidRPr="00F07EFE">
        <w:rPr>
          <w:rFonts w:eastAsia="Calibri"/>
          <w:iCs/>
        </w:rPr>
        <w:t xml:space="preserve"> autentificată pe proprie răspundere dată de reclamantă, alături </w:t>
      </w:r>
      <w:proofErr w:type="spellStart"/>
      <w:r w:rsidRPr="00F07EFE">
        <w:rPr>
          <w:rFonts w:eastAsia="Calibri"/>
          <w:iCs/>
        </w:rPr>
        <w:t>ceilalţi</w:t>
      </w:r>
      <w:proofErr w:type="spellEnd"/>
      <w:r w:rsidRPr="00F07EFE">
        <w:rPr>
          <w:rFonts w:eastAsia="Calibri"/>
          <w:iCs/>
        </w:rPr>
        <w:t xml:space="preserve"> membrii ai familiei: </w:t>
      </w:r>
      <w:proofErr w:type="spellStart"/>
      <w:r w:rsidRPr="00F07EFE">
        <w:rPr>
          <w:rFonts w:eastAsia="Calibri"/>
          <w:iCs/>
        </w:rPr>
        <w:t>soţul</w:t>
      </w:r>
      <w:proofErr w:type="spellEnd"/>
      <w:r w:rsidRPr="00F07EFE">
        <w:rPr>
          <w:rFonts w:eastAsia="Calibri"/>
          <w:iCs/>
        </w:rPr>
        <w:t xml:space="preserve"> </w:t>
      </w:r>
      <w:proofErr w:type="spellStart"/>
      <w:r w:rsidRPr="00F07EFE">
        <w:rPr>
          <w:rFonts w:eastAsia="Calibri"/>
          <w:iCs/>
        </w:rPr>
        <w:t>şi</w:t>
      </w:r>
      <w:proofErr w:type="spellEnd"/>
      <w:r w:rsidRPr="00F07EFE">
        <w:rPr>
          <w:rFonts w:eastAsia="Calibri"/>
          <w:iCs/>
        </w:rPr>
        <w:t xml:space="preserve"> cei doi copii minori, în sensul că nu au </w:t>
      </w:r>
      <w:proofErr w:type="spellStart"/>
      <w:r w:rsidRPr="00F07EFE">
        <w:rPr>
          <w:rFonts w:eastAsia="Calibri"/>
          <w:iCs/>
        </w:rPr>
        <w:t>deţinut</w:t>
      </w:r>
      <w:proofErr w:type="spellEnd"/>
      <w:r w:rsidRPr="00F07EFE">
        <w:rPr>
          <w:rFonts w:eastAsia="Calibri"/>
          <w:iCs/>
        </w:rPr>
        <w:t xml:space="preserve"> </w:t>
      </w:r>
      <w:proofErr w:type="spellStart"/>
      <w:r w:rsidRPr="00F07EFE">
        <w:rPr>
          <w:rFonts w:eastAsia="Calibri"/>
          <w:iCs/>
        </w:rPr>
        <w:t>şi</w:t>
      </w:r>
      <w:proofErr w:type="spellEnd"/>
      <w:r w:rsidRPr="00F07EFE">
        <w:rPr>
          <w:rFonts w:eastAsia="Calibri"/>
          <w:iCs/>
        </w:rPr>
        <w:t xml:space="preserve"> nu </w:t>
      </w:r>
      <w:proofErr w:type="spellStart"/>
      <w:r w:rsidRPr="00F07EFE">
        <w:rPr>
          <w:rFonts w:eastAsia="Calibri"/>
          <w:iCs/>
        </w:rPr>
        <w:t>deţin</w:t>
      </w:r>
      <w:proofErr w:type="spellEnd"/>
      <w:r w:rsidRPr="00F07EFE">
        <w:rPr>
          <w:rFonts w:eastAsia="Calibri"/>
          <w:iCs/>
        </w:rPr>
        <w:t xml:space="preserve"> bunuri imobile în </w:t>
      </w:r>
      <w:r w:rsidR="001E0A53">
        <w:rPr>
          <w:rFonts w:eastAsia="Calibri"/>
          <w:iCs/>
        </w:rPr>
        <w:t>...</w:t>
      </w:r>
      <w:r w:rsidRPr="00F07EFE">
        <w:rPr>
          <w:rFonts w:eastAsia="Calibri"/>
          <w:iCs/>
        </w:rPr>
        <w:t xml:space="preserve">, în România sau în străinătate </w:t>
      </w:r>
      <w:proofErr w:type="spellStart"/>
      <w:r w:rsidRPr="00F07EFE">
        <w:rPr>
          <w:rFonts w:eastAsia="Calibri"/>
          <w:iCs/>
        </w:rPr>
        <w:t>şi</w:t>
      </w:r>
      <w:proofErr w:type="spellEnd"/>
      <w:r w:rsidRPr="00F07EFE">
        <w:rPr>
          <w:rFonts w:eastAsia="Calibri"/>
          <w:iCs/>
        </w:rPr>
        <w:t xml:space="preserve"> nici nu au beneficiat de teren atribuit în temeiul prevederilor legii 15/2003. </w:t>
      </w:r>
      <w:proofErr w:type="spellStart"/>
      <w:r w:rsidRPr="00F07EFE">
        <w:rPr>
          <w:rFonts w:eastAsia="Calibri"/>
          <w:iCs/>
        </w:rPr>
        <w:t>Declaraţia</w:t>
      </w:r>
      <w:proofErr w:type="spellEnd"/>
      <w:r w:rsidRPr="00F07EFE">
        <w:rPr>
          <w:rFonts w:eastAsia="Calibri"/>
          <w:iCs/>
        </w:rPr>
        <w:t xml:space="preserve"> este </w:t>
      </w:r>
      <w:proofErr w:type="spellStart"/>
      <w:r w:rsidRPr="00F07EFE">
        <w:rPr>
          <w:rFonts w:eastAsia="Calibri"/>
          <w:iCs/>
        </w:rPr>
        <w:t>însoţită</w:t>
      </w:r>
      <w:proofErr w:type="spellEnd"/>
      <w:r w:rsidRPr="00F07EFE">
        <w:rPr>
          <w:rFonts w:eastAsia="Calibri"/>
          <w:iCs/>
        </w:rPr>
        <w:t xml:space="preserve"> de </w:t>
      </w:r>
      <w:proofErr w:type="spellStart"/>
      <w:r w:rsidRPr="00F07EFE">
        <w:rPr>
          <w:rFonts w:eastAsia="Calibri"/>
          <w:iCs/>
        </w:rPr>
        <w:t>adeverinţe</w:t>
      </w:r>
      <w:proofErr w:type="spellEnd"/>
      <w:r w:rsidRPr="00F07EFE">
        <w:rPr>
          <w:rFonts w:eastAsia="Calibri"/>
          <w:iCs/>
        </w:rPr>
        <w:t xml:space="preserve"> emise de Primăria </w:t>
      </w:r>
      <w:r w:rsidR="00533690">
        <w:rPr>
          <w:rFonts w:eastAsia="Calibri"/>
          <w:iCs/>
        </w:rPr>
        <w:t>…</w:t>
      </w:r>
      <w:r w:rsidRPr="00F07EFE">
        <w:rPr>
          <w:rFonts w:eastAsia="Calibri"/>
          <w:iCs/>
        </w:rPr>
        <w:t xml:space="preserve"> </w:t>
      </w:r>
      <w:proofErr w:type="spellStart"/>
      <w:r w:rsidRPr="00F07EFE">
        <w:rPr>
          <w:rFonts w:eastAsia="Calibri"/>
          <w:iCs/>
        </w:rPr>
        <w:t>şi</w:t>
      </w:r>
      <w:proofErr w:type="spellEnd"/>
      <w:r w:rsidRPr="00F07EFE">
        <w:rPr>
          <w:rFonts w:eastAsia="Calibri"/>
          <w:iCs/>
        </w:rPr>
        <w:t xml:space="preserve"> </w:t>
      </w:r>
      <w:r w:rsidR="004272BD">
        <w:rPr>
          <w:rFonts w:eastAsia="Calibri"/>
          <w:iCs/>
        </w:rPr>
        <w:t>.....</w:t>
      </w:r>
      <w:r w:rsidRPr="00F07EFE">
        <w:rPr>
          <w:rFonts w:eastAsia="Calibri"/>
          <w:iCs/>
        </w:rPr>
        <w:t xml:space="preserve"> </w:t>
      </w:r>
      <w:r w:rsidR="001E0A53">
        <w:rPr>
          <w:rFonts w:eastAsia="Calibri"/>
          <w:iCs/>
        </w:rPr>
        <w:t>...</w:t>
      </w:r>
      <w:r w:rsidRPr="00F07EFE">
        <w:rPr>
          <w:rFonts w:eastAsia="Calibri"/>
          <w:iCs/>
        </w:rPr>
        <w:t xml:space="preserve">, prin care se atestă că  reclamanta împreună cu </w:t>
      </w:r>
      <w:proofErr w:type="spellStart"/>
      <w:r w:rsidRPr="00F07EFE">
        <w:rPr>
          <w:rFonts w:eastAsia="Calibri"/>
          <w:iCs/>
        </w:rPr>
        <w:t>soţul</w:t>
      </w:r>
      <w:proofErr w:type="spellEnd"/>
      <w:r w:rsidRPr="00F07EFE">
        <w:rPr>
          <w:rFonts w:eastAsia="Calibri"/>
          <w:iCs/>
        </w:rPr>
        <w:t xml:space="preserve"> său nu figurează în </w:t>
      </w:r>
      <w:proofErr w:type="spellStart"/>
      <w:r w:rsidRPr="00F07EFE">
        <w:rPr>
          <w:rFonts w:eastAsia="Calibri"/>
          <w:iCs/>
        </w:rPr>
        <w:t>evidenţele</w:t>
      </w:r>
      <w:proofErr w:type="spellEnd"/>
      <w:r w:rsidRPr="00F07EFE">
        <w:rPr>
          <w:rFonts w:eastAsia="Calibri"/>
          <w:iCs/>
        </w:rPr>
        <w:t xml:space="preserve"> Compartimentului de cadastru, Fond Funciar </w:t>
      </w:r>
      <w:proofErr w:type="spellStart"/>
      <w:r w:rsidRPr="00F07EFE">
        <w:rPr>
          <w:rFonts w:eastAsia="Calibri"/>
          <w:iCs/>
        </w:rPr>
        <w:t>şi</w:t>
      </w:r>
      <w:proofErr w:type="spellEnd"/>
      <w:r w:rsidRPr="00F07EFE">
        <w:rPr>
          <w:rFonts w:eastAsia="Calibri"/>
          <w:iCs/>
        </w:rPr>
        <w:t xml:space="preserve"> Registru Agricol cu cerere în temeiul legii 15/2003. Totodată, reclamanta a depus la dosar </w:t>
      </w:r>
      <w:proofErr w:type="spellStart"/>
      <w:r w:rsidRPr="00F07EFE">
        <w:rPr>
          <w:rFonts w:eastAsia="Calibri"/>
          <w:iCs/>
        </w:rPr>
        <w:t>adeverinţe</w:t>
      </w:r>
      <w:proofErr w:type="spellEnd"/>
      <w:r w:rsidRPr="00F07EFE">
        <w:rPr>
          <w:rFonts w:eastAsia="Calibri"/>
          <w:iCs/>
        </w:rPr>
        <w:t xml:space="preserve"> emise de </w:t>
      </w:r>
      <w:proofErr w:type="spellStart"/>
      <w:r w:rsidRPr="00F07EFE">
        <w:rPr>
          <w:rFonts w:eastAsia="Calibri"/>
          <w:iCs/>
        </w:rPr>
        <w:t>Direcţia</w:t>
      </w:r>
      <w:proofErr w:type="spellEnd"/>
      <w:r w:rsidRPr="00F07EFE">
        <w:rPr>
          <w:rFonts w:eastAsia="Calibri"/>
          <w:iCs/>
        </w:rPr>
        <w:t xml:space="preserve"> de Impozite </w:t>
      </w:r>
      <w:proofErr w:type="spellStart"/>
      <w:r w:rsidRPr="00F07EFE">
        <w:rPr>
          <w:rFonts w:eastAsia="Calibri"/>
          <w:iCs/>
        </w:rPr>
        <w:t>şi</w:t>
      </w:r>
      <w:proofErr w:type="spellEnd"/>
      <w:r w:rsidRPr="00F07EFE">
        <w:rPr>
          <w:rFonts w:eastAsia="Calibri"/>
          <w:iCs/>
        </w:rPr>
        <w:t xml:space="preserve"> taxe Locale </w:t>
      </w:r>
      <w:r w:rsidR="00C95E17">
        <w:rPr>
          <w:rFonts w:eastAsia="Calibri"/>
          <w:iCs/>
        </w:rPr>
        <w:t>…</w:t>
      </w:r>
      <w:r w:rsidRPr="00F07EFE">
        <w:rPr>
          <w:rFonts w:eastAsia="Calibri"/>
          <w:iCs/>
        </w:rPr>
        <w:t xml:space="preserve"> </w:t>
      </w:r>
      <w:proofErr w:type="spellStart"/>
      <w:r w:rsidRPr="00F07EFE">
        <w:rPr>
          <w:rFonts w:eastAsia="Calibri"/>
          <w:iCs/>
        </w:rPr>
        <w:t>şi</w:t>
      </w:r>
      <w:proofErr w:type="spellEnd"/>
      <w:r w:rsidRPr="00F07EFE">
        <w:rPr>
          <w:rFonts w:eastAsia="Calibri"/>
          <w:iCs/>
        </w:rPr>
        <w:t xml:space="preserve"> </w:t>
      </w:r>
      <w:r w:rsidR="00C95E17">
        <w:rPr>
          <w:rFonts w:eastAsia="Calibri"/>
          <w:iCs/>
        </w:rPr>
        <w:t>….</w:t>
      </w:r>
      <w:r w:rsidRPr="00F07EFE">
        <w:rPr>
          <w:rFonts w:eastAsia="Calibri"/>
          <w:iCs/>
        </w:rPr>
        <w:t xml:space="preserve"> prin care se certifică faptul că nici reclamanta </w:t>
      </w:r>
      <w:proofErr w:type="spellStart"/>
      <w:r w:rsidRPr="00F07EFE">
        <w:rPr>
          <w:rFonts w:eastAsia="Calibri"/>
          <w:iCs/>
        </w:rPr>
        <w:t>şi</w:t>
      </w:r>
      <w:proofErr w:type="spellEnd"/>
      <w:r w:rsidRPr="00F07EFE">
        <w:rPr>
          <w:rFonts w:eastAsia="Calibri"/>
          <w:iCs/>
        </w:rPr>
        <w:t xml:space="preserve"> nici </w:t>
      </w:r>
      <w:proofErr w:type="spellStart"/>
      <w:r w:rsidRPr="00F07EFE">
        <w:rPr>
          <w:rFonts w:eastAsia="Calibri"/>
          <w:iCs/>
        </w:rPr>
        <w:t>soţul</w:t>
      </w:r>
      <w:proofErr w:type="spellEnd"/>
      <w:r w:rsidRPr="00F07EFE">
        <w:rPr>
          <w:rFonts w:eastAsia="Calibri"/>
          <w:iCs/>
        </w:rPr>
        <w:t xml:space="preserve"> său nu au figurat </w:t>
      </w:r>
      <w:proofErr w:type="spellStart"/>
      <w:r w:rsidRPr="00F07EFE">
        <w:rPr>
          <w:rFonts w:eastAsia="Calibri"/>
          <w:iCs/>
        </w:rPr>
        <w:t>şi</w:t>
      </w:r>
      <w:proofErr w:type="spellEnd"/>
      <w:r w:rsidRPr="00F07EFE">
        <w:rPr>
          <w:rFonts w:eastAsia="Calibri"/>
          <w:iCs/>
        </w:rPr>
        <w:t xml:space="preserve"> nu figurează în </w:t>
      </w:r>
      <w:proofErr w:type="spellStart"/>
      <w:r w:rsidRPr="00F07EFE">
        <w:rPr>
          <w:rFonts w:eastAsia="Calibri"/>
          <w:iCs/>
        </w:rPr>
        <w:t>evidenţa</w:t>
      </w:r>
      <w:proofErr w:type="spellEnd"/>
      <w:r w:rsidRPr="00F07EFE">
        <w:rPr>
          <w:rFonts w:eastAsia="Calibri"/>
          <w:iCs/>
        </w:rPr>
        <w:t xml:space="preserve"> fiscală cu imobile pe raza sectorului 5. Totodată, s-a mai depus o </w:t>
      </w:r>
      <w:proofErr w:type="spellStart"/>
      <w:r w:rsidRPr="00F07EFE">
        <w:rPr>
          <w:rFonts w:eastAsia="Calibri"/>
          <w:iCs/>
        </w:rPr>
        <w:t>adeverinţă</w:t>
      </w:r>
      <w:proofErr w:type="spellEnd"/>
      <w:r w:rsidRPr="00F07EFE">
        <w:rPr>
          <w:rFonts w:eastAsia="Calibri"/>
          <w:iCs/>
        </w:rPr>
        <w:t xml:space="preserve"> emisă de Primăria </w:t>
      </w:r>
      <w:r w:rsidR="00533690">
        <w:rPr>
          <w:rFonts w:eastAsia="Calibri"/>
          <w:iCs/>
        </w:rPr>
        <w:t>….</w:t>
      </w:r>
      <w:r w:rsidRPr="00F07EFE">
        <w:rPr>
          <w:rFonts w:eastAsia="Calibri"/>
          <w:iCs/>
        </w:rPr>
        <w:t xml:space="preserve"> </w:t>
      </w:r>
      <w:r w:rsidR="001E0A53">
        <w:rPr>
          <w:rFonts w:eastAsia="Calibri"/>
          <w:iCs/>
        </w:rPr>
        <w:t>...</w:t>
      </w:r>
      <w:r w:rsidRPr="00F07EFE">
        <w:rPr>
          <w:rFonts w:eastAsia="Calibri"/>
          <w:iCs/>
        </w:rPr>
        <w:t xml:space="preserve">, ce </w:t>
      </w:r>
      <w:proofErr w:type="spellStart"/>
      <w:r w:rsidRPr="00F07EFE">
        <w:rPr>
          <w:rFonts w:eastAsia="Calibri"/>
          <w:iCs/>
        </w:rPr>
        <w:t>evidenţiază</w:t>
      </w:r>
      <w:proofErr w:type="spellEnd"/>
      <w:r w:rsidRPr="00F07EFE">
        <w:rPr>
          <w:rFonts w:eastAsia="Calibri"/>
          <w:iCs/>
        </w:rPr>
        <w:t xml:space="preserve"> că nici reclamanta </w:t>
      </w:r>
      <w:proofErr w:type="spellStart"/>
      <w:r w:rsidRPr="00F07EFE">
        <w:rPr>
          <w:rFonts w:eastAsia="Calibri"/>
          <w:iCs/>
        </w:rPr>
        <w:t>şi</w:t>
      </w:r>
      <w:proofErr w:type="spellEnd"/>
      <w:r w:rsidRPr="00F07EFE">
        <w:rPr>
          <w:rFonts w:eastAsia="Calibri"/>
          <w:iCs/>
        </w:rPr>
        <w:t xml:space="preserve"> nici </w:t>
      </w:r>
      <w:proofErr w:type="spellStart"/>
      <w:r w:rsidRPr="00F07EFE">
        <w:rPr>
          <w:rFonts w:eastAsia="Calibri"/>
          <w:iCs/>
        </w:rPr>
        <w:t>soţul</w:t>
      </w:r>
      <w:proofErr w:type="spellEnd"/>
      <w:r w:rsidRPr="00F07EFE">
        <w:rPr>
          <w:rFonts w:eastAsia="Calibri"/>
          <w:iCs/>
        </w:rPr>
        <w:t xml:space="preserve"> său nu figurează în </w:t>
      </w:r>
      <w:proofErr w:type="spellStart"/>
      <w:r w:rsidRPr="00F07EFE">
        <w:rPr>
          <w:rFonts w:eastAsia="Calibri"/>
          <w:iCs/>
        </w:rPr>
        <w:t>evidenţele</w:t>
      </w:r>
      <w:proofErr w:type="spellEnd"/>
      <w:r w:rsidRPr="00F07EFE">
        <w:rPr>
          <w:rFonts w:eastAsia="Calibri"/>
          <w:iCs/>
        </w:rPr>
        <w:t xml:space="preserve"> </w:t>
      </w:r>
      <w:proofErr w:type="spellStart"/>
      <w:r w:rsidRPr="00F07EFE">
        <w:rPr>
          <w:rFonts w:eastAsia="Calibri"/>
          <w:iCs/>
        </w:rPr>
        <w:t>instituţiei</w:t>
      </w:r>
      <w:proofErr w:type="spellEnd"/>
      <w:r w:rsidRPr="00F07EFE">
        <w:rPr>
          <w:rFonts w:eastAsia="Calibri"/>
          <w:iCs/>
        </w:rPr>
        <w:t xml:space="preserve"> cu cerere în vederea repartizării unei </w:t>
      </w:r>
      <w:proofErr w:type="spellStart"/>
      <w:r w:rsidRPr="00F07EFE">
        <w:rPr>
          <w:rFonts w:eastAsia="Calibri"/>
          <w:iCs/>
        </w:rPr>
        <w:t>locuinţe</w:t>
      </w:r>
      <w:proofErr w:type="spellEnd"/>
      <w:r w:rsidRPr="00F07EFE">
        <w:rPr>
          <w:rFonts w:eastAsia="Calibri"/>
          <w:iCs/>
        </w:rPr>
        <w:t xml:space="preserve"> conform prevederilor legii 114/1996.</w:t>
      </w:r>
    </w:p>
    <w:p w:rsidR="00F07EFE" w:rsidRPr="00F07EFE" w:rsidRDefault="00F07EFE" w:rsidP="00F07EFE">
      <w:pPr>
        <w:autoSpaceDE w:val="0"/>
        <w:autoSpaceDN w:val="0"/>
        <w:adjustRightInd w:val="0"/>
        <w:ind w:firstLine="708"/>
        <w:rPr>
          <w:rFonts w:eastAsia="Calibri"/>
          <w:iCs/>
        </w:rPr>
      </w:pPr>
      <w:r w:rsidRPr="00F07EFE">
        <w:rPr>
          <w:rFonts w:eastAsia="Calibri"/>
          <w:iCs/>
        </w:rPr>
        <w:t xml:space="preserve">În </w:t>
      </w:r>
      <w:proofErr w:type="spellStart"/>
      <w:r w:rsidRPr="00F07EFE">
        <w:rPr>
          <w:rFonts w:eastAsia="Calibri"/>
          <w:iCs/>
        </w:rPr>
        <w:t>condiţiei</w:t>
      </w:r>
      <w:proofErr w:type="spellEnd"/>
      <w:r w:rsidRPr="00F07EFE">
        <w:rPr>
          <w:rFonts w:eastAsia="Calibri"/>
          <w:iCs/>
        </w:rPr>
        <w:t xml:space="preserve"> impuse de prevederile </w:t>
      </w:r>
      <w:proofErr w:type="spellStart"/>
      <w:r w:rsidRPr="00F07EFE">
        <w:rPr>
          <w:rFonts w:eastAsia="Calibri"/>
          <w:iCs/>
        </w:rPr>
        <w:t>art</w:t>
      </w:r>
      <w:proofErr w:type="spellEnd"/>
      <w:r w:rsidRPr="00F07EFE">
        <w:rPr>
          <w:rFonts w:eastAsia="Calibri"/>
          <w:iCs/>
        </w:rPr>
        <w:t xml:space="preserve"> 10 alin 2 </w:t>
      </w:r>
      <w:proofErr w:type="spellStart"/>
      <w:r w:rsidRPr="00F07EFE">
        <w:rPr>
          <w:rFonts w:eastAsia="Calibri"/>
          <w:iCs/>
        </w:rPr>
        <w:t>lit</w:t>
      </w:r>
      <w:proofErr w:type="spellEnd"/>
      <w:r w:rsidRPr="00F07EFE">
        <w:rPr>
          <w:rFonts w:eastAsia="Calibri"/>
          <w:iCs/>
        </w:rPr>
        <w:t xml:space="preserve"> g din legea 152/1998, Curtea raportându-se la înscrisurile doveditoare din dosarul cauzei constată că reclamanta a depus </w:t>
      </w:r>
      <w:proofErr w:type="spellStart"/>
      <w:r w:rsidRPr="00F07EFE">
        <w:rPr>
          <w:rFonts w:eastAsia="Calibri"/>
          <w:iCs/>
        </w:rPr>
        <w:t>adeverinţe</w:t>
      </w:r>
      <w:proofErr w:type="spellEnd"/>
      <w:r w:rsidRPr="00F07EFE">
        <w:rPr>
          <w:rFonts w:eastAsia="Calibri"/>
          <w:iCs/>
        </w:rPr>
        <w:t xml:space="preserve"> de venituri aferente anilor 2015 – 2019 atât pentru ea cât </w:t>
      </w:r>
      <w:proofErr w:type="spellStart"/>
      <w:r w:rsidRPr="00F07EFE">
        <w:rPr>
          <w:rFonts w:eastAsia="Calibri"/>
          <w:iCs/>
        </w:rPr>
        <w:t>şi</w:t>
      </w:r>
      <w:proofErr w:type="spellEnd"/>
      <w:r w:rsidRPr="00F07EFE">
        <w:rPr>
          <w:rFonts w:eastAsia="Calibri"/>
          <w:iCs/>
        </w:rPr>
        <w:t xml:space="preserve"> pentru </w:t>
      </w:r>
      <w:proofErr w:type="spellStart"/>
      <w:r w:rsidRPr="00F07EFE">
        <w:rPr>
          <w:rFonts w:eastAsia="Calibri"/>
          <w:iCs/>
        </w:rPr>
        <w:t>soţul</w:t>
      </w:r>
      <w:proofErr w:type="spellEnd"/>
      <w:r w:rsidRPr="00F07EFE">
        <w:rPr>
          <w:rFonts w:eastAsia="Calibri"/>
          <w:iCs/>
        </w:rPr>
        <w:t xml:space="preserve"> său, inclusiv </w:t>
      </w:r>
      <w:proofErr w:type="spellStart"/>
      <w:r w:rsidRPr="00F07EFE">
        <w:rPr>
          <w:rFonts w:eastAsia="Calibri"/>
          <w:iCs/>
        </w:rPr>
        <w:t>adeverinţe</w:t>
      </w:r>
      <w:proofErr w:type="spellEnd"/>
      <w:r w:rsidRPr="00F07EFE">
        <w:rPr>
          <w:rFonts w:eastAsia="Calibri"/>
          <w:iCs/>
        </w:rPr>
        <w:t xml:space="preserve"> fiscale pentru </w:t>
      </w:r>
      <w:proofErr w:type="spellStart"/>
      <w:r w:rsidRPr="00F07EFE">
        <w:rPr>
          <w:rFonts w:eastAsia="Calibri"/>
          <w:iCs/>
        </w:rPr>
        <w:t>acelaşi</w:t>
      </w:r>
      <w:proofErr w:type="spellEnd"/>
      <w:r w:rsidRPr="00F07EFE">
        <w:rPr>
          <w:rFonts w:eastAsia="Calibri"/>
          <w:iCs/>
        </w:rPr>
        <w:t xml:space="preserve"> interval de timp. Raportându-se la criteriul impus de legiuitor: salariul mediu net pe economie, care, potrivit </w:t>
      </w:r>
      <w:proofErr w:type="spellStart"/>
      <w:r w:rsidRPr="00F07EFE">
        <w:rPr>
          <w:rFonts w:eastAsia="Calibri"/>
          <w:iCs/>
        </w:rPr>
        <w:t>prescripţiilor</w:t>
      </w:r>
      <w:proofErr w:type="spellEnd"/>
      <w:r w:rsidRPr="00F07EFE">
        <w:rPr>
          <w:rFonts w:eastAsia="Calibri"/>
          <w:iCs/>
        </w:rPr>
        <w:t xml:space="preserve"> legale poate fi </w:t>
      </w:r>
      <w:proofErr w:type="spellStart"/>
      <w:r w:rsidRPr="00F07EFE">
        <w:rPr>
          <w:rFonts w:eastAsia="Calibri"/>
          <w:iCs/>
        </w:rPr>
        <w:t>depăşit</w:t>
      </w:r>
      <w:proofErr w:type="spellEnd"/>
      <w:r w:rsidRPr="00F07EFE">
        <w:rPr>
          <w:rFonts w:eastAsia="Calibri"/>
          <w:iCs/>
        </w:rPr>
        <w:t xml:space="preserve">, dar nu cu mai mult de 100% </w:t>
      </w:r>
      <w:proofErr w:type="spellStart"/>
      <w:r w:rsidRPr="00F07EFE">
        <w:rPr>
          <w:rFonts w:eastAsia="Calibri"/>
          <w:iCs/>
        </w:rPr>
        <w:t>şi</w:t>
      </w:r>
      <w:proofErr w:type="spellEnd"/>
      <w:r w:rsidRPr="00F07EFE">
        <w:rPr>
          <w:rFonts w:eastAsia="Calibri"/>
          <w:iCs/>
        </w:rPr>
        <w:t xml:space="preserve"> luând în considerare faptul că familia reclamantei este compusă din 4 </w:t>
      </w:r>
      <w:r w:rsidRPr="00F07EFE">
        <w:rPr>
          <w:rFonts w:eastAsia="Calibri"/>
          <w:iCs/>
        </w:rPr>
        <w:lastRenderedPageBreak/>
        <w:t xml:space="preserve">persoane, Curtea </w:t>
      </w:r>
      <w:proofErr w:type="spellStart"/>
      <w:r w:rsidRPr="00F07EFE">
        <w:rPr>
          <w:rFonts w:eastAsia="Calibri"/>
          <w:iCs/>
        </w:rPr>
        <w:t>reţine</w:t>
      </w:r>
      <w:proofErr w:type="spellEnd"/>
      <w:r w:rsidRPr="00F07EFE">
        <w:rPr>
          <w:rFonts w:eastAsia="Calibri"/>
          <w:iCs/>
        </w:rPr>
        <w:t xml:space="preserve"> că veniturile </w:t>
      </w:r>
      <w:proofErr w:type="spellStart"/>
      <w:r w:rsidRPr="00F07EFE">
        <w:rPr>
          <w:rFonts w:eastAsia="Calibri"/>
          <w:iCs/>
        </w:rPr>
        <w:t>obţinute</w:t>
      </w:r>
      <w:proofErr w:type="spellEnd"/>
      <w:r w:rsidRPr="00F07EFE">
        <w:rPr>
          <w:rFonts w:eastAsia="Calibri"/>
          <w:iCs/>
        </w:rPr>
        <w:t xml:space="preserve"> de reclamantă împreună c </w:t>
      </w:r>
      <w:proofErr w:type="spellStart"/>
      <w:r w:rsidRPr="00F07EFE">
        <w:rPr>
          <w:rFonts w:eastAsia="Calibri"/>
          <w:iCs/>
        </w:rPr>
        <w:t>osuţul</w:t>
      </w:r>
      <w:proofErr w:type="spellEnd"/>
      <w:r w:rsidRPr="00F07EFE">
        <w:rPr>
          <w:rFonts w:eastAsia="Calibri"/>
          <w:iCs/>
        </w:rPr>
        <w:t xml:space="preserve"> său, ei fiind singurii </w:t>
      </w:r>
      <w:proofErr w:type="spellStart"/>
      <w:r w:rsidRPr="00F07EFE">
        <w:rPr>
          <w:rFonts w:eastAsia="Calibri"/>
          <w:iCs/>
        </w:rPr>
        <w:t>susţinători</w:t>
      </w:r>
      <w:proofErr w:type="spellEnd"/>
      <w:r w:rsidRPr="00F07EFE">
        <w:rPr>
          <w:rFonts w:eastAsia="Calibri"/>
          <w:iCs/>
        </w:rPr>
        <w:t xml:space="preserve"> ai familiei din punct de vedere financiar, relevă că venitul net aferent unui membru al familiei se situează sub dublul salariului mediu net pe economie, aceasta fiind limita maximă stabilită de lege, ceea ce conduce la concluzia îndeplinirii </w:t>
      </w:r>
      <w:proofErr w:type="spellStart"/>
      <w:r w:rsidRPr="00F07EFE">
        <w:rPr>
          <w:rFonts w:eastAsia="Calibri"/>
          <w:iCs/>
        </w:rPr>
        <w:t>şi</w:t>
      </w:r>
      <w:proofErr w:type="spellEnd"/>
      <w:r w:rsidRPr="00F07EFE">
        <w:rPr>
          <w:rFonts w:eastAsia="Calibri"/>
          <w:iCs/>
        </w:rPr>
        <w:t xml:space="preserve"> a acestei </w:t>
      </w:r>
      <w:proofErr w:type="spellStart"/>
      <w:r w:rsidRPr="00F07EFE">
        <w:rPr>
          <w:rFonts w:eastAsia="Calibri"/>
          <w:iCs/>
        </w:rPr>
        <w:t>cerinţe</w:t>
      </w:r>
      <w:proofErr w:type="spellEnd"/>
      <w:r w:rsidRPr="00F07EFE">
        <w:rPr>
          <w:rFonts w:eastAsia="Calibri"/>
          <w:iCs/>
        </w:rPr>
        <w:t>.</w:t>
      </w:r>
    </w:p>
    <w:p w:rsidR="00F07EFE" w:rsidRPr="00F07EFE" w:rsidRDefault="00F07EFE" w:rsidP="00F07EFE">
      <w:pPr>
        <w:autoSpaceDE w:val="0"/>
        <w:autoSpaceDN w:val="0"/>
        <w:adjustRightInd w:val="0"/>
        <w:ind w:firstLine="708"/>
        <w:rPr>
          <w:rFonts w:eastAsia="Calibri"/>
          <w:iCs/>
        </w:rPr>
      </w:pPr>
      <w:r w:rsidRPr="00F07EFE">
        <w:rPr>
          <w:rFonts w:eastAsia="Calibri"/>
          <w:iCs/>
        </w:rPr>
        <w:t xml:space="preserve">Pentru toate aceste considerente, </w:t>
      </w:r>
      <w:proofErr w:type="spellStart"/>
      <w:r w:rsidRPr="00F07EFE">
        <w:rPr>
          <w:rFonts w:eastAsia="Calibri"/>
          <w:iCs/>
        </w:rPr>
        <w:t>faţă</w:t>
      </w:r>
      <w:proofErr w:type="spellEnd"/>
      <w:r w:rsidRPr="00F07EFE">
        <w:rPr>
          <w:rFonts w:eastAsia="Calibri"/>
          <w:iCs/>
        </w:rPr>
        <w:t xml:space="preserve"> de prevederile </w:t>
      </w:r>
      <w:proofErr w:type="spellStart"/>
      <w:r w:rsidRPr="00F07EFE">
        <w:rPr>
          <w:rFonts w:eastAsia="Calibri"/>
          <w:iCs/>
        </w:rPr>
        <w:t>art</w:t>
      </w:r>
      <w:proofErr w:type="spellEnd"/>
      <w:r w:rsidRPr="00F07EFE">
        <w:rPr>
          <w:rFonts w:eastAsia="Calibri"/>
          <w:iCs/>
        </w:rPr>
        <w:t xml:space="preserve"> 496 coroborat cu </w:t>
      </w:r>
      <w:proofErr w:type="spellStart"/>
      <w:r w:rsidRPr="00F07EFE">
        <w:rPr>
          <w:rFonts w:eastAsia="Calibri"/>
          <w:iCs/>
        </w:rPr>
        <w:t>art</w:t>
      </w:r>
      <w:proofErr w:type="spellEnd"/>
      <w:r w:rsidRPr="00F07EFE">
        <w:rPr>
          <w:rFonts w:eastAsia="Calibri"/>
          <w:iCs/>
        </w:rPr>
        <w:t xml:space="preserve"> 498 cod procedură civilă, Curtea va respinge recursul ca nefondat.</w:t>
      </w:r>
    </w:p>
    <w:p w:rsidR="00F07EFE" w:rsidRPr="00F07EFE" w:rsidRDefault="00F07EFE" w:rsidP="00F07EFE">
      <w:pPr>
        <w:autoSpaceDE w:val="0"/>
        <w:autoSpaceDN w:val="0"/>
        <w:adjustRightInd w:val="0"/>
        <w:ind w:firstLine="708"/>
        <w:rPr>
          <w:rFonts w:eastAsia="Calibri"/>
          <w:iCs/>
        </w:rPr>
      </w:pPr>
      <w:proofErr w:type="spellStart"/>
      <w:r w:rsidRPr="00F07EFE">
        <w:rPr>
          <w:rFonts w:eastAsia="Calibri"/>
          <w:iCs/>
        </w:rPr>
        <w:t>Faţă</w:t>
      </w:r>
      <w:proofErr w:type="spellEnd"/>
      <w:r w:rsidRPr="00F07EFE">
        <w:rPr>
          <w:rFonts w:eastAsia="Calibri"/>
          <w:iCs/>
        </w:rPr>
        <w:t xml:space="preserve"> de </w:t>
      </w:r>
      <w:proofErr w:type="spellStart"/>
      <w:r w:rsidRPr="00F07EFE">
        <w:rPr>
          <w:rFonts w:eastAsia="Calibri"/>
          <w:iCs/>
        </w:rPr>
        <w:t>soluţia</w:t>
      </w:r>
      <w:proofErr w:type="spellEnd"/>
      <w:r w:rsidRPr="00F07EFE">
        <w:rPr>
          <w:rFonts w:eastAsia="Calibri"/>
          <w:iCs/>
        </w:rPr>
        <w:t xml:space="preserve"> ce urmează a se </w:t>
      </w:r>
      <w:proofErr w:type="spellStart"/>
      <w:r w:rsidRPr="00F07EFE">
        <w:rPr>
          <w:rFonts w:eastAsia="Calibri"/>
          <w:iCs/>
        </w:rPr>
        <w:t>pronunţa</w:t>
      </w:r>
      <w:proofErr w:type="spellEnd"/>
      <w:r w:rsidRPr="00F07EFE">
        <w:rPr>
          <w:rFonts w:eastAsia="Calibri"/>
          <w:iCs/>
        </w:rPr>
        <w:t xml:space="preserve"> în cauză, dând </w:t>
      </w:r>
      <w:proofErr w:type="spellStart"/>
      <w:r w:rsidRPr="00F07EFE">
        <w:rPr>
          <w:rFonts w:eastAsia="Calibri"/>
          <w:iCs/>
        </w:rPr>
        <w:t>eficienţă</w:t>
      </w:r>
      <w:proofErr w:type="spellEnd"/>
      <w:r w:rsidRPr="00F07EFE">
        <w:rPr>
          <w:rFonts w:eastAsia="Calibri"/>
          <w:iCs/>
        </w:rPr>
        <w:t xml:space="preserve"> prevederilor </w:t>
      </w:r>
      <w:proofErr w:type="spellStart"/>
      <w:r w:rsidRPr="00F07EFE">
        <w:rPr>
          <w:rFonts w:eastAsia="Calibri"/>
          <w:iCs/>
        </w:rPr>
        <w:t>art</w:t>
      </w:r>
      <w:proofErr w:type="spellEnd"/>
      <w:r w:rsidRPr="00F07EFE">
        <w:rPr>
          <w:rFonts w:eastAsia="Calibri"/>
          <w:iCs/>
        </w:rPr>
        <w:t xml:space="preserve"> 453 cod procedură civilă, Curtea va obliga recurenta pârâtă la plata cheltuielilor de judecată realizate de intimata reclamantă.</w:t>
      </w:r>
    </w:p>
    <w:p w:rsidR="00F07EFE" w:rsidRPr="00F07EFE" w:rsidRDefault="00F07EFE" w:rsidP="00F07EFE">
      <w:pPr>
        <w:autoSpaceDE w:val="0"/>
        <w:autoSpaceDN w:val="0"/>
        <w:adjustRightInd w:val="0"/>
        <w:ind w:firstLine="708"/>
        <w:rPr>
          <w:rFonts w:eastAsia="Calibri"/>
          <w:iCs/>
        </w:rPr>
      </w:pPr>
      <w:r w:rsidRPr="00F07EFE">
        <w:rPr>
          <w:rFonts w:eastAsia="Calibri"/>
          <w:iCs/>
        </w:rPr>
        <w:t xml:space="preserve">În ceea ce </w:t>
      </w:r>
      <w:proofErr w:type="spellStart"/>
      <w:r w:rsidRPr="00F07EFE">
        <w:rPr>
          <w:rFonts w:eastAsia="Calibri"/>
          <w:iCs/>
        </w:rPr>
        <w:t>priveşte</w:t>
      </w:r>
      <w:proofErr w:type="spellEnd"/>
      <w:r w:rsidRPr="00F07EFE">
        <w:rPr>
          <w:rFonts w:eastAsia="Calibri"/>
          <w:iCs/>
        </w:rPr>
        <w:t xml:space="preserve"> cuantumul onorariului </w:t>
      </w:r>
      <w:proofErr w:type="spellStart"/>
      <w:r w:rsidRPr="00F07EFE">
        <w:rPr>
          <w:rFonts w:eastAsia="Calibri"/>
          <w:iCs/>
        </w:rPr>
        <w:t>avocaţial</w:t>
      </w:r>
      <w:proofErr w:type="spellEnd"/>
      <w:r w:rsidRPr="00F07EFE">
        <w:rPr>
          <w:rFonts w:eastAsia="Calibri"/>
          <w:iCs/>
        </w:rPr>
        <w:t xml:space="preserve"> ce se impune a fi acordat de </w:t>
      </w:r>
      <w:proofErr w:type="spellStart"/>
      <w:r w:rsidRPr="00F07EFE">
        <w:rPr>
          <w:rFonts w:eastAsia="Calibri"/>
          <w:iCs/>
        </w:rPr>
        <w:t>instanţa</w:t>
      </w:r>
      <w:proofErr w:type="spellEnd"/>
      <w:r w:rsidRPr="00F07EFE">
        <w:rPr>
          <w:rFonts w:eastAsia="Calibri"/>
          <w:iCs/>
        </w:rPr>
        <w:t xml:space="preserve"> de control judiciar, Curtea îl va stabili cu valorificarea corespunzătoare a prevederilor </w:t>
      </w:r>
      <w:proofErr w:type="spellStart"/>
      <w:r w:rsidRPr="00F07EFE">
        <w:rPr>
          <w:rFonts w:eastAsia="Calibri"/>
          <w:iCs/>
        </w:rPr>
        <w:t>art</w:t>
      </w:r>
      <w:proofErr w:type="spellEnd"/>
      <w:r w:rsidRPr="00F07EFE">
        <w:rPr>
          <w:rFonts w:eastAsia="Calibri"/>
          <w:iCs/>
        </w:rPr>
        <w:t xml:space="preserve"> 451 alin 2 cod procedură civilă.</w:t>
      </w:r>
    </w:p>
    <w:p w:rsidR="00F07EFE" w:rsidRPr="00F07EFE" w:rsidRDefault="00F07EFE" w:rsidP="00F07EFE">
      <w:pPr>
        <w:ind w:firstLine="708"/>
        <w:rPr>
          <w:rFonts w:eastAsia="Times New Roman"/>
          <w:lang w:eastAsia="ro-RO"/>
        </w:rPr>
      </w:pPr>
      <w:r w:rsidRPr="00F07EFE">
        <w:rPr>
          <w:rFonts w:eastAsia="Calibri"/>
        </w:rPr>
        <w:t xml:space="preserve">Raportându-se la </w:t>
      </w:r>
      <w:proofErr w:type="spellStart"/>
      <w:r w:rsidRPr="00F07EFE">
        <w:rPr>
          <w:rFonts w:eastAsia="Calibri"/>
        </w:rPr>
        <w:t>dispoziţiile</w:t>
      </w:r>
      <w:proofErr w:type="spellEnd"/>
      <w:r w:rsidRPr="00F07EFE">
        <w:rPr>
          <w:rFonts w:eastAsia="Calibri"/>
        </w:rPr>
        <w:t xml:space="preserve"> procedurale anterior </w:t>
      </w:r>
      <w:proofErr w:type="spellStart"/>
      <w:r w:rsidRPr="00F07EFE">
        <w:rPr>
          <w:rFonts w:eastAsia="Calibri"/>
        </w:rPr>
        <w:t>enunţate</w:t>
      </w:r>
      <w:proofErr w:type="spellEnd"/>
      <w:r w:rsidRPr="00F07EFE">
        <w:rPr>
          <w:rFonts w:eastAsia="Calibri"/>
        </w:rPr>
        <w:t xml:space="preserve">, </w:t>
      </w:r>
      <w:r w:rsidRPr="00F07EFE">
        <w:rPr>
          <w:rFonts w:eastAsia="Times New Roman"/>
          <w:lang w:eastAsia="ro-RO"/>
        </w:rPr>
        <w:t xml:space="preserve">care conferă </w:t>
      </w:r>
      <w:proofErr w:type="spellStart"/>
      <w:r w:rsidRPr="00F07EFE">
        <w:rPr>
          <w:rFonts w:eastAsia="Times New Roman"/>
          <w:lang w:eastAsia="ro-RO"/>
        </w:rPr>
        <w:t>instanţei</w:t>
      </w:r>
      <w:proofErr w:type="spellEnd"/>
      <w:r w:rsidRPr="00F07EFE">
        <w:rPr>
          <w:rFonts w:eastAsia="Times New Roman"/>
          <w:lang w:eastAsia="ro-RO"/>
        </w:rPr>
        <w:t xml:space="preserve"> posibilitatea reducerii, respectiv majorării onorariului de avocat, în raport de anumite criterii: valoarea </w:t>
      </w:r>
      <w:proofErr w:type="spellStart"/>
      <w:r w:rsidRPr="00F07EFE">
        <w:rPr>
          <w:rFonts w:eastAsia="Times New Roman"/>
          <w:lang w:eastAsia="ro-RO"/>
        </w:rPr>
        <w:t>şi</w:t>
      </w:r>
      <w:proofErr w:type="spellEnd"/>
      <w:r w:rsidRPr="00F07EFE">
        <w:rPr>
          <w:rFonts w:eastAsia="Times New Roman"/>
          <w:lang w:eastAsia="ro-RO"/>
        </w:rPr>
        <w:t xml:space="preserve"> complexitatea cauzei, munca depusă de avocat, precum </w:t>
      </w:r>
      <w:proofErr w:type="spellStart"/>
      <w:r w:rsidRPr="00F07EFE">
        <w:rPr>
          <w:rFonts w:eastAsia="Times New Roman"/>
          <w:lang w:eastAsia="ro-RO"/>
        </w:rPr>
        <w:t>şi</w:t>
      </w:r>
      <w:proofErr w:type="spellEnd"/>
      <w:r w:rsidRPr="00F07EFE">
        <w:rPr>
          <w:rFonts w:eastAsia="Times New Roman"/>
          <w:lang w:eastAsia="ro-RO"/>
        </w:rPr>
        <w:t xml:space="preserve"> </w:t>
      </w:r>
      <w:proofErr w:type="spellStart"/>
      <w:r w:rsidRPr="00F07EFE">
        <w:rPr>
          <w:rFonts w:eastAsia="Times New Roman"/>
          <w:lang w:eastAsia="ro-RO"/>
        </w:rPr>
        <w:t>circumstanţele</w:t>
      </w:r>
      <w:proofErr w:type="spellEnd"/>
      <w:r w:rsidRPr="00F07EFE">
        <w:rPr>
          <w:rFonts w:eastAsia="Times New Roman"/>
          <w:lang w:eastAsia="ro-RO"/>
        </w:rPr>
        <w:t xml:space="preserve"> particulare ale litigiului</w:t>
      </w:r>
      <w:r w:rsidRPr="00F07EFE">
        <w:rPr>
          <w:rFonts w:eastAsia="Calibri"/>
        </w:rPr>
        <w:t xml:space="preserve">, </w:t>
      </w:r>
      <w:r w:rsidRPr="00F07EFE">
        <w:rPr>
          <w:rFonts w:eastAsia="Times New Roman"/>
          <w:lang w:eastAsia="ro-RO"/>
        </w:rPr>
        <w:t xml:space="preserve">Curtea apreciază că sunt incidente aceste prevederi legale, impunându-se cenzurarea cuantumului onorariului de avocat din această perspectivă. </w:t>
      </w:r>
      <w:proofErr w:type="spellStart"/>
      <w:r w:rsidRPr="00F07EFE">
        <w:rPr>
          <w:rFonts w:eastAsia="Times New Roman"/>
          <w:lang w:eastAsia="ro-RO"/>
        </w:rPr>
        <w:t>Deşi</w:t>
      </w:r>
      <w:proofErr w:type="spellEnd"/>
      <w:r w:rsidRPr="00F07EFE">
        <w:rPr>
          <w:rFonts w:eastAsia="Times New Roman"/>
          <w:lang w:eastAsia="ro-RO"/>
        </w:rPr>
        <w:t xml:space="preserve"> textul de lege face referire expres doar la trei aspecte: valoarea </w:t>
      </w:r>
      <w:proofErr w:type="spellStart"/>
      <w:r w:rsidRPr="00F07EFE">
        <w:rPr>
          <w:rFonts w:eastAsia="Times New Roman"/>
          <w:lang w:eastAsia="ro-RO"/>
        </w:rPr>
        <w:t>şi</w:t>
      </w:r>
      <w:proofErr w:type="spellEnd"/>
      <w:r w:rsidRPr="00F07EFE">
        <w:rPr>
          <w:rFonts w:eastAsia="Times New Roman"/>
          <w:lang w:eastAsia="ro-RO"/>
        </w:rPr>
        <w:t xml:space="preserve"> complexitatea cauzei, munca depusă de avocat, precum </w:t>
      </w:r>
      <w:proofErr w:type="spellStart"/>
      <w:r w:rsidRPr="00F07EFE">
        <w:rPr>
          <w:rFonts w:eastAsia="Times New Roman"/>
          <w:lang w:eastAsia="ro-RO"/>
        </w:rPr>
        <w:t>şi</w:t>
      </w:r>
      <w:proofErr w:type="spellEnd"/>
      <w:r w:rsidRPr="00F07EFE">
        <w:rPr>
          <w:rFonts w:eastAsia="Times New Roman"/>
          <w:lang w:eastAsia="ro-RO"/>
        </w:rPr>
        <w:t xml:space="preserve"> </w:t>
      </w:r>
      <w:proofErr w:type="spellStart"/>
      <w:r w:rsidRPr="00F07EFE">
        <w:rPr>
          <w:rFonts w:eastAsia="Times New Roman"/>
          <w:lang w:eastAsia="ro-RO"/>
        </w:rPr>
        <w:t>circumstanţele</w:t>
      </w:r>
      <w:proofErr w:type="spellEnd"/>
      <w:r w:rsidRPr="00F07EFE">
        <w:rPr>
          <w:rFonts w:eastAsia="Times New Roman"/>
          <w:lang w:eastAsia="ro-RO"/>
        </w:rPr>
        <w:t xml:space="preserve"> particulare ale litigiului, Curtea </w:t>
      </w:r>
      <w:proofErr w:type="spellStart"/>
      <w:r w:rsidRPr="00F07EFE">
        <w:rPr>
          <w:rFonts w:eastAsia="Times New Roman"/>
          <w:lang w:eastAsia="ro-RO"/>
        </w:rPr>
        <w:t>reţine</w:t>
      </w:r>
      <w:proofErr w:type="spellEnd"/>
      <w:r w:rsidRPr="00F07EFE">
        <w:rPr>
          <w:rFonts w:eastAsia="Times New Roman"/>
          <w:lang w:eastAsia="ro-RO"/>
        </w:rPr>
        <w:t xml:space="preserve"> că această enumerare nu poate fi calificată drept limitativă, ci exemplificativă, deoarece scopul acestei norme juridice este aceea de a conferi organului judiciar un drept real de apreciere a </w:t>
      </w:r>
      <w:proofErr w:type="spellStart"/>
      <w:r w:rsidRPr="00F07EFE">
        <w:rPr>
          <w:rFonts w:eastAsia="Times New Roman"/>
          <w:lang w:eastAsia="ro-RO"/>
        </w:rPr>
        <w:t>prestaţiei</w:t>
      </w:r>
      <w:proofErr w:type="spellEnd"/>
      <w:r w:rsidRPr="00F07EFE">
        <w:rPr>
          <w:rFonts w:eastAsia="Times New Roman"/>
          <w:lang w:eastAsia="ro-RO"/>
        </w:rPr>
        <w:t xml:space="preserve"> a apărătorului, reflectată în onorariul de avocat, cu luarea în considerare a tuturor aspectelor relevante </w:t>
      </w:r>
      <w:proofErr w:type="spellStart"/>
      <w:r w:rsidRPr="00F07EFE">
        <w:rPr>
          <w:rFonts w:eastAsia="Times New Roman"/>
          <w:lang w:eastAsia="ro-RO"/>
        </w:rPr>
        <w:t>şi</w:t>
      </w:r>
      <w:proofErr w:type="spellEnd"/>
      <w:r w:rsidRPr="00F07EFE">
        <w:rPr>
          <w:rFonts w:eastAsia="Times New Roman"/>
          <w:lang w:eastAsia="ro-RO"/>
        </w:rPr>
        <w:t xml:space="preserve"> particulare fiecărei </w:t>
      </w:r>
      <w:proofErr w:type="spellStart"/>
      <w:r w:rsidRPr="00F07EFE">
        <w:rPr>
          <w:rFonts w:eastAsia="Times New Roman"/>
          <w:lang w:eastAsia="ro-RO"/>
        </w:rPr>
        <w:t>speţe</w:t>
      </w:r>
      <w:proofErr w:type="spellEnd"/>
      <w:r w:rsidRPr="00F07EFE">
        <w:rPr>
          <w:rFonts w:eastAsia="Times New Roman"/>
          <w:lang w:eastAsia="ro-RO"/>
        </w:rPr>
        <w:t xml:space="preserve"> în parte, atunci când este cazul, pentru a se ajunge la o concluzie cât mai obiectivă </w:t>
      </w:r>
      <w:proofErr w:type="spellStart"/>
      <w:r w:rsidRPr="00F07EFE">
        <w:rPr>
          <w:rFonts w:eastAsia="Times New Roman"/>
          <w:lang w:eastAsia="ro-RO"/>
        </w:rPr>
        <w:t>şi</w:t>
      </w:r>
      <w:proofErr w:type="spellEnd"/>
      <w:r w:rsidRPr="00F07EFE">
        <w:rPr>
          <w:rFonts w:eastAsia="Times New Roman"/>
          <w:lang w:eastAsia="ro-RO"/>
        </w:rPr>
        <w:t xml:space="preserve"> fidelă </w:t>
      </w:r>
      <w:proofErr w:type="spellStart"/>
      <w:r w:rsidRPr="00F07EFE">
        <w:rPr>
          <w:rFonts w:eastAsia="Times New Roman"/>
          <w:lang w:eastAsia="ro-RO"/>
        </w:rPr>
        <w:t>realităţii</w:t>
      </w:r>
      <w:proofErr w:type="spellEnd"/>
      <w:r w:rsidRPr="00F07EFE">
        <w:rPr>
          <w:rFonts w:eastAsia="Times New Roman"/>
          <w:lang w:eastAsia="ro-RO"/>
        </w:rPr>
        <w:t>.</w:t>
      </w:r>
      <w:r w:rsidRPr="00F07EFE">
        <w:rPr>
          <w:rFonts w:eastAsia="Calibri"/>
        </w:rPr>
        <w:t xml:space="preserve"> </w:t>
      </w:r>
      <w:r w:rsidRPr="00F07EFE">
        <w:rPr>
          <w:rFonts w:eastAsia="Times New Roman"/>
          <w:lang w:eastAsia="ro-RO"/>
        </w:rPr>
        <w:t xml:space="preserve">În acest sens, relevante sunt </w:t>
      </w:r>
      <w:proofErr w:type="spellStart"/>
      <w:r w:rsidRPr="00F07EFE">
        <w:rPr>
          <w:rFonts w:eastAsia="Times New Roman"/>
          <w:lang w:eastAsia="ro-RO"/>
        </w:rPr>
        <w:t>şi</w:t>
      </w:r>
      <w:proofErr w:type="spellEnd"/>
      <w:r w:rsidRPr="00F07EFE">
        <w:rPr>
          <w:rFonts w:eastAsia="Times New Roman"/>
          <w:lang w:eastAsia="ro-RO"/>
        </w:rPr>
        <w:t xml:space="preserve"> alte criterii de apreciere, cum ar fi volumul de muncă al avocatului, obiectul litigiului,  gradul de dificultate </w:t>
      </w:r>
      <w:proofErr w:type="spellStart"/>
      <w:r w:rsidRPr="00F07EFE">
        <w:rPr>
          <w:rFonts w:eastAsia="Times New Roman"/>
          <w:lang w:eastAsia="ro-RO"/>
        </w:rPr>
        <w:t>şi</w:t>
      </w:r>
      <w:proofErr w:type="spellEnd"/>
      <w:r w:rsidRPr="00F07EFE">
        <w:rPr>
          <w:rFonts w:eastAsia="Times New Roman"/>
          <w:lang w:eastAsia="ro-RO"/>
        </w:rPr>
        <w:t xml:space="preserve"> complexitate al cauzei, durata procedurii, </w:t>
      </w:r>
      <w:proofErr w:type="spellStart"/>
      <w:r w:rsidRPr="00F07EFE">
        <w:rPr>
          <w:rFonts w:eastAsia="Times New Roman"/>
          <w:lang w:eastAsia="ro-RO"/>
        </w:rPr>
        <w:t>diligenţele</w:t>
      </w:r>
      <w:proofErr w:type="spellEnd"/>
      <w:r w:rsidRPr="00F07EFE">
        <w:rPr>
          <w:rFonts w:eastAsia="Times New Roman"/>
          <w:lang w:eastAsia="ro-RO"/>
        </w:rPr>
        <w:t xml:space="preserve"> depuse de avocat personal în vedere administrării probatoriului, </w:t>
      </w:r>
      <w:proofErr w:type="spellStart"/>
      <w:r w:rsidRPr="00F07EFE">
        <w:rPr>
          <w:rFonts w:eastAsia="Times New Roman"/>
          <w:lang w:eastAsia="ro-RO"/>
        </w:rPr>
        <w:t>prezenţa</w:t>
      </w:r>
      <w:proofErr w:type="spellEnd"/>
      <w:r w:rsidRPr="00F07EFE">
        <w:rPr>
          <w:rFonts w:eastAsia="Times New Roman"/>
          <w:lang w:eastAsia="ro-RO"/>
        </w:rPr>
        <w:t xml:space="preserve"> acestui la termenele de judecată acordate de </w:t>
      </w:r>
      <w:proofErr w:type="spellStart"/>
      <w:r w:rsidRPr="00F07EFE">
        <w:rPr>
          <w:rFonts w:eastAsia="Times New Roman"/>
          <w:lang w:eastAsia="ro-RO"/>
        </w:rPr>
        <w:t>instanţă</w:t>
      </w:r>
      <w:proofErr w:type="spellEnd"/>
      <w:r w:rsidRPr="00F07EFE">
        <w:rPr>
          <w:rFonts w:eastAsia="Times New Roman"/>
          <w:lang w:eastAsia="ro-RO"/>
        </w:rPr>
        <w:t xml:space="preserve">. Făcând aplicarea tuturor acestor criterii în cauza de </w:t>
      </w:r>
      <w:proofErr w:type="spellStart"/>
      <w:r w:rsidRPr="00F07EFE">
        <w:rPr>
          <w:rFonts w:eastAsia="Times New Roman"/>
          <w:lang w:eastAsia="ro-RO"/>
        </w:rPr>
        <w:t>faţă</w:t>
      </w:r>
      <w:proofErr w:type="spellEnd"/>
      <w:r w:rsidRPr="00F07EFE">
        <w:rPr>
          <w:rFonts w:eastAsia="Times New Roman"/>
          <w:lang w:eastAsia="ro-RO"/>
        </w:rPr>
        <w:t xml:space="preserve">, Curtea constată că dosarul a fost </w:t>
      </w:r>
      <w:proofErr w:type="spellStart"/>
      <w:r w:rsidRPr="00F07EFE">
        <w:rPr>
          <w:rFonts w:eastAsia="Times New Roman"/>
          <w:lang w:eastAsia="ro-RO"/>
        </w:rPr>
        <w:t>soluţionat</w:t>
      </w:r>
      <w:proofErr w:type="spellEnd"/>
      <w:r w:rsidRPr="00F07EFE">
        <w:rPr>
          <w:rFonts w:eastAsia="Times New Roman"/>
          <w:lang w:eastAsia="ro-RO"/>
        </w:rPr>
        <w:t xml:space="preserve"> în etapa procesuală a apelului la primul termen de judecată în primă </w:t>
      </w:r>
      <w:proofErr w:type="spellStart"/>
      <w:r w:rsidRPr="00F07EFE">
        <w:rPr>
          <w:rFonts w:eastAsia="Times New Roman"/>
          <w:lang w:eastAsia="ro-RO"/>
        </w:rPr>
        <w:t>instanţă</w:t>
      </w:r>
      <w:proofErr w:type="spellEnd"/>
      <w:r w:rsidRPr="00F07EFE">
        <w:rPr>
          <w:rFonts w:eastAsia="Times New Roman"/>
          <w:lang w:eastAsia="ro-RO"/>
        </w:rPr>
        <w:t xml:space="preserve">, nemaifiind necesară administrarea unor probatorii complexe în completare. Având în vedere aceste aspecte, ce </w:t>
      </w:r>
      <w:proofErr w:type="spellStart"/>
      <w:r w:rsidRPr="00F07EFE">
        <w:rPr>
          <w:rFonts w:eastAsia="Times New Roman"/>
          <w:lang w:eastAsia="ro-RO"/>
        </w:rPr>
        <w:t>ţin</w:t>
      </w:r>
      <w:proofErr w:type="spellEnd"/>
      <w:r w:rsidRPr="00F07EFE">
        <w:rPr>
          <w:rFonts w:eastAsia="Times New Roman"/>
          <w:lang w:eastAsia="ro-RO"/>
        </w:rPr>
        <w:t xml:space="preserve"> de traiectoria procesuală  a litigiului de fond, coroborate cu faptul că, prin raportare la obiectul cauzei, litigiul nu prezintă un grad de dificultate sporit, Curtea apreciază, raportându-se la toate criteriile anterior </w:t>
      </w:r>
      <w:proofErr w:type="spellStart"/>
      <w:r w:rsidRPr="00F07EFE">
        <w:rPr>
          <w:rFonts w:eastAsia="Times New Roman"/>
          <w:lang w:eastAsia="ro-RO"/>
        </w:rPr>
        <w:t>menţionate</w:t>
      </w:r>
      <w:proofErr w:type="spellEnd"/>
      <w:r w:rsidRPr="00F07EFE">
        <w:rPr>
          <w:rFonts w:eastAsia="Times New Roman"/>
          <w:lang w:eastAsia="ro-RO"/>
        </w:rPr>
        <w:t xml:space="preserve">, că suma solicitată este prea mare </w:t>
      </w:r>
      <w:proofErr w:type="spellStart"/>
      <w:r w:rsidRPr="00F07EFE">
        <w:rPr>
          <w:rFonts w:eastAsia="Times New Roman"/>
          <w:lang w:eastAsia="ro-RO"/>
        </w:rPr>
        <w:t>faţă</w:t>
      </w:r>
      <w:proofErr w:type="spellEnd"/>
      <w:r w:rsidRPr="00F07EFE">
        <w:rPr>
          <w:rFonts w:eastAsia="Times New Roman"/>
          <w:lang w:eastAsia="ro-RO"/>
        </w:rPr>
        <w:t xml:space="preserve"> de </w:t>
      </w:r>
      <w:proofErr w:type="spellStart"/>
      <w:r w:rsidRPr="00F07EFE">
        <w:rPr>
          <w:rFonts w:eastAsia="Times New Roman"/>
          <w:lang w:eastAsia="ro-RO"/>
        </w:rPr>
        <w:t>prestaţia</w:t>
      </w:r>
      <w:proofErr w:type="spellEnd"/>
      <w:r w:rsidRPr="00F07EFE">
        <w:rPr>
          <w:rFonts w:eastAsia="Times New Roman"/>
          <w:lang w:eastAsia="ro-RO"/>
        </w:rPr>
        <w:t xml:space="preserve"> avocatului, motiv pentru care se impune reducerea onorariului, în temeiul </w:t>
      </w:r>
      <w:proofErr w:type="spellStart"/>
      <w:r w:rsidRPr="00F07EFE">
        <w:rPr>
          <w:rFonts w:eastAsia="Times New Roman"/>
          <w:lang w:eastAsia="ro-RO"/>
        </w:rPr>
        <w:t>dispoziţiilor</w:t>
      </w:r>
      <w:proofErr w:type="spellEnd"/>
      <w:r w:rsidRPr="00F07EFE">
        <w:rPr>
          <w:rFonts w:eastAsia="Times New Roman"/>
          <w:lang w:eastAsia="ro-RO"/>
        </w:rPr>
        <w:t xml:space="preserve"> </w:t>
      </w:r>
      <w:proofErr w:type="spellStart"/>
      <w:r w:rsidRPr="00F07EFE">
        <w:rPr>
          <w:rFonts w:eastAsia="Times New Roman"/>
          <w:lang w:eastAsia="ro-RO"/>
        </w:rPr>
        <w:t>art</w:t>
      </w:r>
      <w:proofErr w:type="spellEnd"/>
      <w:r w:rsidRPr="00F07EFE">
        <w:rPr>
          <w:rFonts w:eastAsia="Times New Roman"/>
          <w:lang w:eastAsia="ro-RO"/>
        </w:rPr>
        <w:t xml:space="preserve"> 451 alin 2 din noul de cod procedură civilă.</w:t>
      </w:r>
    </w:p>
    <w:p w:rsidR="00F07EFE" w:rsidRPr="00F07EFE" w:rsidRDefault="00F07EFE" w:rsidP="00F07EFE">
      <w:pPr>
        <w:ind w:firstLine="708"/>
        <w:rPr>
          <w:rFonts w:eastAsia="Times New Roman"/>
          <w:lang w:eastAsia="ro-RO"/>
        </w:rPr>
      </w:pPr>
      <w:proofErr w:type="spellStart"/>
      <w:r w:rsidRPr="00F07EFE">
        <w:rPr>
          <w:rFonts w:eastAsia="Times New Roman"/>
          <w:lang w:eastAsia="ro-RO"/>
        </w:rPr>
        <w:t>Faţă</w:t>
      </w:r>
      <w:proofErr w:type="spellEnd"/>
      <w:r w:rsidRPr="00F07EFE">
        <w:rPr>
          <w:rFonts w:eastAsia="Times New Roman"/>
          <w:lang w:eastAsia="ro-RO"/>
        </w:rPr>
        <w:t xml:space="preserve"> de toate aceste motive, </w:t>
      </w:r>
      <w:proofErr w:type="spellStart"/>
      <w:r w:rsidRPr="00F07EFE">
        <w:rPr>
          <w:rFonts w:eastAsia="Times New Roman"/>
          <w:lang w:eastAsia="ro-RO"/>
        </w:rPr>
        <w:t>reţinând</w:t>
      </w:r>
      <w:proofErr w:type="spellEnd"/>
      <w:r w:rsidRPr="00F07EFE">
        <w:rPr>
          <w:rFonts w:eastAsia="Times New Roman"/>
          <w:lang w:eastAsia="ro-RO"/>
        </w:rPr>
        <w:t xml:space="preserve"> </w:t>
      </w:r>
      <w:proofErr w:type="spellStart"/>
      <w:r w:rsidRPr="00F07EFE">
        <w:rPr>
          <w:rFonts w:eastAsia="Times New Roman"/>
          <w:lang w:eastAsia="ro-RO"/>
        </w:rPr>
        <w:t>şi</w:t>
      </w:r>
      <w:proofErr w:type="spellEnd"/>
      <w:r w:rsidRPr="00F07EFE">
        <w:rPr>
          <w:rFonts w:eastAsia="Times New Roman"/>
          <w:lang w:eastAsia="ro-RO"/>
        </w:rPr>
        <w:t xml:space="preserve"> faptul că onorariul de avocat trebuie să se supună </w:t>
      </w:r>
      <w:proofErr w:type="spellStart"/>
      <w:r w:rsidRPr="00F07EFE">
        <w:rPr>
          <w:rFonts w:eastAsia="Times New Roman"/>
          <w:lang w:eastAsia="ro-RO"/>
        </w:rPr>
        <w:t>şi</w:t>
      </w:r>
      <w:proofErr w:type="spellEnd"/>
      <w:r w:rsidRPr="00F07EFE">
        <w:rPr>
          <w:rFonts w:eastAsia="Times New Roman"/>
          <w:lang w:eastAsia="ro-RO"/>
        </w:rPr>
        <w:t xml:space="preserve"> </w:t>
      </w:r>
      <w:proofErr w:type="spellStart"/>
      <w:r w:rsidRPr="00F07EFE">
        <w:rPr>
          <w:rFonts w:eastAsia="Times New Roman"/>
          <w:lang w:eastAsia="ro-RO"/>
        </w:rPr>
        <w:t>cerinţei</w:t>
      </w:r>
      <w:proofErr w:type="spellEnd"/>
      <w:r w:rsidRPr="00F07EFE">
        <w:rPr>
          <w:rFonts w:eastAsia="Times New Roman"/>
          <w:lang w:eastAsia="ro-RO"/>
        </w:rPr>
        <w:t xml:space="preserve"> </w:t>
      </w:r>
      <w:proofErr w:type="spellStart"/>
      <w:r w:rsidRPr="00F07EFE">
        <w:rPr>
          <w:rFonts w:eastAsia="Times New Roman"/>
          <w:lang w:eastAsia="ro-RO"/>
        </w:rPr>
        <w:t>rezonabilităţii</w:t>
      </w:r>
      <w:proofErr w:type="spellEnd"/>
      <w:r w:rsidRPr="00F07EFE">
        <w:rPr>
          <w:rFonts w:eastAsia="Times New Roman"/>
          <w:lang w:eastAsia="ro-RO"/>
        </w:rPr>
        <w:t xml:space="preserve">, Curtea, dând </w:t>
      </w:r>
      <w:proofErr w:type="spellStart"/>
      <w:r w:rsidRPr="00F07EFE">
        <w:rPr>
          <w:rFonts w:eastAsia="Times New Roman"/>
          <w:lang w:eastAsia="ro-RO"/>
        </w:rPr>
        <w:t>eficienţă</w:t>
      </w:r>
      <w:proofErr w:type="spellEnd"/>
      <w:r w:rsidRPr="00F07EFE">
        <w:rPr>
          <w:rFonts w:eastAsia="Times New Roman"/>
          <w:lang w:eastAsia="ro-RO"/>
        </w:rPr>
        <w:t xml:space="preserve"> tuturor acestor criterii </w:t>
      </w:r>
      <w:proofErr w:type="spellStart"/>
      <w:r w:rsidRPr="00F07EFE">
        <w:rPr>
          <w:rFonts w:eastAsia="Times New Roman"/>
          <w:lang w:eastAsia="ro-RO"/>
        </w:rPr>
        <w:t>şi</w:t>
      </w:r>
      <w:proofErr w:type="spellEnd"/>
      <w:r w:rsidRPr="00F07EFE">
        <w:rPr>
          <w:rFonts w:eastAsia="Times New Roman"/>
          <w:lang w:eastAsia="ro-RO"/>
        </w:rPr>
        <w:t xml:space="preserve"> aspecte, consideră că acordarea unei sume de 1000 de lei cu titlu de cheltuieli de judecată este de natură să răspundă acestor </w:t>
      </w:r>
      <w:proofErr w:type="spellStart"/>
      <w:r w:rsidRPr="00F07EFE">
        <w:rPr>
          <w:rFonts w:eastAsia="Times New Roman"/>
          <w:lang w:eastAsia="ro-RO"/>
        </w:rPr>
        <w:t>exigenţe</w:t>
      </w:r>
      <w:proofErr w:type="spellEnd"/>
      <w:r w:rsidRPr="00F07EFE">
        <w:rPr>
          <w:rFonts w:eastAsia="Times New Roman"/>
          <w:lang w:eastAsia="ro-RO"/>
        </w:rPr>
        <w:t xml:space="preserve"> </w:t>
      </w:r>
      <w:proofErr w:type="spellStart"/>
      <w:r w:rsidRPr="00F07EFE">
        <w:rPr>
          <w:rFonts w:eastAsia="Times New Roman"/>
          <w:lang w:eastAsia="ro-RO"/>
        </w:rPr>
        <w:t>şi</w:t>
      </w:r>
      <w:proofErr w:type="spellEnd"/>
      <w:r w:rsidRPr="00F07EFE">
        <w:rPr>
          <w:rFonts w:eastAsia="Times New Roman"/>
          <w:lang w:eastAsia="ro-RO"/>
        </w:rPr>
        <w:t xml:space="preserve"> să păstreze un just echilibru între interesul </w:t>
      </w:r>
      <w:proofErr w:type="spellStart"/>
      <w:r w:rsidRPr="00F07EFE">
        <w:rPr>
          <w:rFonts w:eastAsia="Times New Roman"/>
          <w:lang w:eastAsia="ro-RO"/>
        </w:rPr>
        <w:t>părţii</w:t>
      </w:r>
      <w:proofErr w:type="spellEnd"/>
      <w:r w:rsidRPr="00F07EFE">
        <w:rPr>
          <w:rFonts w:eastAsia="Times New Roman"/>
          <w:lang w:eastAsia="ro-RO"/>
        </w:rPr>
        <w:t xml:space="preserve"> care a avansat cheltuielile, de a </w:t>
      </w:r>
      <w:proofErr w:type="spellStart"/>
      <w:r w:rsidRPr="00F07EFE">
        <w:rPr>
          <w:rFonts w:eastAsia="Times New Roman"/>
          <w:lang w:eastAsia="ro-RO"/>
        </w:rPr>
        <w:t>şi</w:t>
      </w:r>
      <w:proofErr w:type="spellEnd"/>
      <w:r w:rsidRPr="00F07EFE">
        <w:rPr>
          <w:rFonts w:eastAsia="Times New Roman"/>
          <w:lang w:eastAsia="ro-RO"/>
        </w:rPr>
        <w:t xml:space="preserve"> le recupera integral sau cel </w:t>
      </w:r>
      <w:proofErr w:type="spellStart"/>
      <w:r w:rsidRPr="00F07EFE">
        <w:rPr>
          <w:rFonts w:eastAsia="Times New Roman"/>
          <w:lang w:eastAsia="ro-RO"/>
        </w:rPr>
        <w:t>puţin</w:t>
      </w:r>
      <w:proofErr w:type="spellEnd"/>
      <w:r w:rsidRPr="00F07EFE">
        <w:rPr>
          <w:rFonts w:eastAsia="Times New Roman"/>
          <w:lang w:eastAsia="ro-RO"/>
        </w:rPr>
        <w:t xml:space="preserve"> într-o </w:t>
      </w:r>
      <w:proofErr w:type="spellStart"/>
      <w:r w:rsidRPr="00F07EFE">
        <w:rPr>
          <w:rFonts w:eastAsia="Times New Roman"/>
          <w:lang w:eastAsia="ro-RO"/>
        </w:rPr>
        <w:t>proporţie</w:t>
      </w:r>
      <w:proofErr w:type="spellEnd"/>
      <w:r w:rsidRPr="00F07EFE">
        <w:rPr>
          <w:rFonts w:eastAsia="Times New Roman"/>
          <w:lang w:eastAsia="ro-RO"/>
        </w:rPr>
        <w:t xml:space="preserve"> rezonabilă </w:t>
      </w:r>
      <w:proofErr w:type="spellStart"/>
      <w:r w:rsidRPr="00F07EFE">
        <w:rPr>
          <w:rFonts w:eastAsia="Times New Roman"/>
          <w:lang w:eastAsia="ro-RO"/>
        </w:rPr>
        <w:t>şi</w:t>
      </w:r>
      <w:proofErr w:type="spellEnd"/>
      <w:r w:rsidRPr="00F07EFE">
        <w:rPr>
          <w:rFonts w:eastAsia="Times New Roman"/>
          <w:lang w:eastAsia="ro-RO"/>
        </w:rPr>
        <w:t xml:space="preserve"> interesul </w:t>
      </w:r>
      <w:proofErr w:type="spellStart"/>
      <w:r w:rsidRPr="00F07EFE">
        <w:rPr>
          <w:rFonts w:eastAsia="Times New Roman"/>
          <w:lang w:eastAsia="ro-RO"/>
        </w:rPr>
        <w:t>părţii</w:t>
      </w:r>
      <w:proofErr w:type="spellEnd"/>
      <w:r w:rsidRPr="00F07EFE">
        <w:rPr>
          <w:rFonts w:eastAsia="Times New Roman"/>
          <w:lang w:eastAsia="ro-RO"/>
        </w:rPr>
        <w:t xml:space="preserve"> care pierde procesul de a nu fi obligată să suporte cheltuieli de judecată nereale, nenecesare (inutile) </w:t>
      </w:r>
      <w:proofErr w:type="spellStart"/>
      <w:r w:rsidRPr="00F07EFE">
        <w:rPr>
          <w:rFonts w:eastAsia="Times New Roman"/>
          <w:lang w:eastAsia="ro-RO"/>
        </w:rPr>
        <w:t>şi</w:t>
      </w:r>
      <w:proofErr w:type="spellEnd"/>
      <w:r w:rsidRPr="00F07EFE">
        <w:rPr>
          <w:rFonts w:eastAsia="Times New Roman"/>
          <w:lang w:eastAsia="ro-RO"/>
        </w:rPr>
        <w:t xml:space="preserve"> nerezonabile. </w:t>
      </w:r>
      <w:proofErr w:type="spellStart"/>
      <w:r w:rsidRPr="00F07EFE">
        <w:rPr>
          <w:rFonts w:eastAsia="Times New Roman"/>
          <w:lang w:eastAsia="ro-RO"/>
        </w:rPr>
        <w:t>Aşa</w:t>
      </w:r>
      <w:proofErr w:type="spellEnd"/>
      <w:r w:rsidRPr="00F07EFE">
        <w:rPr>
          <w:rFonts w:eastAsia="Times New Roman"/>
          <w:lang w:eastAsia="ro-RO"/>
        </w:rPr>
        <w:t xml:space="preserve"> cum rezultă din analiza criteriilor de stabilire a onorariului de avocat, cele două interese contrarii ajung să fie în echilibru atunci când </w:t>
      </w:r>
      <w:proofErr w:type="spellStart"/>
      <w:r w:rsidRPr="00F07EFE">
        <w:rPr>
          <w:rFonts w:eastAsia="Times New Roman"/>
          <w:lang w:eastAsia="ro-RO"/>
        </w:rPr>
        <w:t>cerinţa</w:t>
      </w:r>
      <w:proofErr w:type="spellEnd"/>
      <w:r w:rsidRPr="00F07EFE">
        <w:rPr>
          <w:rFonts w:eastAsia="Times New Roman"/>
          <w:lang w:eastAsia="ro-RO"/>
        </w:rPr>
        <w:t xml:space="preserve"> </w:t>
      </w:r>
      <w:proofErr w:type="spellStart"/>
      <w:r w:rsidRPr="00F07EFE">
        <w:rPr>
          <w:rFonts w:eastAsia="Times New Roman"/>
          <w:lang w:eastAsia="ro-RO"/>
        </w:rPr>
        <w:t>rezonabilităţii</w:t>
      </w:r>
      <w:proofErr w:type="spellEnd"/>
      <w:r w:rsidRPr="00F07EFE">
        <w:rPr>
          <w:rFonts w:eastAsia="Times New Roman"/>
          <w:lang w:eastAsia="ro-RO"/>
        </w:rPr>
        <w:t xml:space="preserve"> este respectată din perspectiva ambelor interese aflate în concurs, aceste criterii constituind de fapt numitorul comun, în temeiul căruia trebuie exercitată cenzura asupra cererilor contradictorii ale </w:t>
      </w:r>
      <w:proofErr w:type="spellStart"/>
      <w:r w:rsidRPr="00F07EFE">
        <w:rPr>
          <w:rFonts w:eastAsia="Times New Roman"/>
          <w:lang w:eastAsia="ro-RO"/>
        </w:rPr>
        <w:t>părţilor</w:t>
      </w:r>
      <w:proofErr w:type="spellEnd"/>
      <w:r w:rsidRPr="00F07EFE">
        <w:rPr>
          <w:rFonts w:eastAsia="Times New Roman"/>
          <w:lang w:eastAsia="ro-RO"/>
        </w:rPr>
        <w:t xml:space="preserve"> litigante. </w:t>
      </w:r>
    </w:p>
    <w:p w:rsidR="00F07EFE" w:rsidRPr="00F07EFE" w:rsidRDefault="00F07EFE" w:rsidP="00F07EFE">
      <w:pPr>
        <w:ind w:firstLine="708"/>
        <w:rPr>
          <w:rFonts w:eastAsia="Times New Roman"/>
          <w:lang w:eastAsia="ro-RO"/>
        </w:rPr>
      </w:pPr>
    </w:p>
    <w:p w:rsidR="00F07EFE" w:rsidRPr="00F07EFE" w:rsidRDefault="00F07EFE" w:rsidP="00F07EFE">
      <w:pPr>
        <w:ind w:firstLine="0"/>
        <w:rPr>
          <w:rFonts w:eastAsia="Times New Roman"/>
          <w:color w:val="222222"/>
          <w:lang w:eastAsia="ro-RO"/>
        </w:rPr>
      </w:pPr>
    </w:p>
    <w:p w:rsidR="00F07EFE" w:rsidRPr="00F07EFE" w:rsidRDefault="00F07EFE" w:rsidP="00F07EFE">
      <w:pPr>
        <w:autoSpaceDE w:val="0"/>
        <w:autoSpaceDN w:val="0"/>
        <w:adjustRightInd w:val="0"/>
        <w:jc w:val="center"/>
        <w:rPr>
          <w:rFonts w:eastAsia="Times New Roman"/>
          <w:b/>
          <w:bCs/>
          <w:lang w:eastAsia="ro-RO"/>
        </w:rPr>
      </w:pPr>
      <w:r w:rsidRPr="00F07EFE">
        <w:rPr>
          <w:rFonts w:eastAsia="Times New Roman"/>
          <w:b/>
          <w:bCs/>
          <w:lang w:eastAsia="ro-RO"/>
        </w:rPr>
        <w:t>PENTRU ACESTE MOTIVE,</w:t>
      </w:r>
    </w:p>
    <w:p w:rsidR="00F07EFE" w:rsidRPr="00F07EFE" w:rsidRDefault="00F07EFE" w:rsidP="00F07EFE">
      <w:pPr>
        <w:autoSpaceDE w:val="0"/>
        <w:autoSpaceDN w:val="0"/>
        <w:adjustRightInd w:val="0"/>
        <w:jc w:val="center"/>
        <w:rPr>
          <w:rFonts w:eastAsia="Times New Roman"/>
          <w:b/>
          <w:bCs/>
          <w:lang w:eastAsia="ro-RO"/>
        </w:rPr>
      </w:pPr>
      <w:r w:rsidRPr="00F07EFE">
        <w:rPr>
          <w:rFonts w:eastAsia="Times New Roman"/>
          <w:b/>
          <w:bCs/>
          <w:lang w:eastAsia="ro-RO"/>
        </w:rPr>
        <w:t>ÎN NUMELE LEGII,</w:t>
      </w:r>
    </w:p>
    <w:p w:rsidR="00F07EFE" w:rsidRPr="00F07EFE" w:rsidRDefault="00F07EFE" w:rsidP="00F07EFE">
      <w:pPr>
        <w:autoSpaceDE w:val="0"/>
        <w:autoSpaceDN w:val="0"/>
        <w:adjustRightInd w:val="0"/>
        <w:jc w:val="center"/>
        <w:rPr>
          <w:rFonts w:eastAsia="Times New Roman"/>
          <w:b/>
          <w:bCs/>
          <w:lang w:eastAsia="ro-RO"/>
        </w:rPr>
      </w:pPr>
      <w:r w:rsidRPr="00F07EFE">
        <w:rPr>
          <w:rFonts w:eastAsia="Times New Roman"/>
          <w:b/>
          <w:bCs/>
          <w:lang w:eastAsia="ro-RO"/>
        </w:rPr>
        <w:lastRenderedPageBreak/>
        <w:t xml:space="preserve"> DECIDE</w:t>
      </w:r>
    </w:p>
    <w:p w:rsidR="00F07EFE" w:rsidRPr="00F07EFE" w:rsidRDefault="00F07EFE" w:rsidP="00F07EFE">
      <w:pPr>
        <w:autoSpaceDE w:val="0"/>
        <w:autoSpaceDN w:val="0"/>
        <w:adjustRightInd w:val="0"/>
        <w:jc w:val="center"/>
        <w:rPr>
          <w:rFonts w:eastAsia="Times New Roman"/>
          <w:b/>
          <w:bCs/>
          <w:lang w:eastAsia="ro-RO"/>
        </w:rPr>
      </w:pPr>
    </w:p>
    <w:p w:rsidR="00F07EFE" w:rsidRPr="00F07EFE" w:rsidRDefault="00F07EFE" w:rsidP="00F07EFE">
      <w:pPr>
        <w:ind w:firstLine="708"/>
        <w:rPr>
          <w:rFonts w:eastAsia="Calibri"/>
          <w:color w:val="000000"/>
        </w:rPr>
      </w:pPr>
    </w:p>
    <w:p w:rsidR="00F07EFE" w:rsidRPr="00F07EFE" w:rsidRDefault="00F07EFE" w:rsidP="00F07EFE">
      <w:pPr>
        <w:ind w:firstLine="708"/>
        <w:rPr>
          <w:rFonts w:eastAsia="Calibri"/>
          <w:color w:val="000000"/>
        </w:rPr>
      </w:pPr>
      <w:r w:rsidRPr="00F07EFE">
        <w:rPr>
          <w:rFonts w:eastAsia="Calibri"/>
          <w:color w:val="000000"/>
        </w:rPr>
        <w:t xml:space="preserve">Respinge recursul ca nefondat, formulat de recurenta </w:t>
      </w:r>
      <w:r w:rsidRPr="00F07EFE">
        <w:rPr>
          <w:rFonts w:eastAsia="Calibri"/>
          <w:b/>
          <w:color w:val="000000"/>
        </w:rPr>
        <w:t xml:space="preserve">DIRECTIA GENERALĂ </w:t>
      </w:r>
      <w:r w:rsidR="00533690">
        <w:rPr>
          <w:rFonts w:eastAsia="Calibri"/>
          <w:b/>
          <w:color w:val="000000"/>
        </w:rPr>
        <w:t>….</w:t>
      </w:r>
      <w:r w:rsidRPr="00F07EFE">
        <w:rPr>
          <w:rFonts w:eastAsia="Calibri"/>
          <w:b/>
          <w:color w:val="000000"/>
        </w:rPr>
        <w:t xml:space="preserve"> </w:t>
      </w:r>
      <w:r w:rsidR="001E0A53">
        <w:rPr>
          <w:rFonts w:eastAsia="Calibri"/>
          <w:b/>
          <w:color w:val="000000"/>
        </w:rPr>
        <w:t>....</w:t>
      </w:r>
      <w:r w:rsidRPr="00F07EFE">
        <w:rPr>
          <w:rFonts w:eastAsia="Calibri"/>
          <w:color w:val="000000"/>
        </w:rPr>
        <w:t xml:space="preserve"> </w:t>
      </w:r>
      <w:r w:rsidR="001E0A53">
        <w:rPr>
          <w:rFonts w:eastAsia="Calibri"/>
          <w:b/>
          <w:color w:val="000000"/>
        </w:rPr>
        <w:t>...</w:t>
      </w:r>
      <w:r w:rsidRPr="00F07EFE">
        <w:rPr>
          <w:rFonts w:eastAsia="Calibri"/>
          <w:color w:val="000000"/>
        </w:rPr>
        <w:t xml:space="preserve"> cu sediul în </w:t>
      </w:r>
      <w:r w:rsidR="001E0A53">
        <w:rPr>
          <w:rFonts w:eastAsia="Calibri"/>
          <w:color w:val="000000"/>
        </w:rPr>
        <w:t>...</w:t>
      </w:r>
      <w:r w:rsidRPr="00F07EFE">
        <w:rPr>
          <w:rFonts w:eastAsia="Calibri"/>
          <w:color w:val="000000"/>
        </w:rPr>
        <w:t xml:space="preserve">, </w:t>
      </w:r>
      <w:proofErr w:type="spellStart"/>
      <w:r w:rsidRPr="00F07EFE">
        <w:rPr>
          <w:rFonts w:eastAsia="Calibri"/>
          <w:color w:val="000000"/>
        </w:rPr>
        <w:t>str</w:t>
      </w:r>
      <w:proofErr w:type="spellEnd"/>
      <w:r w:rsidR="00533690">
        <w:rPr>
          <w:rFonts w:eastAsia="Calibri"/>
          <w:color w:val="000000"/>
        </w:rPr>
        <w:t>……</w:t>
      </w:r>
      <w:r w:rsidRPr="00F07EFE">
        <w:rPr>
          <w:rFonts w:eastAsia="Calibri"/>
          <w:color w:val="000000"/>
        </w:rPr>
        <w:t xml:space="preserve">, </w:t>
      </w:r>
      <w:r w:rsidR="001E0A53">
        <w:rPr>
          <w:rFonts w:eastAsia="Calibri"/>
          <w:color w:val="000000"/>
        </w:rPr>
        <w:t>....</w:t>
      </w:r>
      <w:r w:rsidRPr="00F07EFE">
        <w:rPr>
          <w:rFonts w:eastAsia="Calibri"/>
          <w:color w:val="000000"/>
        </w:rPr>
        <w:t xml:space="preserve"> împotriva deciziei civile nr. </w:t>
      </w:r>
      <w:r w:rsidR="00533690">
        <w:rPr>
          <w:rFonts w:eastAsia="Calibri"/>
          <w:color w:val="000000"/>
        </w:rPr>
        <w:t>…</w:t>
      </w:r>
      <w:r w:rsidRPr="00F07EFE">
        <w:rPr>
          <w:rFonts w:eastAsia="Calibri"/>
          <w:color w:val="000000"/>
        </w:rPr>
        <w:t xml:space="preserve"> </w:t>
      </w:r>
      <w:proofErr w:type="spellStart"/>
      <w:r w:rsidRPr="00F07EFE">
        <w:rPr>
          <w:rFonts w:eastAsia="Calibri"/>
          <w:color w:val="000000"/>
        </w:rPr>
        <w:t>pronunţată</w:t>
      </w:r>
      <w:proofErr w:type="spellEnd"/>
      <w:r w:rsidRPr="00F07EFE">
        <w:rPr>
          <w:rFonts w:eastAsia="Calibri"/>
          <w:color w:val="000000"/>
        </w:rPr>
        <w:t xml:space="preserve"> de Tribunalul </w:t>
      </w:r>
      <w:r w:rsidR="001E0A53">
        <w:rPr>
          <w:rFonts w:eastAsia="Calibri"/>
          <w:color w:val="000000"/>
        </w:rPr>
        <w:t>...</w:t>
      </w:r>
      <w:r w:rsidRPr="00F07EFE">
        <w:rPr>
          <w:rFonts w:eastAsia="Calibri"/>
          <w:color w:val="000000"/>
        </w:rPr>
        <w:t xml:space="preserve"> - </w:t>
      </w:r>
      <w:proofErr w:type="spellStart"/>
      <w:r w:rsidRPr="00F07EFE">
        <w:rPr>
          <w:rFonts w:eastAsia="Calibri"/>
          <w:color w:val="000000"/>
        </w:rPr>
        <w:t>Secţia</w:t>
      </w:r>
      <w:proofErr w:type="spellEnd"/>
      <w:r w:rsidRPr="00F07EFE">
        <w:rPr>
          <w:rFonts w:eastAsia="Calibri"/>
          <w:color w:val="000000"/>
        </w:rPr>
        <w:t xml:space="preserve"> </w:t>
      </w:r>
      <w:r w:rsidR="00533690">
        <w:rPr>
          <w:rFonts w:eastAsia="Calibri"/>
          <w:color w:val="000000"/>
        </w:rPr>
        <w:t>…</w:t>
      </w:r>
      <w:r w:rsidRPr="00F07EFE">
        <w:rPr>
          <w:rFonts w:eastAsia="Calibri"/>
          <w:color w:val="000000"/>
        </w:rPr>
        <w:t xml:space="preserve"> în dosarul nr.</w:t>
      </w:r>
      <w:r w:rsidR="001E0A53">
        <w:rPr>
          <w:rFonts w:eastAsia="Calibri"/>
          <w:color w:val="000000"/>
        </w:rPr>
        <w:t>...</w:t>
      </w:r>
      <w:r w:rsidRPr="00F07EFE">
        <w:rPr>
          <w:rFonts w:eastAsia="Calibri"/>
          <w:color w:val="000000"/>
        </w:rPr>
        <w:t xml:space="preserve"> în contradictoriu cu intimata – reclamantă </w:t>
      </w:r>
      <w:r w:rsidR="001E0A53">
        <w:rPr>
          <w:rFonts w:eastAsia="Calibri"/>
          <w:b/>
          <w:color w:val="000000"/>
        </w:rPr>
        <w:t>X1</w:t>
      </w:r>
      <w:r w:rsidRPr="00F07EFE">
        <w:rPr>
          <w:rFonts w:eastAsia="Calibri"/>
          <w:color w:val="000000"/>
        </w:rPr>
        <w:t xml:space="preserve">– CNP </w:t>
      </w:r>
      <w:r w:rsidR="00533690">
        <w:rPr>
          <w:rFonts w:eastAsia="Calibri"/>
          <w:color w:val="000000"/>
        </w:rPr>
        <w:t>….</w:t>
      </w:r>
      <w:r w:rsidRPr="00F07EFE">
        <w:rPr>
          <w:rFonts w:eastAsia="Calibri"/>
          <w:color w:val="000000"/>
        </w:rPr>
        <w:t xml:space="preserve"> cu domiciliul la cabinet de avocat </w:t>
      </w:r>
      <w:r w:rsidR="001E0A53">
        <w:rPr>
          <w:rFonts w:eastAsia="Calibri"/>
          <w:color w:val="000000"/>
        </w:rPr>
        <w:t>A1</w:t>
      </w:r>
      <w:r w:rsidRPr="00F07EFE">
        <w:rPr>
          <w:rFonts w:eastAsia="Calibri"/>
          <w:color w:val="000000"/>
        </w:rPr>
        <w:t xml:space="preserve"> </w:t>
      </w:r>
      <w:r w:rsidR="00533690">
        <w:rPr>
          <w:rFonts w:eastAsia="Calibri"/>
          <w:color w:val="000000"/>
        </w:rPr>
        <w:t>….</w:t>
      </w:r>
      <w:r w:rsidRPr="00F07EFE">
        <w:rPr>
          <w:rFonts w:eastAsia="Calibri"/>
          <w:color w:val="000000"/>
        </w:rPr>
        <w:t xml:space="preserve"> </w:t>
      </w:r>
      <w:proofErr w:type="spellStart"/>
      <w:r w:rsidRPr="00F07EFE">
        <w:rPr>
          <w:rFonts w:eastAsia="Calibri"/>
          <w:color w:val="000000"/>
        </w:rPr>
        <w:t>şi</w:t>
      </w:r>
      <w:proofErr w:type="spellEnd"/>
      <w:r w:rsidRPr="00F07EFE">
        <w:rPr>
          <w:rFonts w:eastAsia="Calibri"/>
          <w:color w:val="000000"/>
        </w:rPr>
        <w:t xml:space="preserve"> cu </w:t>
      </w:r>
      <w:proofErr w:type="spellStart"/>
      <w:r w:rsidRPr="00F07EFE">
        <w:rPr>
          <w:rFonts w:eastAsia="Calibri"/>
          <w:color w:val="000000"/>
        </w:rPr>
        <w:t>intimaţii</w:t>
      </w:r>
      <w:proofErr w:type="spellEnd"/>
      <w:r w:rsidRPr="00F07EFE">
        <w:rPr>
          <w:rFonts w:eastAsia="Calibri"/>
          <w:color w:val="000000"/>
        </w:rPr>
        <w:t xml:space="preserve"> – </w:t>
      </w:r>
      <w:proofErr w:type="spellStart"/>
      <w:r w:rsidRPr="00F07EFE">
        <w:rPr>
          <w:rFonts w:eastAsia="Calibri"/>
          <w:color w:val="000000"/>
        </w:rPr>
        <w:t>pârâţi</w:t>
      </w:r>
      <w:proofErr w:type="spellEnd"/>
      <w:r w:rsidRPr="00F07EFE">
        <w:rPr>
          <w:rFonts w:eastAsia="Calibri"/>
          <w:color w:val="000000"/>
        </w:rPr>
        <w:t xml:space="preserve"> </w:t>
      </w:r>
      <w:r w:rsidRPr="00F07EFE">
        <w:rPr>
          <w:rFonts w:eastAsia="Calibri"/>
          <w:b/>
          <w:color w:val="000000"/>
        </w:rPr>
        <w:t xml:space="preserve">CONSILIUL LOCAL </w:t>
      </w:r>
      <w:r w:rsidR="001E0A53">
        <w:rPr>
          <w:rFonts w:eastAsia="Calibri"/>
          <w:b/>
          <w:color w:val="000000"/>
        </w:rPr>
        <w:t>....</w:t>
      </w:r>
      <w:r w:rsidRPr="00F07EFE">
        <w:rPr>
          <w:rFonts w:eastAsia="Calibri"/>
          <w:b/>
          <w:color w:val="000000"/>
        </w:rPr>
        <w:t xml:space="preserve"> -</w:t>
      </w:r>
      <w:r w:rsidRPr="00F07EFE">
        <w:rPr>
          <w:rFonts w:eastAsia="Calibri"/>
        </w:rPr>
        <w:t xml:space="preserve"> </w:t>
      </w:r>
      <w:r w:rsidRPr="00F07EFE">
        <w:rPr>
          <w:rFonts w:eastAsia="Calibri"/>
          <w:b/>
          <w:color w:val="000000"/>
        </w:rPr>
        <w:t xml:space="preserve">DIRECTIA GENERALĂ </w:t>
      </w:r>
      <w:r w:rsidR="00533690">
        <w:rPr>
          <w:rFonts w:eastAsia="Calibri"/>
          <w:b/>
          <w:color w:val="000000"/>
        </w:rPr>
        <w:t>…..</w:t>
      </w:r>
      <w:r w:rsidRPr="00F07EFE">
        <w:rPr>
          <w:rFonts w:eastAsia="Calibri"/>
          <w:b/>
          <w:color w:val="000000"/>
        </w:rPr>
        <w:t xml:space="preserve"> </w:t>
      </w:r>
      <w:r w:rsidR="001E0A53">
        <w:rPr>
          <w:rFonts w:eastAsia="Calibri"/>
          <w:b/>
          <w:color w:val="000000"/>
        </w:rPr>
        <w:t>....</w:t>
      </w:r>
      <w:r w:rsidRPr="00F07EFE">
        <w:rPr>
          <w:rFonts w:eastAsia="Calibri"/>
          <w:b/>
          <w:color w:val="000000"/>
        </w:rPr>
        <w:t xml:space="preserve"> </w:t>
      </w:r>
      <w:r w:rsidR="001E0A53">
        <w:rPr>
          <w:rFonts w:eastAsia="Calibri"/>
          <w:b/>
          <w:color w:val="000000"/>
        </w:rPr>
        <w:t>...</w:t>
      </w:r>
      <w:r w:rsidRPr="00F07EFE">
        <w:rPr>
          <w:rFonts w:eastAsia="Calibri"/>
          <w:b/>
          <w:color w:val="000000"/>
        </w:rPr>
        <w:t xml:space="preserve"> </w:t>
      </w:r>
      <w:r w:rsidRPr="00F07EFE">
        <w:rPr>
          <w:rFonts w:eastAsia="Calibri"/>
          <w:color w:val="000000"/>
        </w:rPr>
        <w:t xml:space="preserve">cu sediul în </w:t>
      </w:r>
      <w:r w:rsidR="001E0A53">
        <w:rPr>
          <w:rFonts w:eastAsia="Calibri"/>
          <w:color w:val="000000"/>
        </w:rPr>
        <w:t>...</w:t>
      </w:r>
      <w:r w:rsidRPr="00F07EFE">
        <w:rPr>
          <w:rFonts w:eastAsia="Calibri"/>
          <w:color w:val="000000"/>
        </w:rPr>
        <w:t xml:space="preserve">, </w:t>
      </w:r>
      <w:proofErr w:type="spellStart"/>
      <w:r w:rsidRPr="00F07EFE">
        <w:rPr>
          <w:rFonts w:eastAsia="Calibri"/>
          <w:color w:val="000000"/>
        </w:rPr>
        <w:t>str</w:t>
      </w:r>
      <w:proofErr w:type="spellEnd"/>
      <w:r w:rsidR="00533690">
        <w:rPr>
          <w:rFonts w:eastAsia="Calibri"/>
          <w:color w:val="000000"/>
        </w:rPr>
        <w:t>……</w:t>
      </w:r>
      <w:r w:rsidRPr="00F07EFE">
        <w:rPr>
          <w:rFonts w:eastAsia="Calibri"/>
          <w:color w:val="000000"/>
        </w:rPr>
        <w:t xml:space="preserve">, </w:t>
      </w:r>
      <w:r w:rsidR="001E0A53">
        <w:rPr>
          <w:rFonts w:eastAsia="Calibri"/>
          <w:color w:val="000000"/>
        </w:rPr>
        <w:t>....</w:t>
      </w:r>
      <w:r w:rsidRPr="00F07EFE">
        <w:rPr>
          <w:rFonts w:eastAsia="Calibri"/>
          <w:b/>
          <w:color w:val="000000"/>
        </w:rPr>
        <w:t xml:space="preserve">, CONSILIUL LOCAL </w:t>
      </w:r>
      <w:r w:rsidR="001E0A53">
        <w:rPr>
          <w:rFonts w:eastAsia="Calibri"/>
          <w:b/>
          <w:color w:val="000000"/>
        </w:rPr>
        <w:t>....</w:t>
      </w:r>
      <w:r w:rsidRPr="00F07EFE">
        <w:rPr>
          <w:rFonts w:eastAsia="Calibri"/>
          <w:color w:val="000000"/>
        </w:rPr>
        <w:t xml:space="preserve"> cu sediul în </w:t>
      </w:r>
      <w:r w:rsidR="001E0A53">
        <w:rPr>
          <w:rFonts w:eastAsia="Calibri"/>
          <w:color w:val="000000"/>
        </w:rPr>
        <w:t>...</w:t>
      </w:r>
      <w:r w:rsidRPr="00F07EFE">
        <w:rPr>
          <w:rFonts w:eastAsia="Calibri"/>
          <w:color w:val="000000"/>
        </w:rPr>
        <w:t xml:space="preserve">, str. </w:t>
      </w:r>
      <w:r w:rsidR="00533690">
        <w:rPr>
          <w:rFonts w:eastAsia="Calibri"/>
          <w:color w:val="000000"/>
        </w:rPr>
        <w:t>…</w:t>
      </w:r>
      <w:r w:rsidRPr="00F07EFE">
        <w:rPr>
          <w:rFonts w:eastAsia="Calibri"/>
          <w:color w:val="000000"/>
        </w:rPr>
        <w:t xml:space="preserve">, </w:t>
      </w:r>
      <w:r w:rsidR="001E0A53">
        <w:rPr>
          <w:rFonts w:eastAsia="Calibri"/>
          <w:color w:val="000000"/>
        </w:rPr>
        <w:t>....</w:t>
      </w:r>
      <w:r w:rsidRPr="00F07EFE">
        <w:rPr>
          <w:rFonts w:eastAsia="Calibri"/>
          <w:color w:val="000000"/>
        </w:rPr>
        <w:t xml:space="preserve"> </w:t>
      </w:r>
      <w:proofErr w:type="spellStart"/>
      <w:r w:rsidRPr="00F07EFE">
        <w:rPr>
          <w:rFonts w:eastAsia="Calibri"/>
          <w:color w:val="000000"/>
        </w:rPr>
        <w:t>şi</w:t>
      </w:r>
      <w:proofErr w:type="spellEnd"/>
      <w:r w:rsidRPr="00F07EFE">
        <w:rPr>
          <w:rFonts w:eastAsia="Calibri"/>
          <w:color w:val="000000"/>
        </w:rPr>
        <w:t xml:space="preserve"> </w:t>
      </w:r>
      <w:r w:rsidRPr="00F07EFE">
        <w:rPr>
          <w:rFonts w:eastAsia="Calibri"/>
          <w:b/>
          <w:color w:val="000000"/>
        </w:rPr>
        <w:t xml:space="preserve">STATUL ROMAN PRIN MINISTERUL FINANTELOR PUBLICE </w:t>
      </w:r>
      <w:r w:rsidRPr="00F07EFE">
        <w:rPr>
          <w:rFonts w:eastAsia="Calibri"/>
          <w:color w:val="000000"/>
        </w:rPr>
        <w:t xml:space="preserve">cu sediul în </w:t>
      </w:r>
      <w:r w:rsidR="001E0A53">
        <w:rPr>
          <w:rFonts w:eastAsia="Calibri"/>
          <w:color w:val="000000"/>
        </w:rPr>
        <w:t>...</w:t>
      </w:r>
      <w:r w:rsidRPr="00F07EFE">
        <w:rPr>
          <w:rFonts w:eastAsia="Calibri"/>
          <w:color w:val="000000"/>
        </w:rPr>
        <w:t xml:space="preserve">, str. </w:t>
      </w:r>
      <w:r w:rsidR="00533690">
        <w:rPr>
          <w:rFonts w:eastAsia="Calibri"/>
          <w:color w:val="000000"/>
        </w:rPr>
        <w:t>…</w:t>
      </w:r>
      <w:r w:rsidRPr="00F07EFE">
        <w:rPr>
          <w:rFonts w:eastAsia="Calibri"/>
          <w:color w:val="000000"/>
        </w:rPr>
        <w:t>.</w:t>
      </w:r>
    </w:p>
    <w:p w:rsidR="00F07EFE" w:rsidRPr="00F07EFE" w:rsidRDefault="00F07EFE" w:rsidP="00F07EFE">
      <w:pPr>
        <w:ind w:firstLine="708"/>
        <w:rPr>
          <w:rFonts w:eastAsia="Calibri"/>
          <w:color w:val="000000"/>
        </w:rPr>
      </w:pPr>
      <w:r w:rsidRPr="00F07EFE">
        <w:rPr>
          <w:rFonts w:eastAsia="Calibri"/>
          <w:color w:val="000000"/>
        </w:rPr>
        <w:t xml:space="preserve">Obligă recurenta la plata sumei de 1000 de lei către intimata-reclamantă </w:t>
      </w:r>
      <w:r w:rsidR="00533690">
        <w:rPr>
          <w:rFonts w:eastAsia="Calibri"/>
          <w:color w:val="000000"/>
        </w:rPr>
        <w:t>X1</w:t>
      </w:r>
      <w:r w:rsidRPr="00F07EFE">
        <w:rPr>
          <w:rFonts w:eastAsia="Calibri"/>
          <w:color w:val="000000"/>
        </w:rPr>
        <w:t xml:space="preserve">, cu aplicarea art. 451 alin.2 Cod procedură civilă,  cu titlu de cheltuieli de judecată aferente recursului. </w:t>
      </w:r>
    </w:p>
    <w:p w:rsidR="00F07EFE" w:rsidRPr="00F07EFE" w:rsidRDefault="00F07EFE" w:rsidP="00F07EFE">
      <w:pPr>
        <w:ind w:firstLine="708"/>
        <w:rPr>
          <w:rFonts w:eastAsia="Calibri"/>
          <w:color w:val="000000"/>
        </w:rPr>
      </w:pPr>
      <w:r w:rsidRPr="00F07EFE">
        <w:rPr>
          <w:rFonts w:eastAsia="Calibri"/>
          <w:color w:val="000000"/>
        </w:rPr>
        <w:t xml:space="preserve">Definitivă. </w:t>
      </w:r>
    </w:p>
    <w:p w:rsidR="00F07EFE" w:rsidRPr="00F07EFE" w:rsidRDefault="00F07EFE" w:rsidP="00F07EFE">
      <w:pPr>
        <w:ind w:firstLine="708"/>
        <w:rPr>
          <w:rFonts w:eastAsia="Calibri"/>
          <w:color w:val="000000"/>
        </w:rPr>
      </w:pPr>
      <w:r w:rsidRPr="00F07EFE">
        <w:rPr>
          <w:rFonts w:eastAsia="Calibri"/>
          <w:color w:val="000000"/>
        </w:rPr>
        <w:t xml:space="preserve">Pusă la </w:t>
      </w:r>
      <w:proofErr w:type="spellStart"/>
      <w:r w:rsidRPr="00F07EFE">
        <w:rPr>
          <w:rFonts w:eastAsia="Calibri"/>
          <w:color w:val="000000"/>
        </w:rPr>
        <w:t>dispoziţia</w:t>
      </w:r>
      <w:proofErr w:type="spellEnd"/>
      <w:r w:rsidRPr="00F07EFE">
        <w:rPr>
          <w:rFonts w:eastAsia="Calibri"/>
          <w:color w:val="000000"/>
        </w:rPr>
        <w:t xml:space="preserve"> </w:t>
      </w:r>
      <w:proofErr w:type="spellStart"/>
      <w:r w:rsidRPr="00F07EFE">
        <w:rPr>
          <w:rFonts w:eastAsia="Calibri"/>
          <w:color w:val="000000"/>
        </w:rPr>
        <w:t>părţilor</w:t>
      </w:r>
      <w:proofErr w:type="spellEnd"/>
      <w:r w:rsidRPr="00F07EFE">
        <w:rPr>
          <w:rFonts w:eastAsia="Calibri"/>
          <w:color w:val="000000"/>
        </w:rPr>
        <w:t xml:space="preserve"> prin mijlocirea grefei </w:t>
      </w:r>
      <w:proofErr w:type="spellStart"/>
      <w:r w:rsidRPr="00F07EFE">
        <w:rPr>
          <w:rFonts w:eastAsia="Calibri"/>
          <w:color w:val="000000"/>
        </w:rPr>
        <w:t>Curţii</w:t>
      </w:r>
      <w:proofErr w:type="spellEnd"/>
      <w:r w:rsidRPr="00F07EFE">
        <w:rPr>
          <w:rFonts w:eastAsia="Calibri"/>
          <w:color w:val="000000"/>
        </w:rPr>
        <w:t xml:space="preserve"> de Apel </w:t>
      </w:r>
      <w:r w:rsidR="001E0A53">
        <w:rPr>
          <w:rFonts w:eastAsia="Calibri"/>
          <w:color w:val="000000"/>
        </w:rPr>
        <w:t>...</w:t>
      </w:r>
      <w:r w:rsidRPr="00F07EFE">
        <w:rPr>
          <w:rFonts w:eastAsia="Calibri"/>
          <w:color w:val="000000"/>
        </w:rPr>
        <w:t xml:space="preserve">, azi </w:t>
      </w:r>
      <w:r w:rsidR="00533690">
        <w:rPr>
          <w:rFonts w:eastAsia="Calibri"/>
          <w:color w:val="000000"/>
        </w:rPr>
        <w:t>…………</w:t>
      </w:r>
    </w:p>
    <w:p w:rsidR="00F07EFE" w:rsidRPr="00F07EFE" w:rsidRDefault="00F07EFE" w:rsidP="00F07EFE">
      <w:pPr>
        <w:ind w:firstLine="708"/>
        <w:rPr>
          <w:rFonts w:eastAsia="Calibri"/>
          <w:color w:val="000000"/>
        </w:rPr>
      </w:pPr>
    </w:p>
    <w:p w:rsidR="00F07EFE" w:rsidRPr="00F07EFE" w:rsidRDefault="00F07EFE" w:rsidP="00F07EFE">
      <w:pPr>
        <w:rPr>
          <w:rFonts w:eastAsia="Calibri"/>
          <w:sz w:val="20"/>
          <w:szCs w:val="20"/>
        </w:rPr>
      </w:pPr>
      <w:r w:rsidRPr="00F07EFE">
        <w:rPr>
          <w:rFonts w:eastAsia="Calibri"/>
          <w:sz w:val="20"/>
          <w:szCs w:val="20"/>
        </w:rPr>
        <w:t xml:space="preserve">          PREŞEDINTE </w:t>
      </w:r>
      <w:r w:rsidRPr="00F07EFE">
        <w:rPr>
          <w:rFonts w:eastAsia="Calibri"/>
          <w:sz w:val="20"/>
          <w:szCs w:val="20"/>
        </w:rPr>
        <w:tab/>
      </w:r>
      <w:r w:rsidRPr="00F07EFE">
        <w:rPr>
          <w:rFonts w:eastAsia="Calibri"/>
          <w:sz w:val="20"/>
          <w:szCs w:val="20"/>
        </w:rPr>
        <w:tab/>
        <w:t xml:space="preserve">                    JUDECĂTOR </w:t>
      </w:r>
      <w:r w:rsidRPr="00F07EFE">
        <w:rPr>
          <w:rFonts w:eastAsia="Calibri"/>
          <w:sz w:val="20"/>
          <w:szCs w:val="20"/>
        </w:rPr>
        <w:tab/>
      </w:r>
      <w:r w:rsidRPr="00F07EFE">
        <w:rPr>
          <w:rFonts w:eastAsia="Calibri"/>
          <w:sz w:val="20"/>
          <w:szCs w:val="20"/>
        </w:rPr>
        <w:tab/>
        <w:t xml:space="preserve">        </w:t>
      </w:r>
      <w:proofErr w:type="spellStart"/>
      <w:r w:rsidRPr="00F07EFE">
        <w:rPr>
          <w:rFonts w:eastAsia="Calibri"/>
          <w:sz w:val="20"/>
          <w:szCs w:val="20"/>
        </w:rPr>
        <w:t>JUDECĂTOR</w:t>
      </w:r>
      <w:proofErr w:type="spellEnd"/>
      <w:r w:rsidRPr="00F07EFE">
        <w:rPr>
          <w:rFonts w:eastAsia="Calibri"/>
          <w:sz w:val="20"/>
          <w:szCs w:val="20"/>
        </w:rPr>
        <w:t xml:space="preserve"> </w:t>
      </w:r>
    </w:p>
    <w:p w:rsidR="00F07EFE" w:rsidRPr="00F07EFE" w:rsidRDefault="00533690" w:rsidP="00F07EFE">
      <w:pPr>
        <w:ind w:firstLine="0"/>
        <w:rPr>
          <w:rFonts w:eastAsia="Calibri"/>
        </w:rPr>
      </w:pPr>
      <w:r>
        <w:rPr>
          <w:rFonts w:eastAsia="Calibri"/>
        </w:rPr>
        <w:t xml:space="preserve">                             </w:t>
      </w:r>
      <w:r w:rsidR="001E0A53">
        <w:rPr>
          <w:rFonts w:eastAsia="Calibri"/>
        </w:rPr>
        <w:t>...</w:t>
      </w:r>
      <w:r w:rsidR="00F07EFE" w:rsidRPr="00F07EFE">
        <w:rPr>
          <w:rFonts w:eastAsia="Calibri"/>
        </w:rPr>
        <w:t xml:space="preserve">                  </w:t>
      </w:r>
      <w:r>
        <w:rPr>
          <w:rFonts w:eastAsia="Calibri"/>
        </w:rPr>
        <w:t xml:space="preserve">                                  </w:t>
      </w:r>
      <w:r w:rsidR="00F07EFE" w:rsidRPr="00F07EFE">
        <w:rPr>
          <w:rFonts w:eastAsia="Calibri"/>
        </w:rPr>
        <w:t xml:space="preserve"> </w:t>
      </w:r>
      <w:r w:rsidR="001E0A53">
        <w:rPr>
          <w:rFonts w:eastAsia="Calibri"/>
        </w:rPr>
        <w:t>1020</w:t>
      </w:r>
      <w:r w:rsidR="00F07EFE" w:rsidRPr="00F07EFE">
        <w:rPr>
          <w:rFonts w:eastAsia="Calibri"/>
        </w:rPr>
        <w:t xml:space="preserve">                   </w:t>
      </w:r>
      <w:r>
        <w:rPr>
          <w:rFonts w:eastAsia="Calibri"/>
        </w:rPr>
        <w:t xml:space="preserve">   </w:t>
      </w:r>
      <w:r w:rsidR="00F07EFE" w:rsidRPr="00F07EFE">
        <w:rPr>
          <w:rFonts w:eastAsia="Calibri"/>
        </w:rPr>
        <w:t xml:space="preserve"> </w:t>
      </w:r>
      <w:r w:rsidR="001E0A53">
        <w:rPr>
          <w:rFonts w:eastAsia="Calibri"/>
        </w:rPr>
        <w:t>...</w:t>
      </w:r>
      <w:r w:rsidR="00F07EFE" w:rsidRPr="00F07EFE">
        <w:rPr>
          <w:rFonts w:eastAsia="Calibri"/>
        </w:rPr>
        <w:t xml:space="preserve">                   </w:t>
      </w:r>
    </w:p>
    <w:p w:rsidR="00F07EFE" w:rsidRPr="00F07EFE" w:rsidRDefault="00F07EFE" w:rsidP="00F07EFE">
      <w:pPr>
        <w:rPr>
          <w:rFonts w:eastAsia="Calibri"/>
        </w:rPr>
      </w:pPr>
    </w:p>
    <w:p w:rsidR="00F07EFE" w:rsidRPr="00F07EFE" w:rsidRDefault="00F07EFE" w:rsidP="00F07EFE">
      <w:pPr>
        <w:rPr>
          <w:rFonts w:eastAsia="Calibri"/>
        </w:rPr>
      </w:pPr>
      <w:r w:rsidRPr="00F07EFE">
        <w:rPr>
          <w:rFonts w:eastAsia="Calibri"/>
        </w:rPr>
        <w:tab/>
      </w:r>
      <w:r w:rsidRPr="00F07EFE">
        <w:rPr>
          <w:rFonts w:eastAsia="Calibri"/>
        </w:rPr>
        <w:tab/>
      </w:r>
      <w:r w:rsidRPr="00F07EFE">
        <w:rPr>
          <w:rFonts w:eastAsia="Calibri"/>
        </w:rPr>
        <w:tab/>
      </w:r>
      <w:r w:rsidRPr="00F07EFE">
        <w:rPr>
          <w:rFonts w:eastAsia="Calibri"/>
        </w:rPr>
        <w:tab/>
      </w:r>
      <w:r w:rsidRPr="00F07EFE">
        <w:rPr>
          <w:rFonts w:eastAsia="Calibri"/>
        </w:rPr>
        <w:tab/>
      </w:r>
      <w:r w:rsidRPr="00F07EFE">
        <w:rPr>
          <w:rFonts w:eastAsia="Calibri"/>
        </w:rPr>
        <w:tab/>
      </w:r>
      <w:r w:rsidRPr="00F07EFE">
        <w:rPr>
          <w:rFonts w:eastAsia="Calibri"/>
        </w:rPr>
        <w:tab/>
        <w:t xml:space="preserve">              GREFIER </w:t>
      </w:r>
    </w:p>
    <w:p w:rsidR="00F07EFE" w:rsidRPr="00F07EFE" w:rsidRDefault="00F07EFE" w:rsidP="00F07EFE">
      <w:pPr>
        <w:rPr>
          <w:rFonts w:eastAsia="Calibri"/>
        </w:rPr>
      </w:pPr>
      <w:r w:rsidRPr="00F07EFE">
        <w:rPr>
          <w:rFonts w:eastAsia="Calibri"/>
        </w:rPr>
        <w:tab/>
      </w:r>
      <w:r w:rsidRPr="00F07EFE">
        <w:rPr>
          <w:rFonts w:eastAsia="Calibri"/>
        </w:rPr>
        <w:tab/>
      </w:r>
      <w:r w:rsidRPr="00F07EFE">
        <w:rPr>
          <w:rFonts w:eastAsia="Calibri"/>
        </w:rPr>
        <w:tab/>
      </w:r>
      <w:r w:rsidRPr="00F07EFE">
        <w:rPr>
          <w:rFonts w:eastAsia="Calibri"/>
        </w:rPr>
        <w:tab/>
      </w:r>
      <w:r w:rsidRPr="00F07EFE">
        <w:rPr>
          <w:rFonts w:eastAsia="Calibri"/>
        </w:rPr>
        <w:tab/>
      </w:r>
      <w:r w:rsidRPr="00F07EFE">
        <w:rPr>
          <w:rFonts w:eastAsia="Calibri"/>
        </w:rPr>
        <w:tab/>
        <w:t xml:space="preserve">             </w:t>
      </w:r>
      <w:r w:rsidR="001E0A53">
        <w:rPr>
          <w:rFonts w:eastAsia="Calibri"/>
        </w:rPr>
        <w:t>...</w:t>
      </w:r>
      <w:r w:rsidRPr="00F07EFE">
        <w:rPr>
          <w:rFonts w:eastAsia="Calibri"/>
        </w:rPr>
        <w:t xml:space="preserve"> </w:t>
      </w:r>
    </w:p>
    <w:p w:rsidR="00F07EFE" w:rsidRPr="00F07EFE" w:rsidRDefault="00F07EFE" w:rsidP="00F07EFE">
      <w:pPr>
        <w:ind w:firstLine="0"/>
        <w:rPr>
          <w:rFonts w:eastAsia="Calibri"/>
          <w:sz w:val="20"/>
          <w:szCs w:val="20"/>
        </w:rPr>
      </w:pPr>
    </w:p>
    <w:p w:rsidR="00F07EFE" w:rsidRPr="00F07EFE" w:rsidRDefault="00F07EFE" w:rsidP="00F07EFE">
      <w:pPr>
        <w:ind w:firstLine="0"/>
        <w:rPr>
          <w:rFonts w:eastAsia="Calibri"/>
        </w:rPr>
      </w:pPr>
    </w:p>
    <w:p w:rsidR="00F07EFE" w:rsidRPr="00F07EFE" w:rsidRDefault="00F07EFE" w:rsidP="00F07EFE">
      <w:pPr>
        <w:ind w:firstLine="0"/>
        <w:rPr>
          <w:rFonts w:eastAsia="Calibri"/>
        </w:rPr>
      </w:pPr>
    </w:p>
    <w:p w:rsidR="00F07EFE" w:rsidRPr="00F07EFE" w:rsidRDefault="00F07EFE" w:rsidP="00F07EFE">
      <w:pPr>
        <w:ind w:firstLine="0"/>
        <w:rPr>
          <w:rFonts w:eastAsia="Calibri"/>
          <w:b/>
          <w:i/>
          <w:sz w:val="16"/>
          <w:szCs w:val="16"/>
        </w:rPr>
      </w:pPr>
    </w:p>
    <w:p w:rsidR="00F07EFE" w:rsidRPr="00F07EFE" w:rsidRDefault="00F07EFE" w:rsidP="00F07EFE">
      <w:pPr>
        <w:ind w:firstLine="0"/>
        <w:rPr>
          <w:rFonts w:eastAsia="Calibri"/>
          <w:b/>
          <w:i/>
          <w:sz w:val="16"/>
          <w:szCs w:val="16"/>
        </w:rPr>
      </w:pPr>
      <w:proofErr w:type="spellStart"/>
      <w:r w:rsidRPr="00F07EFE">
        <w:rPr>
          <w:rFonts w:eastAsia="Calibri"/>
          <w:b/>
          <w:i/>
          <w:sz w:val="16"/>
          <w:szCs w:val="16"/>
        </w:rPr>
        <w:t>Red</w:t>
      </w:r>
      <w:proofErr w:type="spellEnd"/>
      <w:r w:rsidR="00DB51B0">
        <w:rPr>
          <w:rFonts w:eastAsia="Calibri"/>
          <w:b/>
          <w:i/>
          <w:sz w:val="16"/>
          <w:szCs w:val="16"/>
        </w:rPr>
        <w:t>……………</w:t>
      </w:r>
    </w:p>
    <w:p w:rsidR="00F07EFE" w:rsidRPr="00F07EFE" w:rsidRDefault="00F07EFE" w:rsidP="00F07EFE">
      <w:pPr>
        <w:ind w:firstLine="0"/>
        <w:rPr>
          <w:rFonts w:eastAsia="Calibri"/>
          <w:b/>
          <w:i/>
          <w:sz w:val="16"/>
          <w:szCs w:val="16"/>
        </w:rPr>
      </w:pPr>
      <w:proofErr w:type="spellStart"/>
      <w:r w:rsidRPr="00F07EFE">
        <w:rPr>
          <w:rFonts w:eastAsia="Calibri"/>
          <w:b/>
          <w:i/>
          <w:sz w:val="16"/>
          <w:szCs w:val="16"/>
        </w:rPr>
        <w:t>Tehnored</w:t>
      </w:r>
      <w:proofErr w:type="spellEnd"/>
      <w:r w:rsidR="00DB51B0">
        <w:rPr>
          <w:rFonts w:eastAsia="Calibri"/>
          <w:b/>
          <w:i/>
          <w:sz w:val="16"/>
          <w:szCs w:val="16"/>
        </w:rPr>
        <w:t>……………….</w:t>
      </w:r>
      <w:bookmarkStart w:id="0" w:name="_GoBack"/>
      <w:bookmarkEnd w:id="0"/>
    </w:p>
    <w:p w:rsidR="00F07EFE" w:rsidRPr="00F07EFE" w:rsidRDefault="00F07EFE" w:rsidP="00F07EFE">
      <w:pPr>
        <w:ind w:firstLine="0"/>
        <w:rPr>
          <w:rFonts w:eastAsia="Calibri"/>
          <w:b/>
          <w:i/>
          <w:sz w:val="16"/>
          <w:szCs w:val="16"/>
        </w:rPr>
      </w:pPr>
      <w:r w:rsidRPr="00F07EFE">
        <w:rPr>
          <w:rFonts w:eastAsia="Calibri"/>
          <w:b/>
          <w:i/>
          <w:sz w:val="16"/>
          <w:szCs w:val="16"/>
        </w:rPr>
        <w:t>7 ex./</w:t>
      </w:r>
    </w:p>
    <w:p w:rsidR="00F07EFE" w:rsidRPr="00F07EFE" w:rsidRDefault="00533690" w:rsidP="00533690">
      <w:pPr>
        <w:ind w:firstLine="0"/>
        <w:rPr>
          <w:rFonts w:eastAsia="Calibri"/>
          <w:b/>
        </w:rPr>
      </w:pPr>
      <w:r w:rsidRPr="00F07EFE">
        <w:rPr>
          <w:rFonts w:eastAsia="Calibri"/>
          <w:b/>
        </w:rPr>
        <w:t xml:space="preserve"> </w:t>
      </w:r>
    </w:p>
    <w:p w:rsidR="00F07EFE" w:rsidRPr="00F07EFE" w:rsidRDefault="00F07EFE" w:rsidP="00F07EFE">
      <w:pPr>
        <w:ind w:firstLine="708"/>
        <w:rPr>
          <w:rFonts w:eastAsia="Times New Roman"/>
          <w:color w:val="222222"/>
          <w:lang w:eastAsia="ro-RO"/>
        </w:rPr>
      </w:pPr>
    </w:p>
    <w:p w:rsidR="00F07EFE" w:rsidRPr="00F07EFE" w:rsidRDefault="00F07EFE" w:rsidP="00F07EFE">
      <w:pPr>
        <w:ind w:firstLine="708"/>
        <w:rPr>
          <w:rFonts w:eastAsia="Calibri"/>
        </w:rPr>
      </w:pPr>
    </w:p>
    <w:p w:rsidR="00F07EFE" w:rsidRPr="00F07EFE" w:rsidRDefault="00F07EFE" w:rsidP="00F07EFE">
      <w:pPr>
        <w:ind w:firstLine="0"/>
        <w:jc w:val="left"/>
        <w:rPr>
          <w:rFonts w:eastAsia="Times New Roman"/>
          <w:lang w:eastAsia="ro-RO"/>
        </w:rPr>
      </w:pPr>
    </w:p>
    <w:p w:rsidR="00CC6494" w:rsidRDefault="00CC6494"/>
    <w:sectPr w:rsidR="00CC6494" w:rsidSect="00F20851">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4C6" w:rsidRDefault="006134C6">
      <w:r>
        <w:separator/>
      </w:r>
    </w:p>
  </w:endnote>
  <w:endnote w:type="continuationSeparator" w:id="0">
    <w:p w:rsidR="006134C6" w:rsidRDefault="00613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F45" w:rsidRDefault="00AB31CC">
    <w:pPr>
      <w:pStyle w:val="Footer"/>
      <w:jc w:val="center"/>
    </w:pPr>
    <w:r>
      <w:fldChar w:fldCharType="begin"/>
    </w:r>
    <w:r>
      <w:instrText>PAGE   \* MERGEFORMAT</w:instrText>
    </w:r>
    <w:r>
      <w:fldChar w:fldCharType="separate"/>
    </w:r>
    <w:r w:rsidR="00DB51B0">
      <w:rPr>
        <w:noProof/>
      </w:rPr>
      <w:t>16</w:t>
    </w:r>
    <w:r>
      <w:fldChar w:fldCharType="end"/>
    </w:r>
  </w:p>
  <w:p w:rsidR="00430F45" w:rsidRDefault="00DB51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4C6" w:rsidRDefault="006134C6">
      <w:r>
        <w:separator/>
      </w:r>
    </w:p>
  </w:footnote>
  <w:footnote w:type="continuationSeparator" w:id="0">
    <w:p w:rsidR="006134C6" w:rsidRDefault="006134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24F"/>
    <w:rsid w:val="00025170"/>
    <w:rsid w:val="00185A80"/>
    <w:rsid w:val="00192CB0"/>
    <w:rsid w:val="001C22E0"/>
    <w:rsid w:val="001E0A53"/>
    <w:rsid w:val="00271BCC"/>
    <w:rsid w:val="002B58EB"/>
    <w:rsid w:val="002F3D93"/>
    <w:rsid w:val="003203FD"/>
    <w:rsid w:val="0035306B"/>
    <w:rsid w:val="003C3201"/>
    <w:rsid w:val="003D1A6B"/>
    <w:rsid w:val="00414D96"/>
    <w:rsid w:val="00415BEB"/>
    <w:rsid w:val="004272BD"/>
    <w:rsid w:val="004374E7"/>
    <w:rsid w:val="004C6328"/>
    <w:rsid w:val="0052510F"/>
    <w:rsid w:val="005267EF"/>
    <w:rsid w:val="00533690"/>
    <w:rsid w:val="00575B0C"/>
    <w:rsid w:val="006134C6"/>
    <w:rsid w:val="00715347"/>
    <w:rsid w:val="0076238E"/>
    <w:rsid w:val="007E147B"/>
    <w:rsid w:val="00814B97"/>
    <w:rsid w:val="00843CE8"/>
    <w:rsid w:val="00850E22"/>
    <w:rsid w:val="0086253C"/>
    <w:rsid w:val="008E1788"/>
    <w:rsid w:val="008E3FC7"/>
    <w:rsid w:val="0090024F"/>
    <w:rsid w:val="009751EF"/>
    <w:rsid w:val="009C14A6"/>
    <w:rsid w:val="00A52912"/>
    <w:rsid w:val="00A846F1"/>
    <w:rsid w:val="00AB31CC"/>
    <w:rsid w:val="00B76569"/>
    <w:rsid w:val="00BA3F73"/>
    <w:rsid w:val="00BC5BE3"/>
    <w:rsid w:val="00C81733"/>
    <w:rsid w:val="00C95E17"/>
    <w:rsid w:val="00CC6494"/>
    <w:rsid w:val="00CC7185"/>
    <w:rsid w:val="00D52488"/>
    <w:rsid w:val="00D8030B"/>
    <w:rsid w:val="00D97910"/>
    <w:rsid w:val="00DB51B0"/>
    <w:rsid w:val="00DC1D0D"/>
    <w:rsid w:val="00E05230"/>
    <w:rsid w:val="00E6649E"/>
    <w:rsid w:val="00EA32EE"/>
    <w:rsid w:val="00EB10C7"/>
    <w:rsid w:val="00F00C1D"/>
    <w:rsid w:val="00F07EFE"/>
    <w:rsid w:val="00F53658"/>
    <w:rsid w:val="00F704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B40914-1B52-47EB-861A-88EF21A70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07EFE"/>
    <w:pPr>
      <w:tabs>
        <w:tab w:val="center" w:pos="4536"/>
        <w:tab w:val="right" w:pos="9072"/>
      </w:tabs>
    </w:pPr>
  </w:style>
  <w:style w:type="character" w:customStyle="1" w:styleId="FooterChar">
    <w:name w:val="Footer Char"/>
    <w:basedOn w:val="DefaultParagraphFont"/>
    <w:link w:val="Footer"/>
    <w:uiPriority w:val="99"/>
    <w:semiHidden/>
    <w:rsid w:val="00F07E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act:262676%205716607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ct:262676%205716599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16</Pages>
  <Words>8412</Words>
  <Characters>47955</Characters>
  <Application>Microsoft Office Word</Application>
  <DocSecurity>0</DocSecurity>
  <Lines>399</Lines>
  <Paragraphs>112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56255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Nicoleta, OANCEA</cp:lastModifiedBy>
  <cp:revision>12</cp:revision>
  <dcterms:created xsi:type="dcterms:W3CDTF">2021-10-20T09:08:00Z</dcterms:created>
  <dcterms:modified xsi:type="dcterms:W3CDTF">2021-11-04T13:18:00Z</dcterms:modified>
</cp:coreProperties>
</file>