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4FD" w:rsidRPr="008D4F1E" w:rsidRDefault="008D4F1E" w:rsidP="008D4F1E">
      <w:pPr>
        <w:jc w:val="right"/>
        <w:rPr>
          <w:b/>
        </w:rPr>
      </w:pPr>
      <w:r w:rsidRPr="008D4F1E">
        <w:rPr>
          <w:rFonts w:ascii="Garamond" w:hAnsi="Garamond"/>
          <w:b/>
          <w:sz w:val="20"/>
          <w:szCs w:val="20"/>
        </w:rPr>
        <w:t>HOT. 9</w:t>
      </w:r>
    </w:p>
    <w:p w:rsidR="005D1422" w:rsidRPr="005D1422" w:rsidRDefault="005D1422"/>
    <w:p w:rsidR="00090D1C" w:rsidRPr="005D1422" w:rsidRDefault="00090D1C" w:rsidP="005D1422">
      <w:pPr>
        <w:ind w:firstLine="708"/>
      </w:pPr>
      <w:r w:rsidRPr="005D1422">
        <w:t xml:space="preserve">Dosar nr. </w:t>
      </w:r>
      <w:r w:rsidR="008D4F1E">
        <w:t>…</w:t>
      </w:r>
    </w:p>
    <w:p w:rsidR="005D1422" w:rsidRPr="005D1422" w:rsidRDefault="005D1422" w:rsidP="005D1422">
      <w:pPr>
        <w:ind w:firstLine="708"/>
      </w:pPr>
    </w:p>
    <w:p w:rsidR="00090D1C" w:rsidRPr="005D1422" w:rsidRDefault="00090D1C" w:rsidP="005D1422">
      <w:pPr>
        <w:jc w:val="center"/>
      </w:pPr>
      <w:r w:rsidRPr="005D1422">
        <w:t>R O M Â N I A</w:t>
      </w:r>
    </w:p>
    <w:p w:rsidR="00090D1C" w:rsidRPr="005D1422" w:rsidRDefault="00F646DE">
      <w:pPr>
        <w:jc w:val="center"/>
      </w:pPr>
      <w:r w:rsidRPr="005D1422">
        <w:t xml:space="preserve">CURTEA DE APEL </w:t>
      </w:r>
      <w:r w:rsidR="008D4F1E">
        <w:t>...</w:t>
      </w:r>
    </w:p>
    <w:p w:rsidR="00090D1C" w:rsidRPr="005D1422" w:rsidRDefault="00F646DE">
      <w:pPr>
        <w:jc w:val="center"/>
        <w:rPr>
          <w:szCs w:val="15"/>
          <w:lang w:val="en-US"/>
        </w:rPr>
      </w:pPr>
      <w:r w:rsidRPr="005D1422">
        <w:t xml:space="preserve">SECŢIA </w:t>
      </w:r>
      <w:r w:rsidR="008D4F1E">
        <w:t>...</w:t>
      </w:r>
    </w:p>
    <w:p w:rsidR="00090D1C" w:rsidRPr="005D1422" w:rsidRDefault="00090D1C"/>
    <w:p w:rsidR="005D1422" w:rsidRPr="005D1422" w:rsidRDefault="005D1422"/>
    <w:p w:rsidR="00090D1C" w:rsidRPr="005D1422" w:rsidRDefault="005D1422">
      <w:pPr>
        <w:jc w:val="center"/>
      </w:pPr>
      <w:r w:rsidRPr="005D1422">
        <w:t>Decizia n</w:t>
      </w:r>
      <w:r w:rsidR="00090D1C" w:rsidRPr="005D1422">
        <w:t xml:space="preserve">r. </w:t>
      </w:r>
      <w:r w:rsidR="008D4F1E">
        <w:t>…</w:t>
      </w:r>
    </w:p>
    <w:p w:rsidR="005D1422" w:rsidRPr="005D1422" w:rsidRDefault="005D1422" w:rsidP="005D1422">
      <w:pPr>
        <w:jc w:val="center"/>
      </w:pPr>
    </w:p>
    <w:p w:rsidR="005D1422" w:rsidRDefault="005D1422" w:rsidP="005D1422">
      <w:pPr>
        <w:jc w:val="center"/>
        <w:rPr>
          <w:rFonts w:ascii="Garamond" w:hAnsi="Garamond"/>
        </w:rPr>
      </w:pPr>
    </w:p>
    <w:p w:rsidR="005D1422" w:rsidRDefault="005D1422" w:rsidP="005D1422">
      <w:pPr>
        <w:jc w:val="center"/>
      </w:pPr>
      <w:r>
        <w:t>Ședința </w:t>
      </w:r>
      <w:r>
        <w:fldChar w:fldCharType="begin">
          <w:ffData>
            <w:name w:val="tip_sedinta"/>
            <w:enabled/>
            <w:calcOnExit w:val="0"/>
            <w:textInput/>
          </w:ffData>
        </w:fldChar>
      </w:r>
      <w:r>
        <w:instrText xml:space="preserve"> FORMTEXT </w:instrText>
      </w:r>
      <w:r>
        <w:fldChar w:fldCharType="separate"/>
      </w:r>
      <w:r>
        <w:t>publică</w:t>
      </w:r>
      <w:r>
        <w:fldChar w:fldCharType="end"/>
      </w:r>
      <w:r>
        <w:t xml:space="preserve"> din data de </w:t>
      </w:r>
      <w:r w:rsidR="008D4F1E">
        <w:t>..</w:t>
      </w:r>
    </w:p>
    <w:p w:rsidR="005D1422" w:rsidRDefault="005D1422" w:rsidP="005D1422">
      <w:pPr>
        <w:jc w:val="center"/>
      </w:pPr>
      <w:r>
        <w:t xml:space="preserve"> </w:t>
      </w:r>
    </w:p>
    <w:p w:rsidR="005D1422" w:rsidRDefault="005D1422" w:rsidP="005D1422">
      <w:pPr>
        <w:jc w:val="center"/>
      </w:pPr>
      <w:r>
        <w:t>Completul compus din:</w:t>
      </w:r>
    </w:p>
    <w:p w:rsidR="005D1422" w:rsidRDefault="005D1422" w:rsidP="005D1422">
      <w:pPr>
        <w:jc w:val="center"/>
      </w:pPr>
      <w:r>
        <w:t xml:space="preserve">Președinte: </w:t>
      </w:r>
      <w:r w:rsidR="008D4F1E">
        <w:t>...</w:t>
      </w:r>
    </w:p>
    <w:p w:rsidR="005D1422" w:rsidRDefault="005D1422" w:rsidP="005D1422">
      <w:pPr>
        <w:jc w:val="center"/>
      </w:pPr>
      <w:r>
        <w:t xml:space="preserve">Judecător: </w:t>
      </w:r>
      <w:r w:rsidR="008D4F1E">
        <w:t>COD 1015</w:t>
      </w:r>
      <w:r>
        <w:t xml:space="preserve">  </w:t>
      </w:r>
    </w:p>
    <w:p w:rsidR="005D1422" w:rsidRDefault="005D1422" w:rsidP="005D1422">
      <w:pPr>
        <w:jc w:val="center"/>
      </w:pPr>
      <w:r>
        <w:t xml:space="preserve">Judecător: </w:t>
      </w:r>
      <w:r w:rsidR="008D4F1E">
        <w:t>...</w:t>
      </w:r>
    </w:p>
    <w:p w:rsidR="005D1422" w:rsidRDefault="005D1422" w:rsidP="005D1422">
      <w:pPr>
        <w:jc w:val="center"/>
      </w:pPr>
    </w:p>
    <w:p w:rsidR="005D1422" w:rsidRDefault="005D1422" w:rsidP="005D1422">
      <w:pPr>
        <w:jc w:val="center"/>
      </w:pPr>
      <w:r>
        <w:t xml:space="preserve">Grefier: </w:t>
      </w:r>
      <w:r w:rsidR="008D4F1E">
        <w:t>...</w:t>
      </w:r>
    </w:p>
    <w:p w:rsidR="005D1422" w:rsidRDefault="005D1422" w:rsidP="005D1422">
      <w:pPr>
        <w:jc w:val="center"/>
      </w:pPr>
    </w:p>
    <w:p w:rsidR="005D1422" w:rsidRDefault="005D1422" w:rsidP="00504A9E">
      <w:pPr>
        <w:ind w:firstLine="708"/>
        <w:jc w:val="both"/>
      </w:pPr>
      <w:r>
        <w:rPr>
          <w:rFonts w:eastAsia="Calibri"/>
        </w:rPr>
        <w:t xml:space="preserve">Pe rol se află judecarea cauzei în materia </w:t>
      </w:r>
      <w:r w:rsidR="008D4F1E">
        <w:rPr>
          <w:rFonts w:eastAsia="Calibri"/>
        </w:rPr>
        <w:t>...</w:t>
      </w:r>
      <w:r>
        <w:rPr>
          <w:rFonts w:eastAsia="Calibri"/>
        </w:rPr>
        <w:t xml:space="preserve">, privind recursul promovat de </w:t>
      </w:r>
      <w:proofErr w:type="spellStart"/>
      <w:r w:rsidR="00D1752A">
        <w:rPr>
          <w:rFonts w:eastAsia="Calibri"/>
        </w:rPr>
        <w:t>recurenţii</w:t>
      </w:r>
      <w:proofErr w:type="spellEnd"/>
      <w:r w:rsidR="00D1752A">
        <w:rPr>
          <w:rFonts w:eastAsia="Calibri"/>
        </w:rPr>
        <w:t xml:space="preserve"> </w:t>
      </w:r>
      <w:r w:rsidR="008D4F1E">
        <w:t>R1</w:t>
      </w:r>
      <w:r w:rsidR="00D1752A" w:rsidRPr="00504A9E">
        <w:t xml:space="preserve">, </w:t>
      </w:r>
      <w:r w:rsidR="008D4F1E">
        <w:t>R2</w:t>
      </w:r>
      <w:r w:rsidR="00D1752A" w:rsidRPr="00504A9E">
        <w:t xml:space="preserve">, </w:t>
      </w:r>
      <w:r w:rsidR="008D4F1E">
        <w:t>R3</w:t>
      </w:r>
      <w:r w:rsidR="00D1752A" w:rsidRPr="00504A9E">
        <w:t xml:space="preserve">, </w:t>
      </w:r>
      <w:r w:rsidR="008D4F1E">
        <w:t>R4</w:t>
      </w:r>
      <w:r w:rsidR="00D1752A" w:rsidRPr="00504A9E">
        <w:t xml:space="preserve">, </w:t>
      </w:r>
      <w:r w:rsidR="008D4F1E">
        <w:t>R5</w:t>
      </w:r>
      <w:r w:rsidR="00D1752A" w:rsidRPr="00504A9E">
        <w:t xml:space="preserve">, </w:t>
      </w:r>
      <w:r w:rsidR="008D4F1E">
        <w:t>R6</w:t>
      </w:r>
      <w:r w:rsidR="00D1752A" w:rsidRPr="00504A9E">
        <w:t xml:space="preserve">, </w:t>
      </w:r>
      <w:r w:rsidR="008D4F1E">
        <w:t>R7</w:t>
      </w:r>
      <w:r w:rsidR="00D1752A" w:rsidRPr="00504A9E">
        <w:t xml:space="preserve">, </w:t>
      </w:r>
      <w:r w:rsidR="008D4F1E">
        <w:t>R8</w:t>
      </w:r>
      <w:r w:rsidR="00D1752A" w:rsidRPr="00504A9E">
        <w:t xml:space="preserve">, </w:t>
      </w:r>
      <w:r w:rsidR="008D4F1E">
        <w:t>R9</w:t>
      </w:r>
      <w:r w:rsidR="00D1752A" w:rsidRPr="00504A9E">
        <w:t xml:space="preserve">, </w:t>
      </w:r>
      <w:r w:rsidR="008D4F1E">
        <w:t>R10</w:t>
      </w:r>
      <w:r w:rsidR="00D1752A" w:rsidRPr="00504A9E">
        <w:t xml:space="preserve"> și </w:t>
      </w:r>
      <w:r w:rsidR="008D4F1E">
        <w:t>R11</w:t>
      </w:r>
      <w:r w:rsidR="00D1752A" w:rsidRPr="00504A9E">
        <w:t xml:space="preserve"> </w:t>
      </w:r>
      <w:r w:rsidR="00D1752A" w:rsidRPr="005D1422">
        <w:t xml:space="preserve">împotriva sentinței </w:t>
      </w:r>
      <w:r w:rsidR="00D1752A">
        <w:t xml:space="preserve">civile </w:t>
      </w:r>
      <w:r w:rsidR="00D1752A" w:rsidRPr="005D1422">
        <w:t xml:space="preserve">nr. </w:t>
      </w:r>
      <w:r w:rsidR="008D4F1E">
        <w:t>S1</w:t>
      </w:r>
      <w:r w:rsidR="00D1752A" w:rsidRPr="005D1422">
        <w:t xml:space="preserve"> a Tribunalului </w:t>
      </w:r>
      <w:r w:rsidR="008D4F1E">
        <w:t>...</w:t>
      </w:r>
      <w:r>
        <w:rPr>
          <w:rFonts w:eastAsia="Calibri"/>
        </w:rPr>
        <w:t xml:space="preserve">, </w:t>
      </w:r>
      <w:proofErr w:type="spellStart"/>
      <w:r>
        <w:t>intima</w:t>
      </w:r>
      <w:r w:rsidR="00D1752A">
        <w:t>ţi</w:t>
      </w:r>
      <w:proofErr w:type="spellEnd"/>
      <w:r w:rsidR="00D1752A">
        <w:t xml:space="preserve"> fiind </w:t>
      </w:r>
      <w:r w:rsidR="008D4F1E">
        <w:t>X</w:t>
      </w:r>
      <w:r w:rsidR="00D1752A">
        <w:t xml:space="preserve">, Inspectoratul pentru </w:t>
      </w:r>
      <w:proofErr w:type="spellStart"/>
      <w:r w:rsidR="00D1752A">
        <w:t>Situaţii</w:t>
      </w:r>
      <w:proofErr w:type="spellEnd"/>
      <w:r w:rsidR="00D1752A">
        <w:t xml:space="preserve"> de </w:t>
      </w:r>
      <w:proofErr w:type="spellStart"/>
      <w:r w:rsidR="00D1752A">
        <w:t>Urgenţă</w:t>
      </w:r>
      <w:proofErr w:type="spellEnd"/>
      <w:r w:rsidR="00D1752A">
        <w:t xml:space="preserve"> „</w:t>
      </w:r>
      <w:r w:rsidR="008D4F1E">
        <w:t>...</w:t>
      </w:r>
      <w:r w:rsidR="00D1752A">
        <w:t xml:space="preserve">” al </w:t>
      </w:r>
      <w:proofErr w:type="spellStart"/>
      <w:r w:rsidR="00D1752A">
        <w:t>Judeţului</w:t>
      </w:r>
      <w:proofErr w:type="spellEnd"/>
      <w:r w:rsidR="00D1752A">
        <w:t xml:space="preserve"> </w:t>
      </w:r>
      <w:r w:rsidR="008D4F1E">
        <w:t>...</w:t>
      </w:r>
      <w:r w:rsidR="00D1752A">
        <w:t xml:space="preserve"> </w:t>
      </w:r>
      <w:proofErr w:type="spellStart"/>
      <w:r w:rsidR="00D1752A">
        <w:t>şi</w:t>
      </w:r>
      <w:proofErr w:type="spellEnd"/>
      <w:r w:rsidR="00D1752A">
        <w:t xml:space="preserve"> Inspectoratul pentru </w:t>
      </w:r>
      <w:proofErr w:type="spellStart"/>
      <w:r w:rsidR="00D1752A">
        <w:t>Situaţii</w:t>
      </w:r>
      <w:proofErr w:type="spellEnd"/>
      <w:r w:rsidR="00D1752A">
        <w:t xml:space="preserve"> de </w:t>
      </w:r>
      <w:proofErr w:type="spellStart"/>
      <w:r w:rsidR="00D1752A">
        <w:t>Urgenţă</w:t>
      </w:r>
      <w:proofErr w:type="spellEnd"/>
      <w:r w:rsidR="00D1752A">
        <w:t xml:space="preserve"> „</w:t>
      </w:r>
      <w:r w:rsidR="008D4F1E">
        <w:t>...</w:t>
      </w:r>
      <w:r w:rsidR="00D1752A">
        <w:t xml:space="preserve">” al </w:t>
      </w:r>
      <w:proofErr w:type="spellStart"/>
      <w:r w:rsidR="00D1752A">
        <w:t>Judeţului</w:t>
      </w:r>
      <w:proofErr w:type="spellEnd"/>
      <w:r w:rsidR="00D1752A">
        <w:t xml:space="preserve"> </w:t>
      </w:r>
      <w:r w:rsidR="008D4F1E">
        <w:t>...</w:t>
      </w:r>
      <w:r w:rsidR="00D1752A">
        <w:t>.</w:t>
      </w:r>
    </w:p>
    <w:p w:rsidR="005D1422" w:rsidRDefault="005D1422" w:rsidP="00504A9E">
      <w:pPr>
        <w:ind w:firstLine="708"/>
        <w:jc w:val="both"/>
        <w:rPr>
          <w:rFonts w:eastAsia="Calibri"/>
          <w:color w:val="000000"/>
        </w:rPr>
      </w:pPr>
      <w:r>
        <w:rPr>
          <w:rFonts w:eastAsia="Calibri"/>
        </w:rPr>
        <w:t xml:space="preserve">La apelul nominal făcut în ședință </w:t>
      </w:r>
      <w:r>
        <w:rPr>
          <w:rFonts w:eastAsia="Calibri"/>
        </w:rPr>
        <w:fldChar w:fldCharType="begin">
          <w:ffData>
            <w:name w:val="tip_sedinta_copie_1"/>
            <w:enabled/>
            <w:calcOnExit w:val="0"/>
            <w:textInput/>
          </w:ffData>
        </w:fldChar>
      </w:r>
      <w:r>
        <w:rPr>
          <w:rFonts w:eastAsia="Calibri"/>
        </w:rPr>
        <w:instrText xml:space="preserve"> FORMTEXT </w:instrText>
      </w:r>
      <w:r>
        <w:rPr>
          <w:rFonts w:eastAsia="Calibri"/>
        </w:rPr>
      </w:r>
      <w:r>
        <w:rPr>
          <w:rFonts w:eastAsia="Calibri"/>
        </w:rPr>
        <w:fldChar w:fldCharType="separate"/>
      </w:r>
      <w:r>
        <w:rPr>
          <w:rFonts w:eastAsia="Calibri"/>
        </w:rPr>
        <w:t>publică</w:t>
      </w:r>
      <w:r>
        <w:rPr>
          <w:rFonts w:eastAsia="Calibri"/>
        </w:rPr>
        <w:fldChar w:fldCharType="end"/>
      </w:r>
      <w:r>
        <w:rPr>
          <w:rFonts w:eastAsia="Calibri"/>
        </w:rPr>
        <w:t>, se constată lipsa părților</w:t>
      </w:r>
      <w:r>
        <w:rPr>
          <w:rFonts w:eastAsia="Calibri"/>
          <w:color w:val="000000"/>
        </w:rPr>
        <w:t>.</w:t>
      </w:r>
    </w:p>
    <w:p w:rsidR="005D1422" w:rsidRDefault="005D1422" w:rsidP="00504A9E">
      <w:pPr>
        <w:ind w:firstLine="708"/>
        <w:jc w:val="both"/>
        <w:rPr>
          <w:rFonts w:eastAsia="Calibri"/>
          <w:lang w:eastAsia="en-US"/>
        </w:rPr>
      </w:pPr>
      <w:r>
        <w:rPr>
          <w:rFonts w:eastAsia="Calibri"/>
        </w:rPr>
        <w:t xml:space="preserve">Procedura de citare este </w:t>
      </w:r>
      <w:r>
        <w:rPr>
          <w:rFonts w:eastAsia="Calibri"/>
        </w:rPr>
        <w:fldChar w:fldCharType="begin">
          <w:ffData>
            <w:name w:val="tip_procedura"/>
            <w:enabled/>
            <w:calcOnExit w:val="0"/>
            <w:textInput/>
          </w:ffData>
        </w:fldChar>
      </w:r>
      <w:r>
        <w:rPr>
          <w:rFonts w:eastAsia="Calibri"/>
        </w:rPr>
        <w:instrText xml:space="preserve"> FORMTEXT </w:instrText>
      </w:r>
      <w:r>
        <w:rPr>
          <w:rFonts w:eastAsia="Calibri"/>
        </w:rPr>
      </w:r>
      <w:r>
        <w:rPr>
          <w:rFonts w:eastAsia="Calibri"/>
        </w:rPr>
        <w:fldChar w:fldCharType="separate"/>
      </w:r>
      <w:r>
        <w:rPr>
          <w:rFonts w:eastAsia="Calibri"/>
        </w:rPr>
        <w:t>legal</w:t>
      </w:r>
      <w:r>
        <w:rPr>
          <w:rFonts w:eastAsia="Calibri"/>
        </w:rPr>
        <w:fldChar w:fldCharType="end"/>
      </w:r>
      <w:r>
        <w:rPr>
          <w:rFonts w:eastAsia="Calibri"/>
        </w:rPr>
        <w:t xml:space="preserve"> îndeplinită.</w:t>
      </w:r>
    </w:p>
    <w:p w:rsidR="005D1422" w:rsidRDefault="005D1422" w:rsidP="00504A9E">
      <w:pPr>
        <w:ind w:firstLine="708"/>
        <w:jc w:val="both"/>
        <w:rPr>
          <w:rFonts w:eastAsia="Calibri"/>
        </w:rPr>
      </w:pPr>
      <w:r>
        <w:rPr>
          <w:rFonts w:eastAsia="Calibri"/>
        </w:rPr>
        <w:t xml:space="preserve">S-a făcut </w:t>
      </w:r>
      <w:r>
        <w:rPr>
          <w:rFonts w:eastAsia="Calibri"/>
        </w:rPr>
        <w:fldChar w:fldCharType="begin">
          <w:ffData>
            <w:name w:val="tip_doc_despre_cauza"/>
            <w:enabled/>
            <w:calcOnExit w:val="0"/>
            <w:textInput/>
          </w:ffData>
        </w:fldChar>
      </w:r>
      <w:r>
        <w:rPr>
          <w:rFonts w:eastAsia="Calibri"/>
        </w:rPr>
        <w:instrText xml:space="preserve"> FORMTEXT </w:instrText>
      </w:r>
      <w:r>
        <w:rPr>
          <w:rFonts w:eastAsia="Calibri"/>
        </w:rPr>
      </w:r>
      <w:r>
        <w:rPr>
          <w:rFonts w:eastAsia="Calibri"/>
        </w:rPr>
        <w:fldChar w:fldCharType="separate"/>
      </w:r>
      <w:r>
        <w:rPr>
          <w:rFonts w:eastAsia="Calibri"/>
        </w:rPr>
        <w:t>referatul</w:t>
      </w:r>
      <w:r>
        <w:rPr>
          <w:rFonts w:eastAsia="Calibri"/>
        </w:rPr>
        <w:fldChar w:fldCharType="end"/>
      </w:r>
      <w:r>
        <w:rPr>
          <w:rFonts w:eastAsia="Calibri"/>
        </w:rPr>
        <w:t xml:space="preserve"> cauzei de către </w:t>
      </w:r>
      <w:r>
        <w:rPr>
          <w:rFonts w:eastAsia="Calibri"/>
        </w:rPr>
        <w:fldChar w:fldCharType="begin">
          <w:ffData>
            <w:name w:val="functia_celui_care_f"/>
            <w:enabled/>
            <w:calcOnExit w:val="0"/>
            <w:textInput/>
          </w:ffData>
        </w:fldChar>
      </w:r>
      <w:r>
        <w:rPr>
          <w:rFonts w:eastAsia="Calibri"/>
        </w:rPr>
        <w:instrText xml:space="preserve"> FORMTEXT </w:instrText>
      </w:r>
      <w:r>
        <w:rPr>
          <w:rFonts w:eastAsia="Calibri"/>
        </w:rPr>
      </w:r>
      <w:r>
        <w:rPr>
          <w:rFonts w:eastAsia="Calibri"/>
        </w:rPr>
        <w:fldChar w:fldCharType="separate"/>
      </w:r>
      <w:r>
        <w:rPr>
          <w:rFonts w:eastAsia="Calibri"/>
        </w:rPr>
        <w:t>grefier</w:t>
      </w:r>
      <w:r>
        <w:rPr>
          <w:rFonts w:eastAsia="Calibri"/>
        </w:rPr>
        <w:fldChar w:fldCharType="end"/>
      </w:r>
      <w:r>
        <w:rPr>
          <w:rFonts w:eastAsia="Calibri"/>
        </w:rPr>
        <w:t xml:space="preserve">ul de ședință, referat din care reies aspectele anterior – menționate cu privire la obiectul cauzei, prezența părților, modalitatea de îndeplinire a procedurii de citare și stadiul procesual, recursul aflându-se la primul termen de judecată. </w:t>
      </w:r>
    </w:p>
    <w:p w:rsidR="005D1422" w:rsidRDefault="005D1422" w:rsidP="00504A9E">
      <w:pPr>
        <w:ind w:firstLine="708"/>
        <w:jc w:val="both"/>
        <w:rPr>
          <w:rFonts w:eastAsia="Calibri"/>
        </w:rPr>
      </w:pPr>
      <w:r>
        <w:rPr>
          <w:rFonts w:eastAsia="Calibri"/>
        </w:rPr>
        <w:t xml:space="preserve">Se referă de către grefier și faptul că, în etapa scrisă, </w:t>
      </w:r>
      <w:proofErr w:type="spellStart"/>
      <w:r w:rsidR="00D1752A">
        <w:rPr>
          <w:rFonts w:eastAsia="Calibri"/>
        </w:rPr>
        <w:t>intimaţii</w:t>
      </w:r>
      <w:proofErr w:type="spellEnd"/>
      <w:r w:rsidR="00D1752A">
        <w:rPr>
          <w:rFonts w:eastAsia="Calibri"/>
        </w:rPr>
        <w:t xml:space="preserve"> </w:t>
      </w:r>
      <w:r w:rsidR="00D1752A">
        <w:t xml:space="preserve">Inspectoratul pentru </w:t>
      </w:r>
      <w:proofErr w:type="spellStart"/>
      <w:r w:rsidR="00D1752A">
        <w:t>Situaţii</w:t>
      </w:r>
      <w:proofErr w:type="spellEnd"/>
      <w:r w:rsidR="00D1752A">
        <w:t xml:space="preserve"> de </w:t>
      </w:r>
      <w:proofErr w:type="spellStart"/>
      <w:r w:rsidR="00D1752A">
        <w:t>Urgenţă</w:t>
      </w:r>
      <w:proofErr w:type="spellEnd"/>
      <w:r w:rsidR="00D1752A">
        <w:t xml:space="preserve"> „</w:t>
      </w:r>
      <w:r w:rsidR="008D4F1E">
        <w:t>...</w:t>
      </w:r>
      <w:r w:rsidR="00D1752A">
        <w:t xml:space="preserve">” al </w:t>
      </w:r>
      <w:proofErr w:type="spellStart"/>
      <w:r w:rsidR="00D1752A">
        <w:t>Judeţului</w:t>
      </w:r>
      <w:proofErr w:type="spellEnd"/>
      <w:r w:rsidR="00D1752A">
        <w:t xml:space="preserve"> </w:t>
      </w:r>
      <w:r w:rsidR="008D4F1E">
        <w:t>...</w:t>
      </w:r>
      <w:r w:rsidR="00D1752A">
        <w:t xml:space="preserve"> </w:t>
      </w:r>
      <w:proofErr w:type="spellStart"/>
      <w:r w:rsidR="00D1752A">
        <w:t>şi</w:t>
      </w:r>
      <w:proofErr w:type="spellEnd"/>
      <w:r w:rsidR="00D1752A">
        <w:t xml:space="preserve"> Inspectoratul pentru </w:t>
      </w:r>
      <w:proofErr w:type="spellStart"/>
      <w:r w:rsidR="00D1752A">
        <w:t>Situaţii</w:t>
      </w:r>
      <w:proofErr w:type="spellEnd"/>
      <w:r w:rsidR="00D1752A">
        <w:t xml:space="preserve"> de </w:t>
      </w:r>
      <w:proofErr w:type="spellStart"/>
      <w:r w:rsidR="00D1752A">
        <w:t>Urgenţă</w:t>
      </w:r>
      <w:proofErr w:type="spellEnd"/>
      <w:r w:rsidR="00D1752A">
        <w:t xml:space="preserve"> „</w:t>
      </w:r>
      <w:r w:rsidR="008D4F1E">
        <w:t>...</w:t>
      </w:r>
      <w:r w:rsidR="00D1752A">
        <w:t xml:space="preserve">” al </w:t>
      </w:r>
      <w:proofErr w:type="spellStart"/>
      <w:r w:rsidR="00D1752A">
        <w:t>Judeţului</w:t>
      </w:r>
      <w:proofErr w:type="spellEnd"/>
      <w:r w:rsidR="00D1752A">
        <w:t xml:space="preserve"> </w:t>
      </w:r>
      <w:r w:rsidR="008D4F1E">
        <w:t>...</w:t>
      </w:r>
      <w:r w:rsidR="00D1752A">
        <w:rPr>
          <w:rFonts w:eastAsia="Calibri"/>
        </w:rPr>
        <w:t xml:space="preserve"> au</w:t>
      </w:r>
      <w:r>
        <w:rPr>
          <w:rFonts w:eastAsia="Calibri"/>
        </w:rPr>
        <w:t xml:space="preserve"> formulat întâmpinare.</w:t>
      </w:r>
    </w:p>
    <w:p w:rsidR="00504A9E" w:rsidRDefault="005D1422" w:rsidP="00504A9E">
      <w:pPr>
        <w:ind w:firstLine="708"/>
        <w:jc w:val="both"/>
        <w:rPr>
          <w:rFonts w:eastAsia="Calibri"/>
        </w:rPr>
      </w:pPr>
      <w:r>
        <w:rPr>
          <w:rFonts w:eastAsia="Calibri"/>
        </w:rPr>
        <w:t xml:space="preserve">Prin </w:t>
      </w:r>
      <w:r w:rsidR="00E272DA">
        <w:rPr>
          <w:rFonts w:eastAsia="Calibri"/>
        </w:rPr>
        <w:t>întâmpinările formulate</w:t>
      </w:r>
      <w:r>
        <w:rPr>
          <w:rFonts w:eastAsia="Calibri"/>
        </w:rPr>
        <w:t xml:space="preserve">, </w:t>
      </w:r>
      <w:proofErr w:type="spellStart"/>
      <w:r w:rsidR="00E272DA">
        <w:rPr>
          <w:rFonts w:eastAsia="Calibri"/>
        </w:rPr>
        <w:t>instituţiile</w:t>
      </w:r>
      <w:proofErr w:type="spellEnd"/>
      <w:r w:rsidR="00E272DA">
        <w:rPr>
          <w:rFonts w:eastAsia="Calibri"/>
        </w:rPr>
        <w:t xml:space="preserve"> intimate au</w:t>
      </w:r>
      <w:r>
        <w:rPr>
          <w:rFonts w:eastAsia="Calibri"/>
        </w:rPr>
        <w:t xml:space="preserve"> solicitat judecarea cauzei în lipsă.</w:t>
      </w:r>
    </w:p>
    <w:p w:rsidR="00504A9E" w:rsidRDefault="005D1422" w:rsidP="00504A9E">
      <w:pPr>
        <w:ind w:firstLine="708"/>
        <w:jc w:val="both"/>
        <w:rPr>
          <w:rFonts w:eastAsia="Calibri"/>
        </w:rPr>
      </w:pPr>
      <w:r>
        <w:rPr>
          <w:rFonts w:eastAsia="Calibri"/>
        </w:rPr>
        <w:t xml:space="preserve">Curtea </w:t>
      </w:r>
      <w:proofErr w:type="spellStart"/>
      <w:r w:rsidR="00504A9E">
        <w:rPr>
          <w:rFonts w:eastAsia="Calibri"/>
        </w:rPr>
        <w:t>reţine</w:t>
      </w:r>
      <w:proofErr w:type="spellEnd"/>
      <w:r w:rsidR="00504A9E">
        <w:rPr>
          <w:rFonts w:eastAsia="Calibri"/>
        </w:rPr>
        <w:t xml:space="preserve"> faptul că, prin cererea de recurs, </w:t>
      </w:r>
      <w:proofErr w:type="spellStart"/>
      <w:r w:rsidR="00504A9E">
        <w:rPr>
          <w:rFonts w:eastAsia="Calibri"/>
        </w:rPr>
        <w:t>recurenţii</w:t>
      </w:r>
      <w:proofErr w:type="spellEnd"/>
      <w:r w:rsidR="00504A9E">
        <w:rPr>
          <w:rFonts w:eastAsia="Calibri"/>
        </w:rPr>
        <w:t xml:space="preserve"> au solicitat administrarea probei cu înscrisuri. </w:t>
      </w:r>
      <w:proofErr w:type="spellStart"/>
      <w:r w:rsidR="00504A9E">
        <w:rPr>
          <w:rFonts w:eastAsia="Calibri"/>
        </w:rPr>
        <w:t>Instanţa</w:t>
      </w:r>
      <w:proofErr w:type="spellEnd"/>
      <w:r w:rsidR="00504A9E">
        <w:rPr>
          <w:rFonts w:eastAsia="Calibri"/>
        </w:rPr>
        <w:t xml:space="preserve"> respinge proba solicitată având în vedere faptul că </w:t>
      </w:r>
      <w:proofErr w:type="spellStart"/>
      <w:r w:rsidR="00504A9E">
        <w:rPr>
          <w:rFonts w:eastAsia="Calibri"/>
        </w:rPr>
        <w:t>recurenţii</w:t>
      </w:r>
      <w:proofErr w:type="spellEnd"/>
      <w:r w:rsidR="00504A9E">
        <w:rPr>
          <w:rFonts w:eastAsia="Calibri"/>
        </w:rPr>
        <w:t xml:space="preserve"> nu au depus odată cu c</w:t>
      </w:r>
      <w:r w:rsidR="00042020">
        <w:rPr>
          <w:rFonts w:eastAsia="Calibri"/>
        </w:rPr>
        <w:t xml:space="preserve">ererea de recurs </w:t>
      </w:r>
      <w:proofErr w:type="spellStart"/>
      <w:r w:rsidR="00042020">
        <w:rPr>
          <w:rFonts w:eastAsia="Calibri"/>
        </w:rPr>
        <w:t>şi</w:t>
      </w:r>
      <w:proofErr w:type="spellEnd"/>
      <w:r w:rsidR="00042020">
        <w:rPr>
          <w:rFonts w:eastAsia="Calibri"/>
        </w:rPr>
        <w:t xml:space="preserve"> nici la term</w:t>
      </w:r>
      <w:r w:rsidR="00504A9E">
        <w:rPr>
          <w:rFonts w:eastAsia="Calibri"/>
        </w:rPr>
        <w:t xml:space="preserve">enul de judecată de </w:t>
      </w:r>
      <w:proofErr w:type="spellStart"/>
      <w:r w:rsidR="00504A9E">
        <w:rPr>
          <w:rFonts w:eastAsia="Calibri"/>
        </w:rPr>
        <w:t>faţă</w:t>
      </w:r>
      <w:proofErr w:type="spellEnd"/>
      <w:r w:rsidR="00504A9E">
        <w:rPr>
          <w:rFonts w:eastAsia="Calibri"/>
        </w:rPr>
        <w:t xml:space="preserve"> înscrisurile de care </w:t>
      </w:r>
      <w:proofErr w:type="spellStart"/>
      <w:r w:rsidR="00504A9E">
        <w:rPr>
          <w:rFonts w:eastAsia="Calibri"/>
        </w:rPr>
        <w:t>înţeleg</w:t>
      </w:r>
      <w:proofErr w:type="spellEnd"/>
      <w:r w:rsidR="00504A9E">
        <w:rPr>
          <w:rFonts w:eastAsia="Calibri"/>
        </w:rPr>
        <w:t xml:space="preserve"> să se folosească în prezentul stadiu procesual.</w:t>
      </w:r>
    </w:p>
    <w:p w:rsidR="00504A9E" w:rsidRDefault="00504A9E" w:rsidP="00504A9E">
      <w:pPr>
        <w:ind w:firstLine="708"/>
        <w:jc w:val="both"/>
      </w:pPr>
      <w:r>
        <w:rPr>
          <w:rFonts w:eastAsia="Calibri"/>
        </w:rPr>
        <w:t xml:space="preserve">Constatând lipsa </w:t>
      </w:r>
      <w:proofErr w:type="spellStart"/>
      <w:r>
        <w:rPr>
          <w:rFonts w:eastAsia="Calibri"/>
        </w:rPr>
        <w:t>părţilor</w:t>
      </w:r>
      <w:proofErr w:type="spellEnd"/>
      <w:r>
        <w:rPr>
          <w:rFonts w:eastAsia="Calibri"/>
        </w:rPr>
        <w:t xml:space="preserve"> </w:t>
      </w:r>
      <w:proofErr w:type="spellStart"/>
      <w:r>
        <w:rPr>
          <w:rFonts w:eastAsia="Calibri"/>
        </w:rPr>
        <w:t>şi</w:t>
      </w:r>
      <w:proofErr w:type="spellEnd"/>
      <w:r>
        <w:rPr>
          <w:rFonts w:eastAsia="Calibri"/>
        </w:rPr>
        <w:t xml:space="preserve"> văzând că s-a solicitat judecarea în lipsă, Curtea rămâne în </w:t>
      </w:r>
      <w:proofErr w:type="spellStart"/>
      <w:r>
        <w:rPr>
          <w:rFonts w:eastAsia="Calibri"/>
        </w:rPr>
        <w:t>pronunţare</w:t>
      </w:r>
      <w:proofErr w:type="spellEnd"/>
      <w:r>
        <w:rPr>
          <w:rFonts w:eastAsia="Calibri"/>
        </w:rPr>
        <w:t xml:space="preserve"> asupra recursului promovat </w:t>
      </w:r>
      <w:r w:rsidRPr="005D1422">
        <w:t xml:space="preserve">împotriva sentinței </w:t>
      </w:r>
      <w:r>
        <w:t xml:space="preserve">civile </w:t>
      </w:r>
      <w:r w:rsidRPr="005D1422">
        <w:t xml:space="preserve">nr. </w:t>
      </w:r>
      <w:r w:rsidR="008D4F1E">
        <w:t>S1</w:t>
      </w:r>
      <w:r w:rsidRPr="005D1422">
        <w:t xml:space="preserve"> a Tribunalului </w:t>
      </w:r>
      <w:r w:rsidR="008D4F1E">
        <w:t>...</w:t>
      </w:r>
      <w:r>
        <w:t xml:space="preserve">. </w:t>
      </w:r>
    </w:p>
    <w:p w:rsidR="00504A9E" w:rsidRDefault="00504A9E" w:rsidP="00504A9E">
      <w:pPr>
        <w:ind w:firstLine="708"/>
        <w:jc w:val="both"/>
      </w:pPr>
    </w:p>
    <w:p w:rsidR="005D1422" w:rsidRDefault="00504A9E" w:rsidP="00504A9E">
      <w:pPr>
        <w:ind w:firstLine="708"/>
        <w:jc w:val="both"/>
        <w:rPr>
          <w:b/>
        </w:rPr>
      </w:pPr>
      <w:r>
        <w:rPr>
          <w:rFonts w:eastAsia="Calibri"/>
        </w:rPr>
        <w:t xml:space="preserve"> </w:t>
      </w:r>
    </w:p>
    <w:p w:rsidR="005D1422" w:rsidRDefault="005D1422" w:rsidP="005D1422">
      <w:pPr>
        <w:jc w:val="center"/>
      </w:pPr>
      <w:r>
        <w:t>Curtea de Apel,</w:t>
      </w:r>
    </w:p>
    <w:p w:rsidR="005D1422" w:rsidRDefault="005D1422" w:rsidP="005D1422">
      <w:pPr>
        <w:jc w:val="center"/>
      </w:pPr>
    </w:p>
    <w:p w:rsidR="005D1422" w:rsidRDefault="005D1422" w:rsidP="005D1422">
      <w:pPr>
        <w:ind w:firstLine="708"/>
        <w:jc w:val="both"/>
        <w:rPr>
          <w:b/>
        </w:rPr>
      </w:pPr>
      <w:r>
        <w:t>Împotriva</w:t>
      </w:r>
      <w:r>
        <w:rPr>
          <w:b/>
        </w:rPr>
        <w:t xml:space="preserve"> </w:t>
      </w:r>
      <w:r w:rsidR="00D74C4A" w:rsidRPr="005D1422">
        <w:t xml:space="preserve">sentinței </w:t>
      </w:r>
      <w:r w:rsidR="00D74C4A">
        <w:t xml:space="preserve">civile </w:t>
      </w:r>
      <w:r w:rsidR="00D74C4A" w:rsidRPr="005D1422">
        <w:t xml:space="preserve">nr. </w:t>
      </w:r>
      <w:r w:rsidR="008D4F1E">
        <w:t>S1</w:t>
      </w:r>
      <w:r w:rsidR="00D74C4A" w:rsidRPr="005D1422">
        <w:t xml:space="preserve"> </w:t>
      </w:r>
      <w:r>
        <w:rPr>
          <w:rFonts w:eastAsia="Calibri"/>
        </w:rPr>
        <w:t xml:space="preserve">pronunțate de Tribunalul </w:t>
      </w:r>
      <w:r w:rsidR="008D4F1E">
        <w:rPr>
          <w:rFonts w:eastAsia="Calibri"/>
        </w:rPr>
        <w:t>...</w:t>
      </w:r>
      <w:r>
        <w:rPr>
          <w:rFonts w:eastAsia="Calibri"/>
        </w:rPr>
        <w:t xml:space="preserve"> </w:t>
      </w:r>
      <w:r>
        <w:t>a</w:t>
      </w:r>
      <w:r w:rsidR="00D74C4A">
        <w:t>u</w:t>
      </w:r>
      <w:r>
        <w:t xml:space="preserve"> promovat recurs</w:t>
      </w:r>
      <w:r>
        <w:rPr>
          <w:rFonts w:eastAsia="Calibri"/>
          <w:lang w:eastAsia="en-US"/>
        </w:rPr>
        <w:t xml:space="preserve"> </w:t>
      </w:r>
      <w:proofErr w:type="spellStart"/>
      <w:r w:rsidR="00D74C4A">
        <w:rPr>
          <w:rFonts w:eastAsia="Calibri"/>
          <w:lang w:eastAsia="en-US"/>
        </w:rPr>
        <w:t>reclamanţii</w:t>
      </w:r>
      <w:proofErr w:type="spellEnd"/>
      <w:r w:rsidR="00D74C4A">
        <w:rPr>
          <w:rFonts w:eastAsia="Calibri"/>
          <w:lang w:eastAsia="en-US"/>
        </w:rPr>
        <w:t xml:space="preserve"> </w:t>
      </w:r>
      <w:proofErr w:type="spellStart"/>
      <w:r w:rsidR="00D74C4A">
        <w:rPr>
          <w:rFonts w:eastAsia="Calibri"/>
        </w:rPr>
        <w:t>recurenţii</w:t>
      </w:r>
      <w:proofErr w:type="spellEnd"/>
      <w:r w:rsidR="00D74C4A">
        <w:rPr>
          <w:rFonts w:eastAsia="Calibri"/>
        </w:rPr>
        <w:t xml:space="preserve"> </w:t>
      </w:r>
      <w:r w:rsidR="008D4F1E">
        <w:t>R1</w:t>
      </w:r>
      <w:r w:rsidR="00D74C4A" w:rsidRPr="00504A9E">
        <w:t xml:space="preserve">, </w:t>
      </w:r>
      <w:r w:rsidR="008D4F1E">
        <w:t>R2</w:t>
      </w:r>
      <w:r w:rsidR="00D74C4A" w:rsidRPr="00504A9E">
        <w:t xml:space="preserve">, </w:t>
      </w:r>
      <w:r w:rsidR="008D4F1E">
        <w:t>R3</w:t>
      </w:r>
      <w:r w:rsidR="00D74C4A" w:rsidRPr="00504A9E">
        <w:t xml:space="preserve">, </w:t>
      </w:r>
      <w:r w:rsidR="008D4F1E">
        <w:t>R4</w:t>
      </w:r>
      <w:r w:rsidR="00D74C4A" w:rsidRPr="00504A9E">
        <w:t xml:space="preserve">, </w:t>
      </w:r>
      <w:r w:rsidR="008D4F1E">
        <w:t>R5</w:t>
      </w:r>
      <w:r w:rsidR="00D74C4A" w:rsidRPr="00504A9E">
        <w:t xml:space="preserve">, </w:t>
      </w:r>
      <w:r w:rsidR="008D4F1E">
        <w:t>R6</w:t>
      </w:r>
      <w:r w:rsidR="00D74C4A" w:rsidRPr="00504A9E">
        <w:t xml:space="preserve">, </w:t>
      </w:r>
      <w:r w:rsidR="008D4F1E">
        <w:t>R7</w:t>
      </w:r>
      <w:r w:rsidR="00D74C4A" w:rsidRPr="00504A9E">
        <w:t xml:space="preserve">, </w:t>
      </w:r>
      <w:r w:rsidR="008D4F1E">
        <w:t>R8</w:t>
      </w:r>
      <w:r w:rsidR="00D74C4A" w:rsidRPr="00504A9E">
        <w:t xml:space="preserve">, </w:t>
      </w:r>
      <w:r w:rsidR="008D4F1E">
        <w:t>R9</w:t>
      </w:r>
      <w:r w:rsidR="00D74C4A" w:rsidRPr="00504A9E">
        <w:t xml:space="preserve">, </w:t>
      </w:r>
      <w:r w:rsidR="008D4F1E">
        <w:t>R10</w:t>
      </w:r>
      <w:r w:rsidR="00D74C4A" w:rsidRPr="00504A9E">
        <w:t xml:space="preserve"> și </w:t>
      </w:r>
      <w:r w:rsidR="008D4F1E">
        <w:t>R11</w:t>
      </w:r>
      <w:r>
        <w:rPr>
          <w:rFonts w:eastAsia="Calibri"/>
          <w:lang w:eastAsia="en-US"/>
        </w:rPr>
        <w:t xml:space="preserve">, invocând </w:t>
      </w:r>
      <w:proofErr w:type="spellStart"/>
      <w:r>
        <w:rPr>
          <w:rFonts w:eastAsia="Calibri"/>
          <w:lang w:eastAsia="en-US"/>
        </w:rPr>
        <w:t>incidenţa</w:t>
      </w:r>
      <w:proofErr w:type="spellEnd"/>
      <w:r>
        <w:rPr>
          <w:rFonts w:eastAsia="Calibri"/>
          <w:lang w:eastAsia="en-US"/>
        </w:rPr>
        <w:t xml:space="preserve"> </w:t>
      </w:r>
      <w:r>
        <w:rPr>
          <w:rFonts w:eastAsia="Calibri"/>
          <w:lang w:eastAsia="en-US"/>
        </w:rPr>
        <w:lastRenderedPageBreak/>
        <w:t xml:space="preserve">motivului de casare prevăzut de </w:t>
      </w:r>
      <w:proofErr w:type="spellStart"/>
      <w:r>
        <w:rPr>
          <w:rFonts w:eastAsia="Calibri"/>
          <w:lang w:eastAsia="en-US"/>
        </w:rPr>
        <w:t>dispoziţiile</w:t>
      </w:r>
      <w:proofErr w:type="spellEnd"/>
      <w:r>
        <w:rPr>
          <w:rFonts w:eastAsia="Calibri"/>
          <w:lang w:eastAsia="en-US"/>
        </w:rPr>
        <w:t xml:space="preserve"> art. 488 alin. (1) pct. 8 din Codul de procedură civilă.</w:t>
      </w:r>
    </w:p>
    <w:p w:rsidR="00274DED" w:rsidRPr="00042020" w:rsidRDefault="005D1422" w:rsidP="00274DED">
      <w:pPr>
        <w:ind w:firstLine="708"/>
        <w:jc w:val="both"/>
        <w:rPr>
          <w:rFonts w:eastAsia="Calibri"/>
          <w:b/>
          <w:lang w:eastAsia="en-US"/>
        </w:rPr>
      </w:pPr>
      <w:r>
        <w:rPr>
          <w:rFonts w:eastAsia="Calibri"/>
          <w:lang w:eastAsia="en-US"/>
        </w:rPr>
        <w:t xml:space="preserve">În </w:t>
      </w:r>
      <w:proofErr w:type="spellStart"/>
      <w:r>
        <w:rPr>
          <w:rFonts w:eastAsia="Calibri"/>
          <w:lang w:eastAsia="en-US"/>
        </w:rPr>
        <w:t>susţinerea</w:t>
      </w:r>
      <w:proofErr w:type="spellEnd"/>
      <w:r>
        <w:rPr>
          <w:rFonts w:eastAsia="Calibri"/>
          <w:lang w:eastAsia="en-US"/>
        </w:rPr>
        <w:t xml:space="preserve"> c</w:t>
      </w:r>
      <w:r w:rsidR="00D74C4A">
        <w:rPr>
          <w:rFonts w:eastAsia="Calibri"/>
          <w:lang w:eastAsia="en-US"/>
        </w:rPr>
        <w:t xml:space="preserve">ăii de atac promovate, </w:t>
      </w:r>
      <w:proofErr w:type="spellStart"/>
      <w:r w:rsidR="00D74C4A">
        <w:rPr>
          <w:rFonts w:eastAsia="Calibri"/>
          <w:lang w:eastAsia="en-US"/>
        </w:rPr>
        <w:t>recurenţii</w:t>
      </w:r>
      <w:proofErr w:type="spellEnd"/>
      <w:r>
        <w:rPr>
          <w:rFonts w:eastAsia="Calibri"/>
          <w:lang w:eastAsia="en-US"/>
        </w:rPr>
        <w:t xml:space="preserve"> a</w:t>
      </w:r>
      <w:r w:rsidR="00D74C4A">
        <w:rPr>
          <w:rFonts w:eastAsia="Calibri"/>
          <w:lang w:eastAsia="en-US"/>
        </w:rPr>
        <w:t>u</w:t>
      </w:r>
      <w:r>
        <w:rPr>
          <w:rFonts w:eastAsia="Calibri"/>
          <w:lang w:eastAsia="en-US"/>
        </w:rPr>
        <w:t xml:space="preserve"> arătat că</w:t>
      </w:r>
      <w:r w:rsidR="00274DED" w:rsidRPr="004E3F5F">
        <w:rPr>
          <w:rFonts w:eastAsia="Calibri"/>
          <w:lang w:eastAsia="en-US"/>
        </w:rPr>
        <w:t xml:space="preserve"> </w:t>
      </w:r>
      <w:r w:rsidR="00274DED">
        <w:rPr>
          <w:rFonts w:eastAsia="Calibri"/>
          <w:lang w:eastAsia="en-US"/>
        </w:rPr>
        <w:t>p</w:t>
      </w:r>
      <w:r w:rsidR="00274DED" w:rsidRPr="00274DED">
        <w:rPr>
          <w:rFonts w:eastAsia="Calibri"/>
          <w:lang w:eastAsia="en-US"/>
        </w:rPr>
        <w:t xml:space="preserve">rincipalul motiv de recurs îl reprezintă </w:t>
      </w:r>
      <w:r w:rsidR="00274DED" w:rsidRPr="00042020">
        <w:rPr>
          <w:rFonts w:eastAsia="Calibri"/>
          <w:b/>
          <w:lang w:eastAsia="en-US"/>
        </w:rPr>
        <w:t xml:space="preserve">modul </w:t>
      </w:r>
      <w:proofErr w:type="spellStart"/>
      <w:r w:rsidR="00274DED" w:rsidRPr="00042020">
        <w:rPr>
          <w:rFonts w:eastAsia="Calibri"/>
          <w:b/>
          <w:lang w:eastAsia="en-US"/>
        </w:rPr>
        <w:t>greşit</w:t>
      </w:r>
      <w:proofErr w:type="spellEnd"/>
      <w:r w:rsidR="00274DED" w:rsidRPr="00042020">
        <w:rPr>
          <w:rFonts w:eastAsia="Calibri"/>
          <w:b/>
          <w:lang w:eastAsia="en-US"/>
        </w:rPr>
        <w:t xml:space="preserve"> în care prima </w:t>
      </w:r>
      <w:proofErr w:type="spellStart"/>
      <w:r w:rsidR="00274DED" w:rsidRPr="00042020">
        <w:rPr>
          <w:rFonts w:eastAsia="Calibri"/>
          <w:b/>
          <w:lang w:eastAsia="en-US"/>
        </w:rPr>
        <w:t>instanţă</w:t>
      </w:r>
      <w:proofErr w:type="spellEnd"/>
      <w:r w:rsidR="00274DED" w:rsidRPr="00042020">
        <w:rPr>
          <w:rFonts w:eastAsia="Calibri"/>
          <w:b/>
          <w:lang w:eastAsia="en-US"/>
        </w:rPr>
        <w:t xml:space="preserve"> a interpretat </w:t>
      </w:r>
      <w:proofErr w:type="spellStart"/>
      <w:r w:rsidR="00274DED" w:rsidRPr="00042020">
        <w:rPr>
          <w:rFonts w:eastAsia="Calibri"/>
          <w:b/>
          <w:lang w:eastAsia="en-US"/>
        </w:rPr>
        <w:t>şi</w:t>
      </w:r>
      <w:proofErr w:type="spellEnd"/>
      <w:r w:rsidR="00274DED" w:rsidRPr="00042020">
        <w:rPr>
          <w:rFonts w:eastAsia="Calibri"/>
          <w:b/>
          <w:lang w:eastAsia="en-US"/>
        </w:rPr>
        <w:t xml:space="preserve"> aplicat normele de drept material incidente în cauză.</w:t>
      </w:r>
    </w:p>
    <w:p w:rsidR="00274DED" w:rsidRDefault="00274DED" w:rsidP="00274DED">
      <w:pPr>
        <w:ind w:firstLine="709"/>
        <w:jc w:val="both"/>
        <w:rPr>
          <w:rFonts w:eastAsia="Calibri"/>
          <w:lang w:eastAsia="en-US"/>
        </w:rPr>
      </w:pPr>
      <w:r>
        <w:rPr>
          <w:rFonts w:eastAsia="Calibri"/>
          <w:lang w:eastAsia="en-US"/>
        </w:rPr>
        <w:t xml:space="preserve">Potrivit </w:t>
      </w:r>
      <w:proofErr w:type="spellStart"/>
      <w:r>
        <w:rPr>
          <w:rFonts w:eastAsia="Calibri"/>
          <w:lang w:eastAsia="en-US"/>
        </w:rPr>
        <w:t>recurenţilor</w:t>
      </w:r>
      <w:proofErr w:type="spellEnd"/>
      <w:r>
        <w:rPr>
          <w:rFonts w:eastAsia="Calibri"/>
          <w:lang w:eastAsia="en-US"/>
        </w:rPr>
        <w:t>, a</w:t>
      </w:r>
      <w:r w:rsidRPr="00274DED">
        <w:rPr>
          <w:rFonts w:eastAsia="Calibri"/>
          <w:lang w:eastAsia="en-US"/>
        </w:rPr>
        <w:t xml:space="preserve">rgumentul </w:t>
      </w:r>
      <w:proofErr w:type="spellStart"/>
      <w:r w:rsidRPr="00274DED">
        <w:rPr>
          <w:rFonts w:eastAsia="Calibri"/>
          <w:lang w:eastAsia="en-US"/>
        </w:rPr>
        <w:t>esenţial</w:t>
      </w:r>
      <w:proofErr w:type="spellEnd"/>
      <w:r w:rsidRPr="00274DED">
        <w:rPr>
          <w:rFonts w:eastAsia="Calibri"/>
          <w:lang w:eastAsia="en-US"/>
        </w:rPr>
        <w:t xml:space="preserve"> pentru care </w:t>
      </w:r>
      <w:proofErr w:type="spellStart"/>
      <w:r w:rsidRPr="00274DED">
        <w:rPr>
          <w:rFonts w:eastAsia="Calibri"/>
          <w:lang w:eastAsia="en-US"/>
        </w:rPr>
        <w:t>instanţa</w:t>
      </w:r>
      <w:proofErr w:type="spellEnd"/>
      <w:r w:rsidRPr="00274DED">
        <w:rPr>
          <w:rFonts w:eastAsia="Calibri"/>
          <w:lang w:eastAsia="en-US"/>
        </w:rPr>
        <w:t xml:space="preserve"> de fond a apreciat că se impune respingerea </w:t>
      </w:r>
      <w:proofErr w:type="spellStart"/>
      <w:r w:rsidRPr="00274DED">
        <w:rPr>
          <w:rFonts w:eastAsia="Calibri"/>
          <w:lang w:eastAsia="en-US"/>
        </w:rPr>
        <w:t>acţiunii</w:t>
      </w:r>
      <w:proofErr w:type="spellEnd"/>
      <w:r w:rsidRPr="00274DED">
        <w:rPr>
          <w:rFonts w:eastAsia="Calibri"/>
          <w:lang w:eastAsia="en-US"/>
        </w:rPr>
        <w:t xml:space="preserve"> îl reprezintă faptul că din îns</w:t>
      </w:r>
      <w:r>
        <w:rPr>
          <w:rFonts w:eastAsia="Calibri"/>
          <w:lang w:eastAsia="en-US"/>
        </w:rPr>
        <w:t>crisurile administrate în cauză</w:t>
      </w:r>
      <w:r w:rsidRPr="00274DED">
        <w:rPr>
          <w:rFonts w:eastAsia="Calibri"/>
          <w:lang w:eastAsia="en-US"/>
        </w:rPr>
        <w:t xml:space="preserve"> </w:t>
      </w:r>
      <w:proofErr w:type="spellStart"/>
      <w:r w:rsidRPr="00274DED">
        <w:rPr>
          <w:rFonts w:eastAsia="Calibri"/>
          <w:lang w:eastAsia="en-US"/>
        </w:rPr>
        <w:t>instanţa</w:t>
      </w:r>
      <w:proofErr w:type="spellEnd"/>
      <w:r w:rsidRPr="00274DED">
        <w:rPr>
          <w:rFonts w:eastAsia="Calibri"/>
          <w:lang w:eastAsia="en-US"/>
        </w:rPr>
        <w:t xml:space="preserve"> de judecată a constatat că </w:t>
      </w:r>
      <w:proofErr w:type="spellStart"/>
      <w:r w:rsidRPr="00274DED">
        <w:rPr>
          <w:rFonts w:eastAsia="Calibri"/>
          <w:lang w:eastAsia="en-US"/>
        </w:rPr>
        <w:t>reclamanţii</w:t>
      </w:r>
      <w:proofErr w:type="spellEnd"/>
      <w:r w:rsidRPr="00274DED">
        <w:rPr>
          <w:rFonts w:eastAsia="Calibri"/>
          <w:lang w:eastAsia="en-US"/>
        </w:rPr>
        <w:t xml:space="preserve"> au beneficiat începând cu 1.02.2017 de o soldă mai mare sau egala cu venitul minim brut pe economie.</w:t>
      </w:r>
    </w:p>
    <w:p w:rsidR="00274DED" w:rsidRPr="00274DED" w:rsidRDefault="00274DED" w:rsidP="00274DED">
      <w:pPr>
        <w:ind w:firstLine="709"/>
        <w:jc w:val="both"/>
        <w:rPr>
          <w:rFonts w:eastAsia="Calibri"/>
          <w:lang w:eastAsia="en-US"/>
        </w:rPr>
      </w:pPr>
      <w:r>
        <w:rPr>
          <w:rFonts w:eastAsia="Calibri"/>
          <w:lang w:eastAsia="en-US"/>
        </w:rPr>
        <w:t>Or, a</w:t>
      </w:r>
      <w:r w:rsidRPr="00274DED">
        <w:rPr>
          <w:rFonts w:eastAsia="Calibri"/>
          <w:lang w:eastAsia="en-US"/>
        </w:rPr>
        <w:t xml:space="preserve">cest mod de interpretare a normelor de drept material este unul total </w:t>
      </w:r>
      <w:proofErr w:type="spellStart"/>
      <w:r w:rsidRPr="00274DED">
        <w:rPr>
          <w:rFonts w:eastAsia="Calibri"/>
          <w:lang w:eastAsia="en-US"/>
        </w:rPr>
        <w:t>greşit</w:t>
      </w:r>
      <w:proofErr w:type="spellEnd"/>
      <w:r w:rsidRPr="00274DED">
        <w:rPr>
          <w:rFonts w:eastAsia="Calibri"/>
          <w:lang w:eastAsia="en-US"/>
        </w:rPr>
        <w:t xml:space="preserve"> pentru că încalcă </w:t>
      </w:r>
      <w:proofErr w:type="spellStart"/>
      <w:r w:rsidRPr="00274DED">
        <w:rPr>
          <w:rFonts w:eastAsia="Calibri"/>
          <w:lang w:eastAsia="en-US"/>
        </w:rPr>
        <w:t>dispoziţiile</w:t>
      </w:r>
      <w:proofErr w:type="spellEnd"/>
      <w:r w:rsidRPr="00274DED">
        <w:rPr>
          <w:rFonts w:eastAsia="Calibri"/>
          <w:lang w:eastAsia="en-US"/>
        </w:rPr>
        <w:t xml:space="preserve"> legale ce reglementează </w:t>
      </w:r>
      <w:proofErr w:type="spellStart"/>
      <w:r w:rsidRPr="00274DED">
        <w:rPr>
          <w:rFonts w:eastAsia="Calibri"/>
          <w:lang w:eastAsia="en-US"/>
        </w:rPr>
        <w:t>noţiunea</w:t>
      </w:r>
      <w:proofErr w:type="spellEnd"/>
      <w:r w:rsidRPr="00274DED">
        <w:rPr>
          <w:rFonts w:eastAsia="Calibri"/>
          <w:lang w:eastAsia="en-US"/>
        </w:rPr>
        <w:t xml:space="preserve"> de salariu de </w:t>
      </w:r>
      <w:proofErr w:type="spellStart"/>
      <w:r w:rsidRPr="00274DED">
        <w:rPr>
          <w:rFonts w:eastAsia="Calibri"/>
          <w:lang w:eastAsia="en-US"/>
        </w:rPr>
        <w:t>bazo</w:t>
      </w:r>
      <w:proofErr w:type="spellEnd"/>
      <w:r w:rsidRPr="00274DED">
        <w:rPr>
          <w:rFonts w:eastAsia="Calibri"/>
          <w:lang w:eastAsia="en-US"/>
        </w:rPr>
        <w:t xml:space="preserve">/soldă de </w:t>
      </w:r>
      <w:proofErr w:type="spellStart"/>
      <w:r w:rsidRPr="00274DED">
        <w:rPr>
          <w:rFonts w:eastAsia="Calibri"/>
          <w:lang w:eastAsia="en-US"/>
        </w:rPr>
        <w:t>funcţie</w:t>
      </w:r>
      <w:proofErr w:type="spellEnd"/>
      <w:r w:rsidRPr="00274DED">
        <w:rPr>
          <w:rFonts w:eastAsia="Calibri"/>
          <w:lang w:eastAsia="en-US"/>
        </w:rPr>
        <w:t>.</w:t>
      </w:r>
    </w:p>
    <w:p w:rsidR="00274DED" w:rsidRPr="00274DED" w:rsidRDefault="00274DED" w:rsidP="00274DED">
      <w:pPr>
        <w:ind w:firstLine="709"/>
        <w:jc w:val="both"/>
        <w:rPr>
          <w:rFonts w:eastAsia="Calibri"/>
          <w:lang w:eastAsia="en-US"/>
        </w:rPr>
      </w:pPr>
      <w:r w:rsidRPr="00274DED">
        <w:rPr>
          <w:rFonts w:eastAsia="Calibri"/>
          <w:lang w:eastAsia="en-US"/>
        </w:rPr>
        <w:t xml:space="preserve">Potrivit </w:t>
      </w:r>
      <w:proofErr w:type="spellStart"/>
      <w:r w:rsidRPr="00274DED">
        <w:rPr>
          <w:rFonts w:eastAsia="Calibri"/>
          <w:lang w:eastAsia="en-US"/>
        </w:rPr>
        <w:t>dispoziţiilor</w:t>
      </w:r>
      <w:proofErr w:type="spellEnd"/>
      <w:r w:rsidRPr="00274DED">
        <w:rPr>
          <w:rFonts w:eastAsia="Calibri"/>
          <w:lang w:eastAsia="en-US"/>
        </w:rPr>
        <w:t xml:space="preserve"> art. 7 lit</w:t>
      </w:r>
      <w:r>
        <w:rPr>
          <w:rFonts w:eastAsia="Calibri"/>
          <w:lang w:eastAsia="en-US"/>
        </w:rPr>
        <w:t>.</w:t>
      </w:r>
      <w:r w:rsidRPr="00274DED">
        <w:rPr>
          <w:rFonts w:eastAsia="Calibri"/>
          <w:lang w:eastAsia="en-US"/>
        </w:rPr>
        <w:t xml:space="preserve"> b</w:t>
      </w:r>
      <w:r>
        <w:rPr>
          <w:rFonts w:eastAsia="Calibri"/>
          <w:lang w:eastAsia="en-US"/>
        </w:rPr>
        <w:t>)</w:t>
      </w:r>
      <w:r w:rsidRPr="00274DED">
        <w:rPr>
          <w:rFonts w:eastAsia="Calibri"/>
          <w:lang w:eastAsia="en-US"/>
        </w:rPr>
        <w:t xml:space="preserve"> din Legea</w:t>
      </w:r>
      <w:r>
        <w:rPr>
          <w:rFonts w:eastAsia="Calibri"/>
          <w:lang w:eastAsia="en-US"/>
        </w:rPr>
        <w:t xml:space="preserve"> nr.</w:t>
      </w:r>
      <w:r w:rsidRPr="00274DED">
        <w:rPr>
          <w:rFonts w:eastAsia="Calibri"/>
          <w:lang w:eastAsia="en-US"/>
        </w:rPr>
        <w:t xml:space="preserve"> 153/2017</w:t>
      </w:r>
      <w:r>
        <w:rPr>
          <w:rFonts w:eastAsia="Calibri"/>
          <w:lang w:eastAsia="en-US"/>
        </w:rPr>
        <w:t>,</w:t>
      </w:r>
      <w:r w:rsidRPr="00274DED">
        <w:rPr>
          <w:rFonts w:eastAsia="Calibri"/>
          <w:lang w:eastAsia="en-US"/>
        </w:rPr>
        <w:t xml:space="preserve"> solda de </w:t>
      </w:r>
      <w:proofErr w:type="spellStart"/>
      <w:r w:rsidRPr="00274DED">
        <w:rPr>
          <w:rFonts w:eastAsia="Calibri"/>
          <w:lang w:eastAsia="en-US"/>
        </w:rPr>
        <w:t>funcţie</w:t>
      </w:r>
      <w:proofErr w:type="spellEnd"/>
      <w:r w:rsidRPr="00274DED">
        <w:rPr>
          <w:rFonts w:eastAsia="Calibri"/>
          <w:lang w:eastAsia="en-US"/>
        </w:rPr>
        <w:t xml:space="preserve"> sau salariul de </w:t>
      </w:r>
      <w:proofErr w:type="spellStart"/>
      <w:r w:rsidRPr="00274DED">
        <w:rPr>
          <w:rFonts w:eastAsia="Calibri"/>
          <w:lang w:eastAsia="en-US"/>
        </w:rPr>
        <w:t>funcţie</w:t>
      </w:r>
      <w:proofErr w:type="spellEnd"/>
      <w:r w:rsidRPr="00274DED">
        <w:rPr>
          <w:rFonts w:eastAsia="Calibri"/>
          <w:lang w:eastAsia="en-US"/>
        </w:rPr>
        <w:t xml:space="preserve"> reprezintă suma de bani la care are dreptul lunar personalul militar, </w:t>
      </w:r>
      <w:proofErr w:type="spellStart"/>
      <w:r w:rsidRPr="00274DED">
        <w:rPr>
          <w:rFonts w:eastAsia="Calibri"/>
          <w:lang w:eastAsia="en-US"/>
        </w:rPr>
        <w:t>poliţiştii</w:t>
      </w:r>
      <w:proofErr w:type="spellEnd"/>
      <w:r w:rsidRPr="00274DED">
        <w:rPr>
          <w:rFonts w:eastAsia="Calibri"/>
          <w:lang w:eastAsia="en-US"/>
        </w:rPr>
        <w:t xml:space="preserve"> </w:t>
      </w:r>
      <w:proofErr w:type="spellStart"/>
      <w:r w:rsidRPr="00274DED">
        <w:rPr>
          <w:rFonts w:eastAsia="Calibri"/>
          <w:lang w:eastAsia="en-US"/>
        </w:rPr>
        <w:t>şi</w:t>
      </w:r>
      <w:proofErr w:type="spellEnd"/>
      <w:r w:rsidRPr="00274DED">
        <w:rPr>
          <w:rFonts w:eastAsia="Calibri"/>
          <w:lang w:eastAsia="en-US"/>
        </w:rPr>
        <w:t xml:space="preserve"> </w:t>
      </w:r>
      <w:proofErr w:type="spellStart"/>
      <w:r w:rsidRPr="00274DED">
        <w:rPr>
          <w:rFonts w:eastAsia="Calibri"/>
          <w:lang w:eastAsia="en-US"/>
        </w:rPr>
        <w:t>funcţionarii</w:t>
      </w:r>
      <w:proofErr w:type="spellEnd"/>
      <w:r w:rsidRPr="00274DED">
        <w:rPr>
          <w:rFonts w:eastAsia="Calibri"/>
          <w:lang w:eastAsia="en-US"/>
        </w:rPr>
        <w:t xml:space="preserve"> publici cu sta</w:t>
      </w:r>
      <w:r>
        <w:rPr>
          <w:rFonts w:eastAsia="Calibri"/>
          <w:lang w:eastAsia="en-US"/>
        </w:rPr>
        <w:t>t</w:t>
      </w:r>
      <w:r w:rsidRPr="00274DED">
        <w:rPr>
          <w:rFonts w:eastAsia="Calibri"/>
          <w:lang w:eastAsia="en-US"/>
        </w:rPr>
        <w:t>ut special din si</w:t>
      </w:r>
      <w:r>
        <w:rPr>
          <w:rFonts w:eastAsia="Calibri"/>
          <w:lang w:eastAsia="en-US"/>
        </w:rPr>
        <w:t>s</w:t>
      </w:r>
      <w:r w:rsidRPr="00274DED">
        <w:rPr>
          <w:rFonts w:eastAsia="Calibri"/>
          <w:lang w:eastAsia="en-US"/>
        </w:rPr>
        <w:t xml:space="preserve">temul </w:t>
      </w:r>
      <w:proofErr w:type="spellStart"/>
      <w:r w:rsidRPr="00274DED">
        <w:rPr>
          <w:rFonts w:eastAsia="Calibri"/>
          <w:lang w:eastAsia="en-US"/>
        </w:rPr>
        <w:t>administraţiei</w:t>
      </w:r>
      <w:proofErr w:type="spellEnd"/>
      <w:r w:rsidRPr="00274DED">
        <w:rPr>
          <w:rFonts w:eastAsia="Calibri"/>
          <w:lang w:eastAsia="en-US"/>
        </w:rPr>
        <w:t xml:space="preserve"> penitenciare, corespunzător</w:t>
      </w:r>
      <w:r>
        <w:rPr>
          <w:rFonts w:eastAsia="Calibri"/>
          <w:lang w:eastAsia="en-US"/>
        </w:rPr>
        <w:t xml:space="preserve"> </w:t>
      </w:r>
      <w:proofErr w:type="spellStart"/>
      <w:r>
        <w:rPr>
          <w:rFonts w:eastAsia="Calibri"/>
          <w:lang w:eastAsia="en-US"/>
        </w:rPr>
        <w:t>funcţiei</w:t>
      </w:r>
      <w:proofErr w:type="spellEnd"/>
      <w:r>
        <w:rPr>
          <w:rFonts w:eastAsia="Calibri"/>
          <w:lang w:eastAsia="en-US"/>
        </w:rPr>
        <w:t xml:space="preserve"> îndeplinite, stabilită/stabilit conform anexelor I – IX, care nu poate fi mai mică</w:t>
      </w:r>
      <w:r w:rsidRPr="00274DED">
        <w:rPr>
          <w:rFonts w:eastAsia="Calibri"/>
          <w:lang w:eastAsia="en-US"/>
        </w:rPr>
        <w:t xml:space="preserve">/mic </w:t>
      </w:r>
      <w:r>
        <w:rPr>
          <w:rFonts w:eastAsia="Calibri"/>
          <w:lang w:eastAsia="en-US"/>
        </w:rPr>
        <w:t xml:space="preserve">decât nivelul salariului de bază minim brut pe </w:t>
      </w:r>
      <w:proofErr w:type="spellStart"/>
      <w:r>
        <w:rPr>
          <w:rFonts w:eastAsia="Calibri"/>
          <w:lang w:eastAsia="en-US"/>
        </w:rPr>
        <w:t>ţară</w:t>
      </w:r>
      <w:proofErr w:type="spellEnd"/>
      <w:r w:rsidRPr="00274DED">
        <w:rPr>
          <w:rFonts w:eastAsia="Calibri"/>
          <w:lang w:eastAsia="en-US"/>
        </w:rPr>
        <w:t xml:space="preserve"> garantat în plată.</w:t>
      </w:r>
    </w:p>
    <w:p w:rsidR="00274DED" w:rsidRPr="00274DED" w:rsidRDefault="00274DED" w:rsidP="00274DED">
      <w:pPr>
        <w:ind w:firstLine="709"/>
        <w:jc w:val="both"/>
        <w:rPr>
          <w:rFonts w:eastAsia="Calibri"/>
          <w:lang w:eastAsia="en-US"/>
        </w:rPr>
      </w:pPr>
      <w:r>
        <w:rPr>
          <w:rFonts w:eastAsia="Calibri"/>
          <w:lang w:eastAsia="en-US"/>
        </w:rPr>
        <w:t>Î</w:t>
      </w:r>
      <w:r w:rsidRPr="00274DED">
        <w:rPr>
          <w:rFonts w:eastAsia="Calibri"/>
          <w:lang w:eastAsia="en-US"/>
        </w:rPr>
        <w:t xml:space="preserve">n cadrul acestei </w:t>
      </w:r>
      <w:proofErr w:type="spellStart"/>
      <w:r w:rsidRPr="00274DED">
        <w:rPr>
          <w:rFonts w:eastAsia="Calibri"/>
          <w:lang w:eastAsia="en-US"/>
        </w:rPr>
        <w:t>definiţii</w:t>
      </w:r>
      <w:proofErr w:type="spellEnd"/>
      <w:r w:rsidRPr="00274DED">
        <w:rPr>
          <w:rFonts w:eastAsia="Calibri"/>
          <w:lang w:eastAsia="en-US"/>
        </w:rPr>
        <w:t xml:space="preserve"> care a fost preluată din Legea</w:t>
      </w:r>
      <w:r>
        <w:rPr>
          <w:rFonts w:eastAsia="Calibri"/>
          <w:lang w:eastAsia="en-US"/>
        </w:rPr>
        <w:t xml:space="preserve"> nr.</w:t>
      </w:r>
      <w:r w:rsidRPr="00274DED">
        <w:rPr>
          <w:rFonts w:eastAsia="Calibri"/>
          <w:lang w:eastAsia="en-US"/>
        </w:rPr>
        <w:t xml:space="preserve"> 284/2010, legiuitorul nu prevede că solda de </w:t>
      </w:r>
      <w:proofErr w:type="spellStart"/>
      <w:r w:rsidRPr="00274DED">
        <w:rPr>
          <w:rFonts w:eastAsia="Calibri"/>
          <w:lang w:eastAsia="en-US"/>
        </w:rPr>
        <w:t>funcţie</w:t>
      </w:r>
      <w:proofErr w:type="spellEnd"/>
      <w:r w:rsidRPr="00274DED">
        <w:rPr>
          <w:rFonts w:eastAsia="Calibri"/>
          <w:lang w:eastAsia="en-US"/>
        </w:rPr>
        <w:t xml:space="preserve"> ar putea să cuprindă sporuri sau sume compensatorii, întrucât ar fi astfel ignorată </w:t>
      </w:r>
      <w:proofErr w:type="spellStart"/>
      <w:r w:rsidRPr="00274DED">
        <w:rPr>
          <w:rFonts w:eastAsia="Calibri"/>
          <w:lang w:eastAsia="en-US"/>
        </w:rPr>
        <w:t>noţiunea</w:t>
      </w:r>
      <w:proofErr w:type="spellEnd"/>
      <w:r w:rsidRPr="00274DED">
        <w:rPr>
          <w:rFonts w:eastAsia="Calibri"/>
          <w:lang w:eastAsia="en-US"/>
        </w:rPr>
        <w:t xml:space="preserve"> de soldă de </w:t>
      </w:r>
      <w:proofErr w:type="spellStart"/>
      <w:r w:rsidRPr="00274DED">
        <w:rPr>
          <w:rFonts w:eastAsia="Calibri"/>
          <w:lang w:eastAsia="en-US"/>
        </w:rPr>
        <w:t>funcţie</w:t>
      </w:r>
      <w:proofErr w:type="spellEnd"/>
      <w:r w:rsidRPr="00274DED">
        <w:rPr>
          <w:rFonts w:eastAsia="Calibri"/>
          <w:lang w:eastAsia="en-US"/>
        </w:rPr>
        <w:t xml:space="preserve"> sau salariu de bază.</w:t>
      </w:r>
    </w:p>
    <w:p w:rsidR="00274DED" w:rsidRPr="00274DED" w:rsidRDefault="00274DED" w:rsidP="00274DED">
      <w:pPr>
        <w:ind w:firstLine="709"/>
        <w:jc w:val="both"/>
        <w:rPr>
          <w:rFonts w:eastAsia="Calibri"/>
          <w:lang w:eastAsia="en-US"/>
        </w:rPr>
      </w:pPr>
      <w:r>
        <w:rPr>
          <w:rFonts w:eastAsia="Calibri"/>
          <w:lang w:eastAsia="en-US"/>
        </w:rPr>
        <w:t>Baza reprezintă suma l</w:t>
      </w:r>
      <w:r w:rsidRPr="00274DED">
        <w:rPr>
          <w:rFonts w:eastAsia="Calibri"/>
          <w:lang w:eastAsia="en-US"/>
        </w:rPr>
        <w:t xml:space="preserve">a care se adaugă eventualele sporuri, acesta fiind </w:t>
      </w:r>
      <w:proofErr w:type="spellStart"/>
      <w:r w:rsidRPr="00274DED">
        <w:rPr>
          <w:rFonts w:eastAsia="Calibri"/>
          <w:lang w:eastAsia="en-US"/>
        </w:rPr>
        <w:t>şi</w:t>
      </w:r>
      <w:proofErr w:type="spellEnd"/>
      <w:r w:rsidRPr="00274DED">
        <w:rPr>
          <w:rFonts w:eastAsia="Calibri"/>
          <w:lang w:eastAsia="en-US"/>
        </w:rPr>
        <w:t xml:space="preserve"> </w:t>
      </w:r>
      <w:proofErr w:type="spellStart"/>
      <w:r w:rsidRPr="00274DED">
        <w:rPr>
          <w:rFonts w:eastAsia="Calibri"/>
          <w:lang w:eastAsia="en-US"/>
        </w:rPr>
        <w:t>raţionamentul</w:t>
      </w:r>
      <w:proofErr w:type="spellEnd"/>
      <w:r w:rsidRPr="00274DED">
        <w:rPr>
          <w:rFonts w:eastAsia="Calibri"/>
          <w:lang w:eastAsia="en-US"/>
        </w:rPr>
        <w:t xml:space="preserve"> legiuitorului atunci când a definit salariul de bază minim brut pe </w:t>
      </w:r>
      <w:proofErr w:type="spellStart"/>
      <w:r w:rsidRPr="00274DED">
        <w:rPr>
          <w:rFonts w:eastAsia="Calibri"/>
          <w:lang w:eastAsia="en-US"/>
        </w:rPr>
        <w:t>ţară</w:t>
      </w:r>
      <w:proofErr w:type="spellEnd"/>
      <w:r w:rsidRPr="00274DED">
        <w:rPr>
          <w:rFonts w:eastAsia="Calibri"/>
          <w:lang w:eastAsia="en-US"/>
        </w:rPr>
        <w:t xml:space="preserve"> garantat în plată în art</w:t>
      </w:r>
      <w:r>
        <w:rPr>
          <w:rFonts w:eastAsia="Calibri"/>
          <w:lang w:eastAsia="en-US"/>
        </w:rPr>
        <w:t>.</w:t>
      </w:r>
      <w:r w:rsidRPr="00274DED">
        <w:rPr>
          <w:rFonts w:eastAsia="Calibri"/>
          <w:lang w:eastAsia="en-US"/>
        </w:rPr>
        <w:t xml:space="preserve"> 1 din H.</w:t>
      </w:r>
      <w:r>
        <w:rPr>
          <w:rFonts w:eastAsia="Calibri"/>
          <w:lang w:eastAsia="en-US"/>
        </w:rPr>
        <w:t xml:space="preserve"> </w:t>
      </w:r>
      <w:r w:rsidRPr="00274DED">
        <w:rPr>
          <w:rFonts w:eastAsia="Calibri"/>
          <w:lang w:eastAsia="en-US"/>
        </w:rPr>
        <w:t>G</w:t>
      </w:r>
      <w:r>
        <w:rPr>
          <w:rFonts w:eastAsia="Calibri"/>
          <w:lang w:eastAsia="en-US"/>
        </w:rPr>
        <w:t>. nr.</w:t>
      </w:r>
      <w:r w:rsidRPr="00274DED">
        <w:rPr>
          <w:rFonts w:eastAsia="Calibri"/>
          <w:lang w:eastAsia="en-US"/>
        </w:rPr>
        <w:t xml:space="preserve"> 1/2017.</w:t>
      </w:r>
    </w:p>
    <w:p w:rsidR="00274DED" w:rsidRPr="00274DED" w:rsidRDefault="00274DED" w:rsidP="00274DED">
      <w:pPr>
        <w:ind w:firstLine="709"/>
        <w:jc w:val="both"/>
        <w:rPr>
          <w:rFonts w:eastAsia="Calibri"/>
          <w:lang w:eastAsia="en-US"/>
        </w:rPr>
      </w:pPr>
      <w:proofErr w:type="spellStart"/>
      <w:r w:rsidRPr="00274DED">
        <w:rPr>
          <w:rFonts w:eastAsia="Calibri"/>
          <w:lang w:eastAsia="en-US"/>
        </w:rPr>
        <w:t>Raţionamentul</w:t>
      </w:r>
      <w:proofErr w:type="spellEnd"/>
      <w:r w:rsidRPr="00274DED">
        <w:rPr>
          <w:rFonts w:eastAsia="Calibri"/>
          <w:lang w:eastAsia="en-US"/>
        </w:rPr>
        <w:t xml:space="preserve"> </w:t>
      </w:r>
      <w:proofErr w:type="spellStart"/>
      <w:r w:rsidRPr="00274DED">
        <w:rPr>
          <w:rFonts w:eastAsia="Calibri"/>
          <w:lang w:eastAsia="en-US"/>
        </w:rPr>
        <w:t>instanţei</w:t>
      </w:r>
      <w:proofErr w:type="spellEnd"/>
      <w:r w:rsidRPr="00274DED">
        <w:rPr>
          <w:rFonts w:eastAsia="Calibri"/>
          <w:lang w:eastAsia="en-US"/>
        </w:rPr>
        <w:t xml:space="preserve"> de fond potrivit căruia aceste sporuri incluse în salariul de bază/solda de </w:t>
      </w:r>
      <w:proofErr w:type="spellStart"/>
      <w:r w:rsidRPr="00274DED">
        <w:rPr>
          <w:rFonts w:eastAsia="Calibri"/>
          <w:lang w:eastAsia="en-US"/>
        </w:rPr>
        <w:t>funcţie</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-au pierdut individualitatea</w:t>
      </w:r>
      <w:r w:rsidRPr="00274DED">
        <w:rPr>
          <w:rFonts w:eastAsia="Calibri"/>
          <w:lang w:eastAsia="en-US"/>
        </w:rPr>
        <w:t xml:space="preserve"> este unul </w:t>
      </w:r>
      <w:proofErr w:type="spellStart"/>
      <w:r w:rsidRPr="00274DED">
        <w:rPr>
          <w:rFonts w:eastAsia="Calibri"/>
          <w:lang w:eastAsia="en-US"/>
        </w:rPr>
        <w:t>greşit</w:t>
      </w:r>
      <w:proofErr w:type="spellEnd"/>
      <w:r w:rsidRPr="00274DED">
        <w:rPr>
          <w:rFonts w:eastAsia="Calibri"/>
          <w:lang w:eastAsia="en-US"/>
        </w:rPr>
        <w:t xml:space="preserve"> </w:t>
      </w:r>
      <w:proofErr w:type="spellStart"/>
      <w:r w:rsidRPr="00274DED">
        <w:rPr>
          <w:rFonts w:eastAsia="Calibri"/>
          <w:lang w:eastAsia="en-US"/>
        </w:rPr>
        <w:t>şi</w:t>
      </w:r>
      <w:proofErr w:type="spellEnd"/>
      <w:r w:rsidRPr="00274DED">
        <w:rPr>
          <w:rFonts w:eastAsia="Calibri"/>
          <w:lang w:eastAsia="en-US"/>
        </w:rPr>
        <w:t xml:space="preserve"> lipsit de argumente juridice, </w:t>
      </w:r>
      <w:r>
        <w:rPr>
          <w:rFonts w:eastAsia="Calibri"/>
          <w:lang w:eastAsia="en-US"/>
        </w:rPr>
        <w:t>fiind</w:t>
      </w:r>
      <w:r w:rsidRPr="00274DED">
        <w:rPr>
          <w:rFonts w:eastAsia="Calibri"/>
          <w:lang w:eastAsia="en-US"/>
        </w:rPr>
        <w:t xml:space="preserve"> o simplă interpretare pe care o face </w:t>
      </w:r>
      <w:proofErr w:type="spellStart"/>
      <w:r w:rsidRPr="00274DED">
        <w:rPr>
          <w:rFonts w:eastAsia="Calibri"/>
          <w:lang w:eastAsia="en-US"/>
        </w:rPr>
        <w:t>instanţa</w:t>
      </w:r>
      <w:proofErr w:type="spellEnd"/>
      <w:r w:rsidRPr="00274DED">
        <w:rPr>
          <w:rFonts w:eastAsia="Calibri"/>
          <w:lang w:eastAsia="en-US"/>
        </w:rPr>
        <w:t xml:space="preserve"> de judecată fără să se raporteze la probatoriul administrat în cauză.</w:t>
      </w:r>
    </w:p>
    <w:p w:rsidR="00274DED" w:rsidRPr="00274DED" w:rsidRDefault="00274DED" w:rsidP="00274DED">
      <w:pPr>
        <w:ind w:firstLine="709"/>
        <w:jc w:val="both"/>
        <w:rPr>
          <w:rFonts w:eastAsia="Calibri"/>
          <w:lang w:eastAsia="en-US"/>
        </w:rPr>
      </w:pPr>
      <w:r>
        <w:rPr>
          <w:rFonts w:eastAsia="Calibri"/>
          <w:lang w:eastAsia="en-US"/>
        </w:rPr>
        <w:t>Arată că l</w:t>
      </w:r>
      <w:r w:rsidRPr="00274DED">
        <w:rPr>
          <w:rFonts w:eastAsia="Calibri"/>
          <w:lang w:eastAsia="en-US"/>
        </w:rPr>
        <w:t>a solicitarea reclamantului au fost depuse la dosarul cauzei înscrisuri, r</w:t>
      </w:r>
      <w:r>
        <w:rPr>
          <w:rFonts w:eastAsia="Calibri"/>
          <w:lang w:eastAsia="en-US"/>
        </w:rPr>
        <w:t>espectiv ordinul de încadrare,</w:t>
      </w:r>
      <w:r w:rsidRPr="00274DED">
        <w:rPr>
          <w:rFonts w:eastAsia="Calibri"/>
          <w:lang w:eastAsia="en-US"/>
        </w:rPr>
        <w:t xml:space="preserve"> anexele acestuia </w:t>
      </w:r>
      <w:proofErr w:type="spellStart"/>
      <w:r w:rsidRPr="00274DED">
        <w:rPr>
          <w:rFonts w:eastAsia="Calibri"/>
          <w:lang w:eastAsia="en-US"/>
        </w:rPr>
        <w:t>şi</w:t>
      </w:r>
      <w:proofErr w:type="spellEnd"/>
      <w:r w:rsidRPr="00274DED">
        <w:rPr>
          <w:rFonts w:eastAsia="Calibri"/>
          <w:lang w:eastAsia="en-US"/>
        </w:rPr>
        <w:t xml:space="preserve"> </w:t>
      </w:r>
      <w:proofErr w:type="spellStart"/>
      <w:r w:rsidRPr="00274DED">
        <w:rPr>
          <w:rFonts w:eastAsia="Calibri"/>
          <w:lang w:eastAsia="en-US"/>
        </w:rPr>
        <w:t>situaţia</w:t>
      </w:r>
      <w:proofErr w:type="spellEnd"/>
      <w:r w:rsidRPr="00274DED">
        <w:rPr>
          <w:rFonts w:eastAsia="Calibri"/>
          <w:lang w:eastAsia="en-US"/>
        </w:rPr>
        <w:t xml:space="preserve"> elementelor salariale achitate reclamantului.</w:t>
      </w:r>
    </w:p>
    <w:p w:rsidR="00274DED" w:rsidRPr="00274DED" w:rsidRDefault="00274DED" w:rsidP="00274DED">
      <w:pPr>
        <w:ind w:firstLine="709"/>
        <w:jc w:val="both"/>
        <w:rPr>
          <w:rFonts w:eastAsia="Calibri"/>
          <w:lang w:eastAsia="en-US"/>
        </w:rPr>
      </w:pPr>
      <w:r w:rsidRPr="00274DED">
        <w:rPr>
          <w:rFonts w:eastAsia="Calibri"/>
          <w:lang w:eastAsia="en-US"/>
        </w:rPr>
        <w:t xml:space="preserve">Din anexele la ordinul de încadrare rezultă faptul că sporurile la care </w:t>
      </w:r>
      <w:proofErr w:type="spellStart"/>
      <w:r w:rsidRPr="00274DED">
        <w:rPr>
          <w:rFonts w:eastAsia="Calibri"/>
          <w:lang w:eastAsia="en-US"/>
        </w:rPr>
        <w:t>instanţa</w:t>
      </w:r>
      <w:proofErr w:type="spellEnd"/>
      <w:r w:rsidRPr="00274DED">
        <w:rPr>
          <w:rFonts w:eastAsia="Calibri"/>
          <w:lang w:eastAsia="en-US"/>
        </w:rPr>
        <w:t xml:space="preserve"> face trimitere </w:t>
      </w:r>
      <w:proofErr w:type="spellStart"/>
      <w:r w:rsidRPr="00274DED">
        <w:rPr>
          <w:rFonts w:eastAsia="Calibri"/>
          <w:lang w:eastAsia="en-US"/>
        </w:rPr>
        <w:t>şi</w:t>
      </w:r>
      <w:proofErr w:type="spellEnd"/>
      <w:r w:rsidRPr="00274DED">
        <w:rPr>
          <w:rFonts w:eastAsia="Calibri"/>
          <w:lang w:eastAsia="en-US"/>
        </w:rPr>
        <w:t xml:space="preserve"> arată că </w:t>
      </w:r>
      <w:proofErr w:type="spellStart"/>
      <w:r w:rsidRPr="00274DED">
        <w:rPr>
          <w:rFonts w:eastAsia="Calibri"/>
          <w:lang w:eastAsia="en-US"/>
        </w:rPr>
        <w:t>şi</w:t>
      </w:r>
      <w:proofErr w:type="spellEnd"/>
      <w:r w:rsidRPr="00274DED">
        <w:rPr>
          <w:rFonts w:eastAsia="Calibri"/>
          <w:lang w:eastAsia="en-US"/>
        </w:rPr>
        <w:t xml:space="preserve">-au pierdut individualitatea </w:t>
      </w:r>
      <w:proofErr w:type="spellStart"/>
      <w:r w:rsidRPr="00274DED">
        <w:rPr>
          <w:rFonts w:eastAsia="Calibri"/>
          <w:lang w:eastAsia="en-US"/>
        </w:rPr>
        <w:t>şi</w:t>
      </w:r>
      <w:proofErr w:type="spellEnd"/>
      <w:r w:rsidRPr="00274DED">
        <w:rPr>
          <w:rFonts w:eastAsia="Calibri"/>
          <w:lang w:eastAsia="en-US"/>
        </w:rPr>
        <w:t xml:space="preserve">-au </w:t>
      </w:r>
      <w:proofErr w:type="spellStart"/>
      <w:r w:rsidRPr="00274DED">
        <w:rPr>
          <w:rFonts w:eastAsia="Calibri"/>
          <w:lang w:eastAsia="en-US"/>
        </w:rPr>
        <w:t>menţinut</w:t>
      </w:r>
      <w:proofErr w:type="spellEnd"/>
      <w:r w:rsidRPr="00274DED">
        <w:rPr>
          <w:rFonts w:eastAsia="Calibri"/>
          <w:lang w:eastAsia="en-US"/>
        </w:rPr>
        <w:t xml:space="preserve"> valoarea de sporuri pentru că sunt individualizate </w:t>
      </w:r>
      <w:r>
        <w:rPr>
          <w:rFonts w:eastAsia="Calibri"/>
          <w:lang w:eastAsia="en-US"/>
        </w:rPr>
        <w:t xml:space="preserve">astfel </w:t>
      </w:r>
      <w:r w:rsidRPr="00274DED">
        <w:rPr>
          <w:rFonts w:eastAsia="Calibri"/>
          <w:lang w:eastAsia="en-US"/>
        </w:rPr>
        <w:t xml:space="preserve">în cuprinsul actelor depuse chiar de </w:t>
      </w:r>
      <w:proofErr w:type="spellStart"/>
      <w:r w:rsidRPr="00274DED">
        <w:rPr>
          <w:rFonts w:eastAsia="Calibri"/>
          <w:lang w:eastAsia="en-US"/>
        </w:rPr>
        <w:t>instituţia</w:t>
      </w:r>
      <w:proofErr w:type="spellEnd"/>
      <w:r w:rsidRPr="00274DED">
        <w:rPr>
          <w:rFonts w:eastAsia="Calibri"/>
          <w:lang w:eastAsia="en-US"/>
        </w:rPr>
        <w:t xml:space="preserve"> pârâtă.</w:t>
      </w:r>
    </w:p>
    <w:p w:rsidR="00274DED" w:rsidRPr="00274DED" w:rsidRDefault="00274DED" w:rsidP="00274DED">
      <w:pPr>
        <w:ind w:firstLine="709"/>
        <w:jc w:val="both"/>
        <w:rPr>
          <w:rFonts w:eastAsia="Calibri"/>
          <w:lang w:eastAsia="en-US"/>
        </w:rPr>
      </w:pPr>
      <w:r>
        <w:rPr>
          <w:rFonts w:eastAsia="Calibri"/>
          <w:lang w:eastAsia="en-US"/>
        </w:rPr>
        <w:t>Î</w:t>
      </w:r>
      <w:r w:rsidRPr="00274DED">
        <w:rPr>
          <w:rFonts w:eastAsia="Calibri"/>
          <w:lang w:eastAsia="en-US"/>
        </w:rPr>
        <w:t>n cuprinsul actelor c</w:t>
      </w:r>
      <w:r>
        <w:rPr>
          <w:rFonts w:eastAsia="Calibri"/>
          <w:lang w:eastAsia="en-US"/>
        </w:rPr>
        <w:t>ar</w:t>
      </w:r>
      <w:r w:rsidRPr="00274DED">
        <w:rPr>
          <w:rFonts w:eastAsia="Calibri"/>
          <w:lang w:eastAsia="en-US"/>
        </w:rPr>
        <w:t xml:space="preserve">e stabilesc salarizarea reclamantului în cadrul soldei de </w:t>
      </w:r>
      <w:proofErr w:type="spellStart"/>
      <w:r w:rsidRPr="00274DED">
        <w:rPr>
          <w:rFonts w:eastAsia="Calibri"/>
          <w:lang w:eastAsia="en-US"/>
        </w:rPr>
        <w:t>funcţie</w:t>
      </w:r>
      <w:proofErr w:type="spellEnd"/>
      <w:r w:rsidRPr="00274DED">
        <w:rPr>
          <w:rFonts w:eastAsia="Calibri"/>
          <w:lang w:eastAsia="en-US"/>
        </w:rPr>
        <w:t xml:space="preserve"> </w:t>
      </w:r>
      <w:proofErr w:type="spellStart"/>
      <w:r w:rsidRPr="00274DED">
        <w:rPr>
          <w:rFonts w:eastAsia="Calibri"/>
          <w:lang w:eastAsia="en-US"/>
        </w:rPr>
        <w:t>şi</w:t>
      </w:r>
      <w:proofErr w:type="spellEnd"/>
      <w:r w:rsidRPr="00274DED">
        <w:rPr>
          <w:rFonts w:eastAsia="Calibri"/>
          <w:lang w:eastAsia="en-US"/>
        </w:rPr>
        <w:t xml:space="preserve"> a soldei </w:t>
      </w:r>
      <w:proofErr w:type="spellStart"/>
      <w:r w:rsidRPr="00274DED">
        <w:rPr>
          <w:rFonts w:eastAsia="Calibri"/>
          <w:lang w:eastAsia="en-US"/>
        </w:rPr>
        <w:t>funcţiei</w:t>
      </w:r>
      <w:proofErr w:type="spellEnd"/>
      <w:r w:rsidRPr="00274DED">
        <w:rPr>
          <w:rFonts w:eastAsia="Calibri"/>
          <w:lang w:eastAsia="en-US"/>
        </w:rPr>
        <w:t xml:space="preserve"> de bază sunt incluse sporuri </w:t>
      </w:r>
      <w:proofErr w:type="spellStart"/>
      <w:r w:rsidRPr="00274DED">
        <w:rPr>
          <w:rFonts w:eastAsia="Calibri"/>
          <w:lang w:eastAsia="en-US"/>
        </w:rPr>
        <w:t>şi</w:t>
      </w:r>
      <w:proofErr w:type="spellEnd"/>
      <w:r w:rsidRPr="00274DED">
        <w:rPr>
          <w:rFonts w:eastAsia="Calibri"/>
          <w:lang w:eastAsia="en-US"/>
        </w:rPr>
        <w:t xml:space="preserve"> sunt identificate ca atare, fără să </w:t>
      </w:r>
      <w:proofErr w:type="spellStart"/>
      <w:r w:rsidRPr="00274DED">
        <w:rPr>
          <w:rFonts w:eastAsia="Calibri"/>
          <w:lang w:eastAsia="en-US"/>
        </w:rPr>
        <w:t>îşi</w:t>
      </w:r>
      <w:proofErr w:type="spellEnd"/>
      <w:r w:rsidRPr="00274DED">
        <w:rPr>
          <w:rFonts w:eastAsia="Calibri"/>
          <w:lang w:eastAsia="en-US"/>
        </w:rPr>
        <w:t xml:space="preserve"> piardă individualitatea </w:t>
      </w:r>
      <w:proofErr w:type="spellStart"/>
      <w:r w:rsidRPr="00274DED">
        <w:rPr>
          <w:rFonts w:eastAsia="Calibri"/>
          <w:lang w:eastAsia="en-US"/>
        </w:rPr>
        <w:t>aşa</w:t>
      </w:r>
      <w:proofErr w:type="spellEnd"/>
      <w:r w:rsidRPr="00274DED">
        <w:rPr>
          <w:rFonts w:eastAsia="Calibri"/>
          <w:lang w:eastAsia="en-US"/>
        </w:rPr>
        <w:t xml:space="preserve"> cum </w:t>
      </w:r>
      <w:proofErr w:type="spellStart"/>
      <w:r w:rsidRPr="00274DED">
        <w:rPr>
          <w:rFonts w:eastAsia="Calibri"/>
          <w:lang w:eastAsia="en-US"/>
        </w:rPr>
        <w:t>greşit</w:t>
      </w:r>
      <w:proofErr w:type="spellEnd"/>
      <w:r w:rsidRPr="00274DED">
        <w:rPr>
          <w:rFonts w:eastAsia="Calibri"/>
          <w:lang w:eastAsia="en-US"/>
        </w:rPr>
        <w:t xml:space="preserve"> a </w:t>
      </w:r>
      <w:proofErr w:type="spellStart"/>
      <w:r w:rsidRPr="00274DED">
        <w:rPr>
          <w:rFonts w:eastAsia="Calibri"/>
          <w:lang w:eastAsia="en-US"/>
        </w:rPr>
        <w:t>reţinut</w:t>
      </w:r>
      <w:proofErr w:type="spellEnd"/>
      <w:r w:rsidRPr="00274DED">
        <w:rPr>
          <w:rFonts w:eastAsia="Calibri"/>
          <w:lang w:eastAsia="en-US"/>
        </w:rPr>
        <w:t xml:space="preserve"> Tribunalul </w:t>
      </w:r>
      <w:r w:rsidR="008D4F1E">
        <w:rPr>
          <w:rFonts w:eastAsia="Calibri"/>
          <w:lang w:eastAsia="en-US"/>
        </w:rPr>
        <w:t>...</w:t>
      </w:r>
      <w:r w:rsidRPr="00274DED">
        <w:rPr>
          <w:rFonts w:eastAsia="Calibri"/>
          <w:lang w:eastAsia="en-US"/>
        </w:rPr>
        <w:t xml:space="preserve"> în interpretarea dată </w:t>
      </w:r>
      <w:proofErr w:type="spellStart"/>
      <w:r w:rsidRPr="00274DED">
        <w:rPr>
          <w:rFonts w:eastAsia="Calibri"/>
          <w:lang w:eastAsia="en-US"/>
        </w:rPr>
        <w:t>dispoziţiilor</w:t>
      </w:r>
      <w:proofErr w:type="spellEnd"/>
      <w:r w:rsidRPr="00274DED">
        <w:rPr>
          <w:rFonts w:eastAsia="Calibri"/>
          <w:lang w:eastAsia="en-US"/>
        </w:rPr>
        <w:t xml:space="preserve"> aplicabile cauzei.</w:t>
      </w:r>
    </w:p>
    <w:p w:rsidR="00274DED" w:rsidRDefault="00274DED" w:rsidP="00274DED">
      <w:pPr>
        <w:ind w:firstLine="709"/>
        <w:jc w:val="both"/>
        <w:rPr>
          <w:rFonts w:eastAsia="Calibri"/>
          <w:lang w:eastAsia="en-US"/>
        </w:rPr>
      </w:pPr>
      <w:r>
        <w:rPr>
          <w:rFonts w:eastAsia="Calibri"/>
          <w:lang w:eastAsia="en-US"/>
        </w:rPr>
        <w:t>Consideră că e</w:t>
      </w:r>
      <w:r w:rsidRPr="00274DED">
        <w:rPr>
          <w:rFonts w:eastAsia="Calibri"/>
          <w:lang w:eastAsia="en-US"/>
        </w:rPr>
        <w:t xml:space="preserve">ste culpa </w:t>
      </w:r>
      <w:proofErr w:type="spellStart"/>
      <w:r w:rsidRPr="00274DED">
        <w:rPr>
          <w:rFonts w:eastAsia="Calibri"/>
          <w:lang w:eastAsia="en-US"/>
        </w:rPr>
        <w:t>instituţiei</w:t>
      </w:r>
      <w:proofErr w:type="spellEnd"/>
      <w:r w:rsidRPr="00274DED">
        <w:rPr>
          <w:rFonts w:eastAsia="Calibri"/>
          <w:lang w:eastAsia="en-US"/>
        </w:rPr>
        <w:t xml:space="preserve"> pârâte care nu a aplicat </w:t>
      </w:r>
      <w:proofErr w:type="spellStart"/>
      <w:r w:rsidRPr="00274DED">
        <w:rPr>
          <w:rFonts w:eastAsia="Calibri"/>
          <w:lang w:eastAsia="en-US"/>
        </w:rPr>
        <w:t>dispoziţiile</w:t>
      </w:r>
      <w:proofErr w:type="spellEnd"/>
      <w:r w:rsidRPr="00274DED">
        <w:rPr>
          <w:rFonts w:eastAsia="Calibri"/>
          <w:lang w:eastAsia="en-US"/>
        </w:rPr>
        <w:t xml:space="preserve"> H.G</w:t>
      </w:r>
      <w:r>
        <w:rPr>
          <w:rFonts w:eastAsia="Calibri"/>
          <w:lang w:eastAsia="en-US"/>
        </w:rPr>
        <w:t>. nr.</w:t>
      </w:r>
      <w:r w:rsidRPr="00274DED">
        <w:rPr>
          <w:rFonts w:eastAsia="Calibri"/>
          <w:lang w:eastAsia="en-US"/>
        </w:rPr>
        <w:t xml:space="preserve"> 1/2017 în mod corespunzător, în sensul de a in</w:t>
      </w:r>
      <w:r>
        <w:rPr>
          <w:rFonts w:eastAsia="Calibri"/>
          <w:lang w:eastAsia="en-US"/>
        </w:rPr>
        <w:t xml:space="preserve">dica salariul minim brut pe </w:t>
      </w:r>
      <w:proofErr w:type="spellStart"/>
      <w:r>
        <w:rPr>
          <w:rFonts w:eastAsia="Calibri"/>
          <w:lang w:eastAsia="en-US"/>
        </w:rPr>
        <w:t>ţară</w:t>
      </w:r>
      <w:proofErr w:type="spellEnd"/>
      <w:r w:rsidRPr="00274DED">
        <w:rPr>
          <w:rFonts w:eastAsia="Calibri"/>
          <w:lang w:eastAsia="en-US"/>
        </w:rPr>
        <w:t xml:space="preserve"> garantat fără sporuri, întrucât </w:t>
      </w:r>
      <w:proofErr w:type="spellStart"/>
      <w:r w:rsidRPr="00274DED">
        <w:rPr>
          <w:rFonts w:eastAsia="Calibri"/>
          <w:lang w:eastAsia="en-US"/>
        </w:rPr>
        <w:t>instituţia</w:t>
      </w:r>
      <w:proofErr w:type="spellEnd"/>
      <w:r w:rsidRPr="00274DED">
        <w:rPr>
          <w:rFonts w:eastAsia="Calibri"/>
          <w:lang w:eastAsia="en-US"/>
        </w:rPr>
        <w:t xml:space="preserve"> pârâtă ca </w:t>
      </w:r>
      <w:proofErr w:type="spellStart"/>
      <w:r w:rsidRPr="00274DED">
        <w:rPr>
          <w:rFonts w:eastAsia="Calibri"/>
          <w:lang w:eastAsia="en-US"/>
        </w:rPr>
        <w:t>instituţie</w:t>
      </w:r>
      <w:proofErr w:type="spellEnd"/>
      <w:r w:rsidRPr="00274DED">
        <w:rPr>
          <w:rFonts w:eastAsia="Calibri"/>
          <w:lang w:eastAsia="en-US"/>
        </w:rPr>
        <w:t xml:space="preserve"> publică ce asigură salarizarea unor </w:t>
      </w:r>
      <w:proofErr w:type="spellStart"/>
      <w:r w:rsidRPr="00274DED">
        <w:rPr>
          <w:rFonts w:eastAsia="Calibri"/>
          <w:lang w:eastAsia="en-US"/>
        </w:rPr>
        <w:t>funcţionari</w:t>
      </w:r>
      <w:proofErr w:type="spellEnd"/>
      <w:r w:rsidRPr="00274DED">
        <w:rPr>
          <w:rFonts w:eastAsia="Calibri"/>
          <w:lang w:eastAsia="en-US"/>
        </w:rPr>
        <w:t xml:space="preserve"> publici are </w:t>
      </w:r>
      <w:proofErr w:type="spellStart"/>
      <w:r w:rsidRPr="00274DED">
        <w:rPr>
          <w:rFonts w:eastAsia="Calibri"/>
          <w:lang w:eastAsia="en-US"/>
        </w:rPr>
        <w:t>obligaţia</w:t>
      </w:r>
      <w:proofErr w:type="spellEnd"/>
      <w:r w:rsidRPr="00274DED">
        <w:rPr>
          <w:rFonts w:eastAsia="Calibri"/>
          <w:lang w:eastAsia="en-US"/>
        </w:rPr>
        <w:t xml:space="preserve"> de a respecta </w:t>
      </w:r>
      <w:proofErr w:type="spellStart"/>
      <w:r w:rsidRPr="00274DED">
        <w:rPr>
          <w:rFonts w:eastAsia="Calibri"/>
          <w:lang w:eastAsia="en-US"/>
        </w:rPr>
        <w:t>şi</w:t>
      </w:r>
      <w:proofErr w:type="spellEnd"/>
      <w:r w:rsidRPr="00274DED">
        <w:rPr>
          <w:rFonts w:eastAsia="Calibri"/>
          <w:lang w:eastAsia="en-US"/>
        </w:rPr>
        <w:t xml:space="preserve"> de a aplica în mod corect </w:t>
      </w:r>
      <w:proofErr w:type="spellStart"/>
      <w:r w:rsidRPr="00274DED">
        <w:rPr>
          <w:rFonts w:eastAsia="Calibri"/>
          <w:lang w:eastAsia="en-US"/>
        </w:rPr>
        <w:t>reconstrucţia</w:t>
      </w:r>
      <w:proofErr w:type="spellEnd"/>
      <w:r w:rsidRPr="00274DED">
        <w:rPr>
          <w:rFonts w:eastAsia="Calibri"/>
          <w:lang w:eastAsia="en-US"/>
        </w:rPr>
        <w:t xml:space="preserve"> salarială.</w:t>
      </w:r>
    </w:p>
    <w:p w:rsidR="00274DED" w:rsidRDefault="00274DED" w:rsidP="00274DED">
      <w:pPr>
        <w:ind w:firstLine="709"/>
        <w:jc w:val="both"/>
        <w:rPr>
          <w:rFonts w:eastAsia="Calibri"/>
          <w:lang w:eastAsia="en-US"/>
        </w:rPr>
      </w:pPr>
      <w:r w:rsidRPr="00042020">
        <w:rPr>
          <w:rFonts w:eastAsia="Calibri"/>
          <w:b/>
          <w:lang w:eastAsia="en-US"/>
        </w:rPr>
        <w:t>Un alt motiv de nelegalitate</w:t>
      </w:r>
      <w:r>
        <w:rPr>
          <w:rFonts w:eastAsia="Calibri"/>
          <w:lang w:eastAsia="en-US"/>
        </w:rPr>
        <w:t xml:space="preserve"> este reprezentat, potrivit </w:t>
      </w:r>
      <w:proofErr w:type="spellStart"/>
      <w:r>
        <w:rPr>
          <w:rFonts w:eastAsia="Calibri"/>
          <w:lang w:eastAsia="en-US"/>
        </w:rPr>
        <w:t>recurenţilor</w:t>
      </w:r>
      <w:proofErr w:type="spellEnd"/>
      <w:r>
        <w:rPr>
          <w:rFonts w:eastAsia="Calibri"/>
          <w:lang w:eastAsia="en-US"/>
        </w:rPr>
        <w:t>, de</w:t>
      </w:r>
      <w:r w:rsidRPr="00274DED">
        <w:rPr>
          <w:rFonts w:eastAsia="Calibri"/>
          <w:lang w:eastAsia="en-US"/>
        </w:rPr>
        <w:t xml:space="preserve"> </w:t>
      </w:r>
      <w:r w:rsidRPr="00042020">
        <w:rPr>
          <w:rFonts w:eastAsia="Calibri"/>
          <w:b/>
          <w:lang w:eastAsia="en-US"/>
        </w:rPr>
        <w:t xml:space="preserve">lipsa analizei probatoriului administrat de către </w:t>
      </w:r>
      <w:proofErr w:type="spellStart"/>
      <w:r w:rsidRPr="00042020">
        <w:rPr>
          <w:rFonts w:eastAsia="Calibri"/>
          <w:b/>
          <w:lang w:eastAsia="en-US"/>
        </w:rPr>
        <w:t>instanţa</w:t>
      </w:r>
      <w:proofErr w:type="spellEnd"/>
      <w:r w:rsidRPr="00042020">
        <w:rPr>
          <w:rFonts w:eastAsia="Calibri"/>
          <w:b/>
          <w:lang w:eastAsia="en-US"/>
        </w:rPr>
        <w:t xml:space="preserve"> de fond</w:t>
      </w:r>
      <w:r>
        <w:rPr>
          <w:rFonts w:eastAsia="Calibri"/>
          <w:lang w:eastAsia="en-US"/>
        </w:rPr>
        <w:t xml:space="preserve">. </w:t>
      </w:r>
    </w:p>
    <w:p w:rsidR="00274DED" w:rsidRPr="00274DED" w:rsidRDefault="00274DED" w:rsidP="00274DED">
      <w:pPr>
        <w:ind w:firstLine="709"/>
        <w:jc w:val="both"/>
        <w:rPr>
          <w:rFonts w:eastAsia="Calibri"/>
          <w:lang w:eastAsia="en-US"/>
        </w:rPr>
      </w:pPr>
      <w:r>
        <w:rPr>
          <w:rFonts w:eastAsia="Calibri"/>
          <w:lang w:eastAsia="en-US"/>
        </w:rPr>
        <w:t>Astfel, î</w:t>
      </w:r>
      <w:r w:rsidRPr="00274DED">
        <w:rPr>
          <w:rFonts w:eastAsia="Calibri"/>
          <w:lang w:eastAsia="en-US"/>
        </w:rPr>
        <w:t xml:space="preserve">n cadrul probatoriului administrat au fost depuse anexele la ordinele de încadrare ale </w:t>
      </w:r>
      <w:proofErr w:type="spellStart"/>
      <w:r w:rsidRPr="00274DED">
        <w:rPr>
          <w:rFonts w:eastAsia="Calibri"/>
          <w:lang w:eastAsia="en-US"/>
        </w:rPr>
        <w:t>reclamanţilor</w:t>
      </w:r>
      <w:proofErr w:type="spellEnd"/>
      <w:r>
        <w:rPr>
          <w:rFonts w:eastAsia="Calibri"/>
          <w:lang w:eastAsia="en-US"/>
        </w:rPr>
        <w:t>,</w:t>
      </w:r>
      <w:r w:rsidRPr="00274DED">
        <w:rPr>
          <w:rFonts w:eastAsia="Calibri"/>
          <w:lang w:eastAsia="en-US"/>
        </w:rPr>
        <w:t xml:space="preserve"> anexe din care rezultă că solda </w:t>
      </w:r>
      <w:proofErr w:type="spellStart"/>
      <w:r w:rsidRPr="00274DED">
        <w:rPr>
          <w:rFonts w:eastAsia="Calibri"/>
          <w:lang w:eastAsia="en-US"/>
        </w:rPr>
        <w:t>funcţiei</w:t>
      </w:r>
      <w:proofErr w:type="spellEnd"/>
      <w:r w:rsidRPr="00274DED">
        <w:rPr>
          <w:rFonts w:eastAsia="Calibri"/>
          <w:lang w:eastAsia="en-US"/>
        </w:rPr>
        <w:t xml:space="preserve"> de bază de 1450 de lei a fost aplicată acestora prin </w:t>
      </w:r>
      <w:proofErr w:type="spellStart"/>
      <w:r w:rsidRPr="00274DED">
        <w:rPr>
          <w:rFonts w:eastAsia="Calibri"/>
          <w:lang w:eastAsia="en-US"/>
        </w:rPr>
        <w:t>creşterea</w:t>
      </w:r>
      <w:proofErr w:type="spellEnd"/>
      <w:r w:rsidRPr="00274DED">
        <w:rPr>
          <w:rFonts w:eastAsia="Calibri"/>
          <w:lang w:eastAsia="en-US"/>
        </w:rPr>
        <w:t xml:space="preserve"> fictivă a soldei de </w:t>
      </w:r>
      <w:proofErr w:type="spellStart"/>
      <w:r w:rsidRPr="00274DED">
        <w:rPr>
          <w:rFonts w:eastAsia="Calibri"/>
          <w:lang w:eastAsia="en-US"/>
        </w:rPr>
        <w:t>funcţie</w:t>
      </w:r>
      <w:proofErr w:type="spellEnd"/>
      <w:r w:rsidRPr="00274DED">
        <w:rPr>
          <w:rFonts w:eastAsia="Calibri"/>
          <w:lang w:eastAsia="en-US"/>
        </w:rPr>
        <w:t>, care în realitate are un cuantum de 464 de lei. </w:t>
      </w:r>
    </w:p>
    <w:p w:rsidR="00274DED" w:rsidRPr="00274DED" w:rsidRDefault="00274DED" w:rsidP="00274DED">
      <w:pPr>
        <w:ind w:firstLine="709"/>
        <w:jc w:val="both"/>
        <w:rPr>
          <w:rFonts w:eastAsia="Calibri"/>
          <w:lang w:eastAsia="en-US"/>
        </w:rPr>
      </w:pPr>
      <w:r w:rsidRPr="00274DED">
        <w:rPr>
          <w:rFonts w:eastAsia="Calibri"/>
          <w:lang w:eastAsia="en-US"/>
        </w:rPr>
        <w:t xml:space="preserve">Potrivit extraselor din anexele la ordinele de încadrare ale </w:t>
      </w:r>
      <w:proofErr w:type="spellStart"/>
      <w:r w:rsidRPr="00274DED">
        <w:rPr>
          <w:rFonts w:eastAsia="Calibri"/>
          <w:lang w:eastAsia="en-US"/>
        </w:rPr>
        <w:t>reclamanţilor</w:t>
      </w:r>
      <w:proofErr w:type="spellEnd"/>
      <w:r w:rsidRPr="00274DED">
        <w:rPr>
          <w:rFonts w:eastAsia="Calibri"/>
          <w:lang w:eastAsia="en-US"/>
        </w:rPr>
        <w:t xml:space="preserve"> se poate observa că valoarea</w:t>
      </w:r>
      <w:r>
        <w:rPr>
          <w:rFonts w:eastAsia="Calibri"/>
          <w:lang w:eastAsia="en-US"/>
        </w:rPr>
        <w:t xml:space="preserve"> reală</w:t>
      </w:r>
      <w:r w:rsidRPr="00274DED">
        <w:rPr>
          <w:rFonts w:eastAsia="Calibri"/>
          <w:lang w:eastAsia="en-US"/>
        </w:rPr>
        <w:t xml:space="preserve"> a soldei de </w:t>
      </w:r>
      <w:proofErr w:type="spellStart"/>
      <w:r w:rsidRPr="00274DED">
        <w:rPr>
          <w:rFonts w:eastAsia="Calibri"/>
          <w:lang w:eastAsia="en-US"/>
        </w:rPr>
        <w:t>funcţie</w:t>
      </w:r>
      <w:proofErr w:type="spellEnd"/>
      <w:r w:rsidRPr="00274DED">
        <w:rPr>
          <w:rFonts w:eastAsia="Calibri"/>
          <w:lang w:eastAsia="en-US"/>
        </w:rPr>
        <w:t xml:space="preserve"> este cea indicată la rubrica solda </w:t>
      </w:r>
      <w:proofErr w:type="spellStart"/>
      <w:r w:rsidRPr="00274DED">
        <w:rPr>
          <w:rFonts w:eastAsia="Calibri"/>
          <w:lang w:eastAsia="en-US"/>
        </w:rPr>
        <w:t>funcţiei</w:t>
      </w:r>
      <w:proofErr w:type="spellEnd"/>
      <w:r w:rsidRPr="00274DED">
        <w:rPr>
          <w:rFonts w:eastAsia="Calibri"/>
          <w:lang w:eastAsia="en-US"/>
        </w:rPr>
        <w:t xml:space="preserve"> îndeplinite în sumă de 464 de lei, aceasta sumă fiind crescută fictiv în iunie 2017 la suma </w:t>
      </w:r>
      <w:r w:rsidRPr="00274DED">
        <w:rPr>
          <w:rFonts w:eastAsia="Calibri"/>
          <w:lang w:eastAsia="en-US"/>
        </w:rPr>
        <w:lastRenderedPageBreak/>
        <w:t xml:space="preserve">de 1450 de lei, dar care nu reprezintă salariul minim brut pe </w:t>
      </w:r>
      <w:proofErr w:type="spellStart"/>
      <w:r w:rsidRPr="00274DED">
        <w:rPr>
          <w:rFonts w:eastAsia="Calibri"/>
          <w:lang w:eastAsia="en-US"/>
        </w:rPr>
        <w:t>ţară</w:t>
      </w:r>
      <w:proofErr w:type="spellEnd"/>
      <w:r w:rsidRPr="00274DED">
        <w:rPr>
          <w:rFonts w:eastAsia="Calibri"/>
          <w:lang w:eastAsia="en-US"/>
        </w:rPr>
        <w:t xml:space="preserve"> garantat fără sporuri </w:t>
      </w:r>
      <w:proofErr w:type="spellStart"/>
      <w:r w:rsidRPr="00274DED">
        <w:rPr>
          <w:rFonts w:eastAsia="Calibri"/>
          <w:lang w:eastAsia="en-US"/>
        </w:rPr>
        <w:t>şi</w:t>
      </w:r>
      <w:proofErr w:type="spellEnd"/>
      <w:r w:rsidRPr="00274DED">
        <w:rPr>
          <w:rFonts w:eastAsia="Calibri"/>
          <w:lang w:eastAsia="en-US"/>
        </w:rPr>
        <w:t xml:space="preserve"> alte adaosuri, ci care </w:t>
      </w:r>
      <w:proofErr w:type="spellStart"/>
      <w:r w:rsidRPr="00274DED">
        <w:rPr>
          <w:rFonts w:eastAsia="Calibri"/>
          <w:lang w:eastAsia="en-US"/>
        </w:rPr>
        <w:t>conţine</w:t>
      </w:r>
      <w:proofErr w:type="spellEnd"/>
      <w:r w:rsidRPr="00274DED">
        <w:rPr>
          <w:rFonts w:eastAsia="Calibri"/>
          <w:lang w:eastAsia="en-US"/>
        </w:rPr>
        <w:t xml:space="preserve"> sporuri indicate fiecare separat în anexa nr</w:t>
      </w:r>
      <w:r w:rsidR="00986231">
        <w:rPr>
          <w:rFonts w:eastAsia="Calibri"/>
          <w:lang w:eastAsia="en-US"/>
        </w:rPr>
        <w:t>. 1 l</w:t>
      </w:r>
      <w:r w:rsidRPr="00274DED">
        <w:rPr>
          <w:rFonts w:eastAsia="Calibri"/>
          <w:lang w:eastAsia="en-US"/>
        </w:rPr>
        <w:t>a ordinul de încadrare.</w:t>
      </w:r>
    </w:p>
    <w:p w:rsidR="00274DED" w:rsidRPr="00274DED" w:rsidRDefault="00274DED" w:rsidP="00274DED">
      <w:pPr>
        <w:ind w:firstLine="709"/>
        <w:jc w:val="both"/>
        <w:rPr>
          <w:rFonts w:eastAsia="Calibri"/>
          <w:lang w:eastAsia="en-US"/>
        </w:rPr>
      </w:pPr>
      <w:r w:rsidRPr="00274DED">
        <w:rPr>
          <w:rFonts w:eastAsia="Calibri"/>
          <w:lang w:eastAsia="en-US"/>
        </w:rPr>
        <w:t>Potrivit acestei anexe</w:t>
      </w:r>
      <w:r w:rsidR="00986231">
        <w:rPr>
          <w:rFonts w:eastAsia="Calibri"/>
          <w:lang w:eastAsia="en-US"/>
        </w:rPr>
        <w:t>,</w:t>
      </w:r>
      <w:r w:rsidRPr="00274DED">
        <w:rPr>
          <w:rFonts w:eastAsia="Calibri"/>
          <w:lang w:eastAsia="en-US"/>
        </w:rPr>
        <w:t xml:space="preserve"> solda </w:t>
      </w:r>
      <w:proofErr w:type="spellStart"/>
      <w:r w:rsidRPr="00274DED">
        <w:rPr>
          <w:rFonts w:eastAsia="Calibri"/>
          <w:lang w:eastAsia="en-US"/>
        </w:rPr>
        <w:t>reclamanţilo</w:t>
      </w:r>
      <w:r w:rsidR="00986231">
        <w:rPr>
          <w:rFonts w:eastAsia="Calibri"/>
          <w:lang w:eastAsia="en-US"/>
        </w:rPr>
        <w:t>r</w:t>
      </w:r>
      <w:proofErr w:type="spellEnd"/>
      <w:r w:rsidR="00986231">
        <w:rPr>
          <w:rFonts w:eastAsia="Calibri"/>
          <w:lang w:eastAsia="en-US"/>
        </w:rPr>
        <w:t xml:space="preserve"> este compusă din spor pentru </w:t>
      </w:r>
      <w:proofErr w:type="spellStart"/>
      <w:r w:rsidR="00986231">
        <w:rPr>
          <w:rFonts w:eastAsia="Calibri"/>
          <w:lang w:eastAsia="en-US"/>
        </w:rPr>
        <w:t>i</w:t>
      </w:r>
      <w:r w:rsidRPr="00274DED">
        <w:rPr>
          <w:rFonts w:eastAsia="Calibri"/>
          <w:lang w:eastAsia="en-US"/>
        </w:rPr>
        <w:t>ndemnizaţie</w:t>
      </w:r>
      <w:proofErr w:type="spellEnd"/>
      <w:r w:rsidRPr="00274DED">
        <w:rPr>
          <w:rFonts w:eastAsia="Calibri"/>
          <w:lang w:eastAsia="en-US"/>
        </w:rPr>
        <w:t xml:space="preserve"> de dispozitiv, spor pentru </w:t>
      </w:r>
      <w:proofErr w:type="spellStart"/>
      <w:r w:rsidRPr="00274DED">
        <w:rPr>
          <w:rFonts w:eastAsia="Calibri"/>
          <w:lang w:eastAsia="en-US"/>
        </w:rPr>
        <w:t>condiţii</w:t>
      </w:r>
      <w:proofErr w:type="spellEnd"/>
      <w:r w:rsidRPr="00274DED">
        <w:rPr>
          <w:rFonts w:eastAsia="Calibri"/>
          <w:lang w:eastAsia="en-US"/>
        </w:rPr>
        <w:t xml:space="preserve"> grele de muncă, spor pentru pericol deosebit, spor pentru orele de noapte, toate acestea ducând la suma d</w:t>
      </w:r>
      <w:r w:rsidR="00986231">
        <w:rPr>
          <w:rFonts w:eastAsia="Calibri"/>
          <w:lang w:eastAsia="en-US"/>
        </w:rPr>
        <w:t xml:space="preserve">e 1450 de lei, </w:t>
      </w:r>
      <w:proofErr w:type="spellStart"/>
      <w:r w:rsidR="00986231">
        <w:rPr>
          <w:rFonts w:eastAsia="Calibri"/>
          <w:lang w:eastAsia="en-US"/>
        </w:rPr>
        <w:t>deşi</w:t>
      </w:r>
      <w:proofErr w:type="spellEnd"/>
      <w:r w:rsidR="00986231">
        <w:rPr>
          <w:rFonts w:eastAsia="Calibri"/>
          <w:lang w:eastAsia="en-US"/>
        </w:rPr>
        <w:t xml:space="preserve"> această sumă</w:t>
      </w:r>
      <w:r w:rsidRPr="00274DED">
        <w:rPr>
          <w:rFonts w:eastAsia="Calibri"/>
          <w:lang w:eastAsia="en-US"/>
        </w:rPr>
        <w:t xml:space="preserve"> nu trebuia să cuprindă sporuri.</w:t>
      </w:r>
    </w:p>
    <w:p w:rsidR="00274DED" w:rsidRPr="00274DED" w:rsidRDefault="00986231" w:rsidP="00274DED">
      <w:pPr>
        <w:ind w:firstLine="709"/>
        <w:jc w:val="both"/>
        <w:rPr>
          <w:rFonts w:eastAsia="Calibri"/>
          <w:lang w:eastAsia="en-US"/>
        </w:rPr>
      </w:pPr>
      <w:r>
        <w:rPr>
          <w:rFonts w:eastAsia="Calibri"/>
          <w:lang w:eastAsia="en-US"/>
        </w:rPr>
        <w:t xml:space="preserve">Pentru a concluziona, arată că </w:t>
      </w:r>
      <w:proofErr w:type="spellStart"/>
      <w:r>
        <w:rPr>
          <w:rFonts w:eastAsia="Calibri"/>
          <w:lang w:eastAsia="en-US"/>
        </w:rPr>
        <w:t>i</w:t>
      </w:r>
      <w:r w:rsidR="00274DED" w:rsidRPr="00274DED">
        <w:rPr>
          <w:rFonts w:eastAsia="Calibri"/>
          <w:lang w:eastAsia="en-US"/>
        </w:rPr>
        <w:t>nstanţa</w:t>
      </w:r>
      <w:proofErr w:type="spellEnd"/>
      <w:r w:rsidR="00274DED" w:rsidRPr="00274DED">
        <w:rPr>
          <w:rFonts w:eastAsia="Calibri"/>
          <w:lang w:eastAsia="en-US"/>
        </w:rPr>
        <w:t xml:space="preserve"> de fond nu a analizat probatoriul administrat</w:t>
      </w:r>
      <w:r>
        <w:rPr>
          <w:rFonts w:eastAsia="Calibri"/>
          <w:lang w:eastAsia="en-US"/>
        </w:rPr>
        <w:t>, ci s-a rezumat numai l</w:t>
      </w:r>
      <w:r w:rsidR="00274DED" w:rsidRPr="00274DED">
        <w:rPr>
          <w:rFonts w:eastAsia="Calibri"/>
          <w:lang w:eastAsia="en-US"/>
        </w:rPr>
        <w:t xml:space="preserve">a interpretarea unor </w:t>
      </w:r>
      <w:proofErr w:type="spellStart"/>
      <w:r w:rsidR="00274DED" w:rsidRPr="00274DED">
        <w:rPr>
          <w:rFonts w:eastAsia="Calibri"/>
          <w:lang w:eastAsia="en-US"/>
        </w:rPr>
        <w:t>dispoziţii</w:t>
      </w:r>
      <w:proofErr w:type="spellEnd"/>
      <w:r w:rsidR="00274DED" w:rsidRPr="00274DED">
        <w:rPr>
          <w:rFonts w:eastAsia="Calibri"/>
          <w:lang w:eastAsia="en-US"/>
        </w:rPr>
        <w:t xml:space="preserve"> legale </w:t>
      </w:r>
      <w:proofErr w:type="spellStart"/>
      <w:r w:rsidR="00274DED" w:rsidRPr="00274DED">
        <w:rPr>
          <w:rFonts w:eastAsia="Calibri"/>
          <w:lang w:eastAsia="en-US"/>
        </w:rPr>
        <w:t>şi</w:t>
      </w:r>
      <w:proofErr w:type="spellEnd"/>
      <w:r w:rsidR="00274DED" w:rsidRPr="00274DED">
        <w:rPr>
          <w:rFonts w:eastAsia="Calibri"/>
          <w:lang w:eastAsia="en-US"/>
        </w:rPr>
        <w:t xml:space="preserve"> la </w:t>
      </w:r>
      <w:proofErr w:type="spellStart"/>
      <w:r w:rsidR="00274DED" w:rsidRPr="00274DED">
        <w:rPr>
          <w:rFonts w:eastAsia="Calibri"/>
          <w:lang w:eastAsia="en-US"/>
        </w:rPr>
        <w:t>împărtăşirea</w:t>
      </w:r>
      <w:proofErr w:type="spellEnd"/>
      <w:r w:rsidR="00274DED" w:rsidRPr="00274DED">
        <w:rPr>
          <w:rFonts w:eastAsia="Calibri"/>
          <w:lang w:eastAsia="en-US"/>
        </w:rPr>
        <w:t xml:space="preserve"> în totalitate a punctului de vedere al pârâtei, fără să indice motivele pentru care </w:t>
      </w:r>
      <w:proofErr w:type="spellStart"/>
      <w:r w:rsidR="00274DED" w:rsidRPr="00274DED">
        <w:rPr>
          <w:rFonts w:eastAsia="Calibri"/>
          <w:lang w:eastAsia="en-US"/>
        </w:rPr>
        <w:t>susţinerile</w:t>
      </w:r>
      <w:proofErr w:type="spellEnd"/>
      <w:r w:rsidR="00274DED" w:rsidRPr="00274DED">
        <w:rPr>
          <w:rFonts w:eastAsia="Calibri"/>
          <w:lang w:eastAsia="en-US"/>
        </w:rPr>
        <w:t xml:space="preserve"> reclamantului trebuie să fie respinse </w:t>
      </w:r>
      <w:proofErr w:type="spellStart"/>
      <w:r w:rsidR="00274DED" w:rsidRPr="00274DED">
        <w:rPr>
          <w:rFonts w:eastAsia="Calibri"/>
          <w:lang w:eastAsia="en-US"/>
        </w:rPr>
        <w:t>şi</w:t>
      </w:r>
      <w:proofErr w:type="spellEnd"/>
      <w:r w:rsidR="00274DED" w:rsidRPr="00274DED">
        <w:rPr>
          <w:rFonts w:eastAsia="Calibri"/>
          <w:lang w:eastAsia="en-US"/>
        </w:rPr>
        <w:t xml:space="preserve"> înlăturate.</w:t>
      </w:r>
    </w:p>
    <w:p w:rsidR="00D74C4A" w:rsidRDefault="00D74C4A" w:rsidP="005D1422">
      <w:pPr>
        <w:ind w:firstLine="709"/>
        <w:jc w:val="both"/>
        <w:rPr>
          <w:rFonts w:eastAsia="Calibri"/>
          <w:lang w:eastAsia="en-US"/>
        </w:rPr>
      </w:pPr>
    </w:p>
    <w:p w:rsidR="00D74C4A" w:rsidRDefault="00D74C4A" w:rsidP="005D1422">
      <w:pPr>
        <w:ind w:firstLine="709"/>
        <w:jc w:val="both"/>
      </w:pPr>
      <w:r>
        <w:rPr>
          <w:rFonts w:eastAsia="Calibri"/>
          <w:lang w:eastAsia="en-US"/>
        </w:rPr>
        <w:t xml:space="preserve">Prin întâmpinarea formulată, intimatul </w:t>
      </w:r>
      <w:r>
        <w:t xml:space="preserve">Inspectoratul pentru </w:t>
      </w:r>
      <w:proofErr w:type="spellStart"/>
      <w:r>
        <w:t>Situaţii</w:t>
      </w:r>
      <w:proofErr w:type="spellEnd"/>
      <w:r>
        <w:t xml:space="preserve"> de </w:t>
      </w:r>
      <w:proofErr w:type="spellStart"/>
      <w:r>
        <w:t>Urgenţă</w:t>
      </w:r>
      <w:proofErr w:type="spellEnd"/>
      <w:r>
        <w:t xml:space="preserve"> „</w:t>
      </w:r>
      <w:r w:rsidR="008D4F1E">
        <w:t>...</w:t>
      </w:r>
      <w:r>
        <w:t xml:space="preserve">” al </w:t>
      </w:r>
      <w:proofErr w:type="spellStart"/>
      <w:r>
        <w:t>Judeţului</w:t>
      </w:r>
      <w:proofErr w:type="spellEnd"/>
      <w:r>
        <w:t xml:space="preserve"> </w:t>
      </w:r>
      <w:r w:rsidR="008D4F1E">
        <w:t>...</w:t>
      </w:r>
      <w:r>
        <w:t xml:space="preserve"> a solicitat respingerea recursului ca nefondat </w:t>
      </w:r>
      <w:proofErr w:type="spellStart"/>
      <w:r>
        <w:t>şi</w:t>
      </w:r>
      <w:proofErr w:type="spellEnd"/>
      <w:r>
        <w:t xml:space="preserve"> </w:t>
      </w:r>
      <w:proofErr w:type="spellStart"/>
      <w:r>
        <w:t>menţinerea</w:t>
      </w:r>
      <w:proofErr w:type="spellEnd"/>
      <w:r>
        <w:t xml:space="preserve"> </w:t>
      </w:r>
      <w:proofErr w:type="spellStart"/>
      <w:r>
        <w:t>sentinţei</w:t>
      </w:r>
      <w:proofErr w:type="spellEnd"/>
      <w:r>
        <w:t xml:space="preserve"> </w:t>
      </w:r>
      <w:proofErr w:type="spellStart"/>
      <w:r>
        <w:t>pronunţate</w:t>
      </w:r>
      <w:proofErr w:type="spellEnd"/>
      <w:r>
        <w:t xml:space="preserve"> de </w:t>
      </w:r>
      <w:proofErr w:type="spellStart"/>
      <w:r>
        <w:t>instanţa</w:t>
      </w:r>
      <w:proofErr w:type="spellEnd"/>
      <w:r>
        <w:t xml:space="preserve"> de fond ca fiind legală </w:t>
      </w:r>
      <w:proofErr w:type="spellStart"/>
      <w:r>
        <w:t>şi</w:t>
      </w:r>
      <w:proofErr w:type="spellEnd"/>
      <w:r>
        <w:t xml:space="preserve"> temeinică.</w:t>
      </w:r>
    </w:p>
    <w:p w:rsidR="00FA5F4F" w:rsidRDefault="00FA5F4F" w:rsidP="005D1422">
      <w:pPr>
        <w:ind w:firstLine="709"/>
        <w:jc w:val="both"/>
      </w:pPr>
      <w:r>
        <w:t xml:space="preserve">Inspectoratul pentru </w:t>
      </w:r>
      <w:proofErr w:type="spellStart"/>
      <w:r>
        <w:t>Situaţii</w:t>
      </w:r>
      <w:proofErr w:type="spellEnd"/>
      <w:r>
        <w:t xml:space="preserve"> de </w:t>
      </w:r>
      <w:proofErr w:type="spellStart"/>
      <w:r>
        <w:t>Urgenţă</w:t>
      </w:r>
      <w:proofErr w:type="spellEnd"/>
      <w:r>
        <w:t xml:space="preserve"> „</w:t>
      </w:r>
      <w:r w:rsidR="008D4F1E">
        <w:t>...</w:t>
      </w:r>
      <w:r>
        <w:t xml:space="preserve">” al </w:t>
      </w:r>
      <w:proofErr w:type="spellStart"/>
      <w:r>
        <w:t>Judeţului</w:t>
      </w:r>
      <w:proofErr w:type="spellEnd"/>
      <w:r>
        <w:t xml:space="preserve"> </w:t>
      </w:r>
      <w:r w:rsidR="008D4F1E">
        <w:t>...</w:t>
      </w:r>
      <w:r>
        <w:t xml:space="preserve"> a formulat, la rândul său, întâmpinare, solicitând respingerea ca neîntemeiată a cererii de recurs.</w:t>
      </w:r>
    </w:p>
    <w:p w:rsidR="00D74C4A" w:rsidRDefault="00D74C4A" w:rsidP="005D1422">
      <w:pPr>
        <w:ind w:firstLine="709"/>
        <w:jc w:val="both"/>
        <w:rPr>
          <w:rFonts w:eastAsia="Calibri"/>
          <w:lang w:eastAsia="en-US"/>
        </w:rPr>
      </w:pPr>
    </w:p>
    <w:p w:rsidR="005D1422" w:rsidRDefault="00D74C4A" w:rsidP="005D1422">
      <w:pPr>
        <w:ind w:firstLine="708"/>
        <w:jc w:val="both"/>
        <w:rPr>
          <w:rFonts w:eastAsia="Calibri"/>
          <w:lang w:eastAsia="en-US"/>
        </w:rPr>
      </w:pPr>
      <w:r>
        <w:rPr>
          <w:rFonts w:eastAsia="Calibri"/>
          <w:lang w:eastAsia="en-US"/>
        </w:rPr>
        <w:t>În recurs nu au fost administrate înscrisuri noi.</w:t>
      </w:r>
    </w:p>
    <w:p w:rsidR="00042020" w:rsidRDefault="00042020" w:rsidP="005D1422">
      <w:pPr>
        <w:ind w:firstLine="708"/>
        <w:jc w:val="both"/>
        <w:rPr>
          <w:rFonts w:eastAsia="Calibri"/>
          <w:lang w:eastAsia="en-US"/>
        </w:rPr>
      </w:pPr>
    </w:p>
    <w:p w:rsidR="00042020" w:rsidRPr="00996AA5" w:rsidRDefault="00042020" w:rsidP="005D1422">
      <w:pPr>
        <w:ind w:firstLine="708"/>
        <w:jc w:val="both"/>
        <w:rPr>
          <w:rFonts w:eastAsia="Calibri"/>
          <w:b/>
          <w:lang w:eastAsia="en-US"/>
        </w:rPr>
      </w:pPr>
      <w:r w:rsidRPr="00996AA5">
        <w:rPr>
          <w:rFonts w:eastAsia="Calibri"/>
          <w:b/>
          <w:lang w:eastAsia="en-US"/>
        </w:rPr>
        <w:t xml:space="preserve">Analizând recursul declarat în cauză se constată că este nefondat având în vedere considerentele ce succed, expuse în </w:t>
      </w:r>
      <w:proofErr w:type="spellStart"/>
      <w:r w:rsidRPr="00996AA5">
        <w:rPr>
          <w:rFonts w:eastAsia="Calibri"/>
          <w:b/>
          <w:lang w:eastAsia="en-US"/>
        </w:rPr>
        <w:t>condiţiile</w:t>
      </w:r>
      <w:proofErr w:type="spellEnd"/>
      <w:r w:rsidRPr="00996AA5">
        <w:rPr>
          <w:rFonts w:eastAsia="Calibri"/>
          <w:b/>
          <w:lang w:eastAsia="en-US"/>
        </w:rPr>
        <w:t xml:space="preserve"> art.499 </w:t>
      </w:r>
      <w:proofErr w:type="spellStart"/>
      <w:r w:rsidRPr="00996AA5">
        <w:rPr>
          <w:rFonts w:eastAsia="Calibri"/>
          <w:b/>
          <w:lang w:eastAsia="en-US"/>
        </w:rPr>
        <w:t>C.pr.civ</w:t>
      </w:r>
      <w:proofErr w:type="spellEnd"/>
      <w:r w:rsidRPr="00996AA5">
        <w:rPr>
          <w:rFonts w:eastAsia="Calibri"/>
          <w:b/>
          <w:lang w:eastAsia="en-US"/>
        </w:rPr>
        <w:t>.:</w:t>
      </w:r>
    </w:p>
    <w:p w:rsidR="00042020" w:rsidRDefault="00042020" w:rsidP="005D1422">
      <w:pPr>
        <w:ind w:firstLine="708"/>
        <w:jc w:val="both"/>
        <w:rPr>
          <w:rFonts w:eastAsia="Calibri"/>
          <w:lang w:eastAsia="en-US"/>
        </w:rPr>
      </w:pPr>
    </w:p>
    <w:p w:rsidR="00042020" w:rsidRDefault="00042020" w:rsidP="005D1422">
      <w:pPr>
        <w:ind w:firstLine="708"/>
        <w:jc w:val="both"/>
        <w:rPr>
          <w:rFonts w:eastAsia="Calibri"/>
          <w:lang w:eastAsia="en-US"/>
        </w:rPr>
      </w:pPr>
      <w:proofErr w:type="spellStart"/>
      <w:r>
        <w:rPr>
          <w:rFonts w:eastAsia="Calibri"/>
          <w:lang w:eastAsia="en-US"/>
        </w:rPr>
        <w:t>Recurenţii</w:t>
      </w:r>
      <w:proofErr w:type="spellEnd"/>
      <w:r>
        <w:rPr>
          <w:rFonts w:eastAsia="Calibri"/>
          <w:lang w:eastAsia="en-US"/>
        </w:rPr>
        <w:t xml:space="preserve"> au invocat prin cererea de recurs 2 critici de nelegalitate, pe care le-au circumscris motivului de casare reglementat de art.488 alin.1 pct.8 </w:t>
      </w:r>
      <w:proofErr w:type="spellStart"/>
      <w:r>
        <w:rPr>
          <w:rFonts w:eastAsia="Calibri"/>
          <w:lang w:eastAsia="en-US"/>
        </w:rPr>
        <w:t>C.pr.civ</w:t>
      </w:r>
      <w:proofErr w:type="spellEnd"/>
      <w:r>
        <w:rPr>
          <w:rFonts w:eastAsia="Calibri"/>
          <w:lang w:eastAsia="en-US"/>
        </w:rPr>
        <w:t>., ce vor fi analizate în raport de efectele ce le pot genera.</w:t>
      </w:r>
    </w:p>
    <w:p w:rsidR="00042020" w:rsidRDefault="00042020" w:rsidP="005D1422">
      <w:pPr>
        <w:ind w:firstLine="708"/>
        <w:jc w:val="both"/>
        <w:rPr>
          <w:rFonts w:eastAsia="Calibri"/>
          <w:lang w:eastAsia="en-US"/>
        </w:rPr>
      </w:pPr>
    </w:p>
    <w:p w:rsidR="00042020" w:rsidRDefault="00042020" w:rsidP="005D1422">
      <w:pPr>
        <w:ind w:firstLine="708"/>
        <w:jc w:val="both"/>
        <w:rPr>
          <w:rFonts w:eastAsia="Calibri"/>
          <w:lang w:eastAsia="en-US"/>
        </w:rPr>
      </w:pPr>
      <w:r>
        <w:rPr>
          <w:rFonts w:eastAsia="Calibri"/>
          <w:lang w:eastAsia="en-US"/>
        </w:rPr>
        <w:t xml:space="preserve">În </w:t>
      </w:r>
      <w:proofErr w:type="spellStart"/>
      <w:r>
        <w:rPr>
          <w:rFonts w:eastAsia="Calibri"/>
          <w:lang w:eastAsia="en-US"/>
        </w:rPr>
        <w:t>privinţa</w:t>
      </w:r>
      <w:proofErr w:type="spellEnd"/>
      <w:r>
        <w:rPr>
          <w:rFonts w:eastAsia="Calibri"/>
          <w:lang w:eastAsia="en-US"/>
        </w:rPr>
        <w:t xml:space="preserve"> neanalizării probatoriului administrat de către judecătorul fondului, respectiv  a anexelor aferente ordinelor de încadrare </w:t>
      </w:r>
      <w:proofErr w:type="spellStart"/>
      <w:r>
        <w:rPr>
          <w:rFonts w:eastAsia="Calibri"/>
          <w:lang w:eastAsia="en-US"/>
        </w:rPr>
        <w:t>şi</w:t>
      </w:r>
      <w:proofErr w:type="spellEnd"/>
      <w:r>
        <w:rPr>
          <w:rFonts w:eastAsia="Calibri"/>
          <w:lang w:eastAsia="en-US"/>
        </w:rPr>
        <w:t xml:space="preserve"> de stabilire a drepturilor salariale, </w:t>
      </w:r>
      <w:proofErr w:type="spellStart"/>
      <w:r>
        <w:rPr>
          <w:rFonts w:eastAsia="Calibri"/>
          <w:lang w:eastAsia="en-US"/>
        </w:rPr>
        <w:t>recurenţii</w:t>
      </w:r>
      <w:proofErr w:type="spellEnd"/>
      <w:r>
        <w:rPr>
          <w:rFonts w:eastAsia="Calibri"/>
          <w:lang w:eastAsia="en-US"/>
        </w:rPr>
        <w:t xml:space="preserve"> pretind că analiza acestora ar fi relevat că salariul de </w:t>
      </w:r>
      <w:proofErr w:type="spellStart"/>
      <w:r>
        <w:rPr>
          <w:rFonts w:eastAsia="Calibri"/>
          <w:lang w:eastAsia="en-US"/>
        </w:rPr>
        <w:t>funcţie</w:t>
      </w:r>
      <w:proofErr w:type="spellEnd"/>
      <w:r>
        <w:rPr>
          <w:rFonts w:eastAsia="Calibri"/>
          <w:lang w:eastAsia="en-US"/>
        </w:rPr>
        <w:t xml:space="preserve"> sau solda de </w:t>
      </w:r>
      <w:proofErr w:type="spellStart"/>
      <w:r>
        <w:rPr>
          <w:rFonts w:eastAsia="Calibri"/>
          <w:lang w:eastAsia="en-US"/>
        </w:rPr>
        <w:t>funcţie</w:t>
      </w:r>
      <w:proofErr w:type="spellEnd"/>
      <w:r>
        <w:rPr>
          <w:rFonts w:eastAsia="Calibri"/>
          <w:lang w:eastAsia="en-US"/>
        </w:rPr>
        <w:t xml:space="preserve"> are o valoare mult mai mică decât cea a salariului minim garantat în plată, la această adăugându-se alte sporuri care cumulat conduc la o soldă a </w:t>
      </w:r>
      <w:proofErr w:type="spellStart"/>
      <w:r>
        <w:rPr>
          <w:rFonts w:eastAsia="Calibri"/>
          <w:lang w:eastAsia="en-US"/>
        </w:rPr>
        <w:t>funcţiei</w:t>
      </w:r>
      <w:proofErr w:type="spellEnd"/>
      <w:r>
        <w:rPr>
          <w:rFonts w:eastAsia="Calibri"/>
          <w:lang w:eastAsia="en-US"/>
        </w:rPr>
        <w:t xml:space="preserve"> de bază mult mai mare decât salariul minim brut garantat în plată prin HG 1/2017, respectiv HG 846/2017.</w:t>
      </w:r>
    </w:p>
    <w:p w:rsidR="00042020" w:rsidRDefault="00322F96" w:rsidP="005D1422">
      <w:pPr>
        <w:ind w:firstLine="708"/>
        <w:jc w:val="both"/>
        <w:rPr>
          <w:rFonts w:eastAsia="Calibri"/>
          <w:lang w:eastAsia="en-US"/>
        </w:rPr>
      </w:pPr>
      <w:r>
        <w:rPr>
          <w:rFonts w:eastAsia="Calibri"/>
          <w:lang w:eastAsia="en-US"/>
        </w:rPr>
        <w:t xml:space="preserve">Critica </w:t>
      </w:r>
      <w:proofErr w:type="spellStart"/>
      <w:r>
        <w:rPr>
          <w:rFonts w:eastAsia="Calibri"/>
          <w:lang w:eastAsia="en-US"/>
        </w:rPr>
        <w:t>recurenţilor</w:t>
      </w:r>
      <w:proofErr w:type="spellEnd"/>
      <w:r>
        <w:rPr>
          <w:rFonts w:eastAsia="Calibri"/>
          <w:lang w:eastAsia="en-US"/>
        </w:rPr>
        <w:t xml:space="preserve"> este vădit neîntemeiată deoarece tribunalul a indicat cu claritate în considerentele </w:t>
      </w:r>
      <w:proofErr w:type="spellStart"/>
      <w:r>
        <w:rPr>
          <w:rFonts w:eastAsia="Calibri"/>
          <w:lang w:eastAsia="en-US"/>
        </w:rPr>
        <w:t>sentinţei</w:t>
      </w:r>
      <w:proofErr w:type="spellEnd"/>
      <w:r>
        <w:rPr>
          <w:rFonts w:eastAsia="Calibri"/>
          <w:lang w:eastAsia="en-US"/>
        </w:rPr>
        <w:t xml:space="preserve"> </w:t>
      </w:r>
      <w:proofErr w:type="spellStart"/>
      <w:r>
        <w:rPr>
          <w:rFonts w:eastAsia="Calibri"/>
          <w:lang w:eastAsia="en-US"/>
        </w:rPr>
        <w:t>recurate</w:t>
      </w:r>
      <w:proofErr w:type="spellEnd"/>
      <w:r>
        <w:rPr>
          <w:rFonts w:eastAsia="Calibri"/>
          <w:lang w:eastAsia="en-US"/>
        </w:rPr>
        <w:t xml:space="preserve"> ( pagina 19, paragraful al doilea) modalitatea în care a valorificat probatoriul administrat referitor la modul de stabilire </w:t>
      </w:r>
      <w:proofErr w:type="spellStart"/>
      <w:r>
        <w:rPr>
          <w:rFonts w:eastAsia="Calibri"/>
          <w:lang w:eastAsia="en-US"/>
        </w:rPr>
        <w:t>şi</w:t>
      </w:r>
      <w:proofErr w:type="spellEnd"/>
      <w:r>
        <w:rPr>
          <w:rFonts w:eastAsia="Calibri"/>
          <w:lang w:eastAsia="en-US"/>
        </w:rPr>
        <w:t xml:space="preserve"> acordare a drepturilor salariale către </w:t>
      </w:r>
      <w:proofErr w:type="spellStart"/>
      <w:r>
        <w:rPr>
          <w:rFonts w:eastAsia="Calibri"/>
          <w:lang w:eastAsia="en-US"/>
        </w:rPr>
        <w:t>reclamanţi</w:t>
      </w:r>
      <w:proofErr w:type="spellEnd"/>
      <w:r>
        <w:rPr>
          <w:rFonts w:eastAsia="Calibri"/>
          <w:lang w:eastAsia="en-US"/>
        </w:rPr>
        <w:t xml:space="preserve">, prin raportare la obiectul litigiului, respectiv </w:t>
      </w:r>
      <w:proofErr w:type="spellStart"/>
      <w:r>
        <w:rPr>
          <w:rFonts w:eastAsia="Calibri"/>
          <w:lang w:eastAsia="en-US"/>
        </w:rPr>
        <w:t>situaţia</w:t>
      </w:r>
      <w:proofErr w:type="spellEnd"/>
      <w:r>
        <w:rPr>
          <w:rFonts w:eastAsia="Calibri"/>
          <w:lang w:eastAsia="en-US"/>
        </w:rPr>
        <w:t xml:space="preserve"> litigioasă dedusă </w:t>
      </w:r>
      <w:proofErr w:type="spellStart"/>
      <w:r>
        <w:rPr>
          <w:rFonts w:eastAsia="Calibri"/>
          <w:lang w:eastAsia="en-US"/>
        </w:rPr>
        <w:t>judecăţii</w:t>
      </w:r>
      <w:proofErr w:type="spellEnd"/>
      <w:r>
        <w:rPr>
          <w:rFonts w:eastAsia="Calibri"/>
          <w:lang w:eastAsia="en-US"/>
        </w:rPr>
        <w:t xml:space="preserve">. În prealabil, tribunalul a explicitat în baza normelor legale modul de stabilire a drepturilor salariale, </w:t>
      </w:r>
      <w:proofErr w:type="spellStart"/>
      <w:r>
        <w:rPr>
          <w:rFonts w:eastAsia="Calibri"/>
          <w:lang w:eastAsia="en-US"/>
        </w:rPr>
        <w:t>reţinând</w:t>
      </w:r>
      <w:proofErr w:type="spellEnd"/>
      <w:r>
        <w:rPr>
          <w:rFonts w:eastAsia="Calibri"/>
          <w:lang w:eastAsia="en-US"/>
        </w:rPr>
        <w:t xml:space="preserve"> în concret </w:t>
      </w:r>
      <w:proofErr w:type="spellStart"/>
      <w:r>
        <w:rPr>
          <w:rFonts w:eastAsia="Calibri"/>
          <w:lang w:eastAsia="en-US"/>
        </w:rPr>
        <w:t>şi</w:t>
      </w:r>
      <w:proofErr w:type="spellEnd"/>
      <w:r>
        <w:rPr>
          <w:rFonts w:eastAsia="Calibri"/>
          <w:lang w:eastAsia="en-US"/>
        </w:rPr>
        <w:t xml:space="preserve"> corect faptul că </w:t>
      </w:r>
      <w:proofErr w:type="spellStart"/>
      <w:r>
        <w:rPr>
          <w:rFonts w:eastAsia="Calibri"/>
          <w:lang w:eastAsia="en-US"/>
        </w:rPr>
        <w:t>nemulţumirea</w:t>
      </w:r>
      <w:proofErr w:type="spellEnd"/>
      <w:r>
        <w:rPr>
          <w:rFonts w:eastAsia="Calibri"/>
          <w:lang w:eastAsia="en-US"/>
        </w:rPr>
        <w:t xml:space="preserve"> </w:t>
      </w:r>
      <w:proofErr w:type="spellStart"/>
      <w:r>
        <w:rPr>
          <w:rFonts w:eastAsia="Calibri"/>
          <w:lang w:eastAsia="en-US"/>
        </w:rPr>
        <w:t>reclamanţilor</w:t>
      </w:r>
      <w:proofErr w:type="spellEnd"/>
      <w:r>
        <w:rPr>
          <w:rFonts w:eastAsia="Calibri"/>
          <w:lang w:eastAsia="en-US"/>
        </w:rPr>
        <w:t xml:space="preserve"> </w:t>
      </w:r>
      <w:proofErr w:type="spellStart"/>
      <w:r>
        <w:rPr>
          <w:rFonts w:eastAsia="Calibri"/>
          <w:lang w:eastAsia="en-US"/>
        </w:rPr>
        <w:t>recurenţi</w:t>
      </w:r>
      <w:proofErr w:type="spellEnd"/>
      <w:r>
        <w:rPr>
          <w:rFonts w:eastAsia="Calibri"/>
          <w:lang w:eastAsia="en-US"/>
        </w:rPr>
        <w:t xml:space="preserve"> este în legătură cu includerea </w:t>
      </w:r>
      <w:r w:rsidR="00896BDB">
        <w:rPr>
          <w:rFonts w:eastAsia="Calibri"/>
          <w:lang w:eastAsia="en-US"/>
        </w:rPr>
        <w:t xml:space="preserve">în solda de </w:t>
      </w:r>
      <w:proofErr w:type="spellStart"/>
      <w:r w:rsidR="00896BDB">
        <w:rPr>
          <w:rFonts w:eastAsia="Calibri"/>
          <w:lang w:eastAsia="en-US"/>
        </w:rPr>
        <w:t>funcţie</w:t>
      </w:r>
      <w:proofErr w:type="spellEnd"/>
      <w:r w:rsidR="00896BDB">
        <w:rPr>
          <w:rFonts w:eastAsia="Calibri"/>
          <w:lang w:eastAsia="en-US"/>
        </w:rPr>
        <w:t xml:space="preserve"> a unor sume cu caracter compensatoriu în baza Legii 330/2009. Faptul că maniera de analiză </w:t>
      </w:r>
      <w:proofErr w:type="spellStart"/>
      <w:r w:rsidR="00896BDB">
        <w:rPr>
          <w:rFonts w:eastAsia="Calibri"/>
          <w:lang w:eastAsia="en-US"/>
        </w:rPr>
        <w:t>şi</w:t>
      </w:r>
      <w:proofErr w:type="spellEnd"/>
      <w:r w:rsidR="00896BDB">
        <w:rPr>
          <w:rFonts w:eastAsia="Calibri"/>
          <w:lang w:eastAsia="en-US"/>
        </w:rPr>
        <w:t xml:space="preserve"> apreciere a probatoriului realizată de către judecătorul fondului nu coincide cu interpretarea dată </w:t>
      </w:r>
      <w:proofErr w:type="spellStart"/>
      <w:r w:rsidR="00896BDB">
        <w:rPr>
          <w:rFonts w:eastAsia="Calibri"/>
          <w:lang w:eastAsia="en-US"/>
        </w:rPr>
        <w:t>norrmelor</w:t>
      </w:r>
      <w:proofErr w:type="spellEnd"/>
      <w:r w:rsidR="00896BDB">
        <w:rPr>
          <w:rFonts w:eastAsia="Calibri"/>
          <w:lang w:eastAsia="en-US"/>
        </w:rPr>
        <w:t xml:space="preserve"> legale de către </w:t>
      </w:r>
      <w:proofErr w:type="spellStart"/>
      <w:r w:rsidR="00896BDB">
        <w:rPr>
          <w:rFonts w:eastAsia="Calibri"/>
          <w:lang w:eastAsia="en-US"/>
        </w:rPr>
        <w:t>reclamanţi</w:t>
      </w:r>
      <w:proofErr w:type="spellEnd"/>
      <w:r w:rsidR="00896BDB">
        <w:rPr>
          <w:rFonts w:eastAsia="Calibri"/>
          <w:lang w:eastAsia="en-US"/>
        </w:rPr>
        <w:t xml:space="preserve"> cu </w:t>
      </w:r>
      <w:proofErr w:type="spellStart"/>
      <w:r w:rsidR="00896BDB">
        <w:rPr>
          <w:rFonts w:eastAsia="Calibri"/>
          <w:lang w:eastAsia="en-US"/>
        </w:rPr>
        <w:t>speranţa</w:t>
      </w:r>
      <w:proofErr w:type="spellEnd"/>
      <w:r w:rsidR="00896BDB">
        <w:rPr>
          <w:rFonts w:eastAsia="Calibri"/>
          <w:lang w:eastAsia="en-US"/>
        </w:rPr>
        <w:t xml:space="preserve"> legitimă a acestora nu afectează din perspectiva </w:t>
      </w:r>
      <w:proofErr w:type="spellStart"/>
      <w:r w:rsidR="00896BDB">
        <w:rPr>
          <w:rFonts w:eastAsia="Calibri"/>
          <w:lang w:eastAsia="en-US"/>
        </w:rPr>
        <w:t>legalităţii</w:t>
      </w:r>
      <w:proofErr w:type="spellEnd"/>
      <w:r w:rsidR="00896BDB">
        <w:rPr>
          <w:rFonts w:eastAsia="Calibri"/>
          <w:lang w:eastAsia="en-US"/>
        </w:rPr>
        <w:t xml:space="preserve"> </w:t>
      </w:r>
      <w:proofErr w:type="spellStart"/>
      <w:r w:rsidR="00896BDB">
        <w:rPr>
          <w:rFonts w:eastAsia="Calibri"/>
          <w:lang w:eastAsia="en-US"/>
        </w:rPr>
        <w:t>sentinţa</w:t>
      </w:r>
      <w:proofErr w:type="spellEnd"/>
      <w:r w:rsidR="00896BDB">
        <w:rPr>
          <w:rFonts w:eastAsia="Calibri"/>
          <w:lang w:eastAsia="en-US"/>
        </w:rPr>
        <w:t xml:space="preserve"> </w:t>
      </w:r>
      <w:proofErr w:type="spellStart"/>
      <w:r w:rsidR="00896BDB">
        <w:rPr>
          <w:rFonts w:eastAsia="Calibri"/>
          <w:lang w:eastAsia="en-US"/>
        </w:rPr>
        <w:t>recurată</w:t>
      </w:r>
      <w:proofErr w:type="spellEnd"/>
      <w:r w:rsidR="00896BDB">
        <w:rPr>
          <w:rFonts w:eastAsia="Calibri"/>
          <w:lang w:eastAsia="en-US"/>
        </w:rPr>
        <w:t>.</w:t>
      </w:r>
    </w:p>
    <w:p w:rsidR="00896BDB" w:rsidRDefault="00896BDB" w:rsidP="005D1422">
      <w:pPr>
        <w:ind w:firstLine="708"/>
        <w:jc w:val="both"/>
        <w:rPr>
          <w:rFonts w:eastAsia="Calibri"/>
          <w:lang w:eastAsia="en-US"/>
        </w:rPr>
      </w:pPr>
    </w:p>
    <w:p w:rsidR="00896BDB" w:rsidRDefault="00896BDB" w:rsidP="005D1422">
      <w:pPr>
        <w:ind w:firstLine="708"/>
        <w:jc w:val="both"/>
        <w:rPr>
          <w:rFonts w:eastAsia="Calibri"/>
          <w:lang w:eastAsia="en-US"/>
        </w:rPr>
      </w:pPr>
      <w:r>
        <w:rPr>
          <w:rFonts w:eastAsia="Calibri"/>
          <w:lang w:eastAsia="en-US"/>
        </w:rPr>
        <w:t xml:space="preserve">În </w:t>
      </w:r>
      <w:proofErr w:type="spellStart"/>
      <w:r>
        <w:rPr>
          <w:rFonts w:eastAsia="Calibri"/>
          <w:lang w:eastAsia="en-US"/>
        </w:rPr>
        <w:t>privinţa</w:t>
      </w:r>
      <w:proofErr w:type="spellEnd"/>
      <w:r>
        <w:rPr>
          <w:rFonts w:eastAsia="Calibri"/>
          <w:lang w:eastAsia="en-US"/>
        </w:rPr>
        <w:t xml:space="preserve"> celeilalte critici, curtea de apel constată că tribunalul a stabilit corect </w:t>
      </w:r>
      <w:proofErr w:type="spellStart"/>
      <w:r>
        <w:rPr>
          <w:rFonts w:eastAsia="Calibri"/>
          <w:lang w:eastAsia="en-US"/>
        </w:rPr>
        <w:t>situaţia</w:t>
      </w:r>
      <w:proofErr w:type="spellEnd"/>
      <w:r>
        <w:rPr>
          <w:rFonts w:eastAsia="Calibri"/>
          <w:lang w:eastAsia="en-US"/>
        </w:rPr>
        <w:t xml:space="preserve"> de fapt </w:t>
      </w:r>
      <w:proofErr w:type="spellStart"/>
      <w:r>
        <w:rPr>
          <w:rFonts w:eastAsia="Calibri"/>
          <w:lang w:eastAsia="en-US"/>
        </w:rPr>
        <w:t>şi</w:t>
      </w:r>
      <w:proofErr w:type="spellEnd"/>
      <w:r>
        <w:rPr>
          <w:rFonts w:eastAsia="Calibri"/>
          <w:lang w:eastAsia="en-US"/>
        </w:rPr>
        <w:t xml:space="preserve"> </w:t>
      </w:r>
      <w:proofErr w:type="spellStart"/>
      <w:r>
        <w:rPr>
          <w:rFonts w:eastAsia="Calibri"/>
          <w:lang w:eastAsia="en-US"/>
        </w:rPr>
        <w:t>dispoziţiile</w:t>
      </w:r>
      <w:proofErr w:type="spellEnd"/>
      <w:r>
        <w:rPr>
          <w:rFonts w:eastAsia="Calibri"/>
          <w:lang w:eastAsia="en-US"/>
        </w:rPr>
        <w:t xml:space="preserve"> legale incidente, aplicarea normelor de drept material realizându-se legal </w:t>
      </w:r>
      <w:proofErr w:type="spellStart"/>
      <w:r>
        <w:rPr>
          <w:rFonts w:eastAsia="Calibri"/>
          <w:lang w:eastAsia="en-US"/>
        </w:rPr>
        <w:t>şi</w:t>
      </w:r>
      <w:proofErr w:type="spellEnd"/>
      <w:r>
        <w:rPr>
          <w:rFonts w:eastAsia="Calibri"/>
          <w:lang w:eastAsia="en-US"/>
        </w:rPr>
        <w:t xml:space="preserve"> corect.</w:t>
      </w:r>
    </w:p>
    <w:p w:rsidR="00DB0F00" w:rsidRPr="00DB0F00" w:rsidRDefault="00DB0F00" w:rsidP="00DB0F00">
      <w:pPr>
        <w:ind w:firstLine="708"/>
        <w:jc w:val="both"/>
        <w:rPr>
          <w:rFonts w:eastAsia="Calibri"/>
          <w:lang w:eastAsia="en-US"/>
        </w:rPr>
      </w:pPr>
      <w:r>
        <w:rPr>
          <w:rFonts w:eastAsia="Calibri"/>
          <w:lang w:eastAsia="en-US"/>
        </w:rPr>
        <w:t xml:space="preserve">Solicitarea </w:t>
      </w:r>
      <w:proofErr w:type="spellStart"/>
      <w:r>
        <w:rPr>
          <w:rFonts w:eastAsia="Calibri"/>
          <w:lang w:eastAsia="en-US"/>
        </w:rPr>
        <w:t>recurenţilor-reclamanţi</w:t>
      </w:r>
      <w:proofErr w:type="spellEnd"/>
      <w:r>
        <w:rPr>
          <w:rFonts w:eastAsia="Calibri"/>
          <w:lang w:eastAsia="en-US"/>
        </w:rPr>
        <w:t xml:space="preserve"> de a le</w:t>
      </w:r>
      <w:r w:rsidRPr="00DB0F00">
        <w:rPr>
          <w:rFonts w:eastAsia="Calibri"/>
          <w:lang w:eastAsia="en-US"/>
        </w:rPr>
        <w:t xml:space="preserve"> fi acordat salariul de bază minim garantat în plată în raport de prevederile</w:t>
      </w:r>
      <w:r>
        <w:rPr>
          <w:rFonts w:eastAsia="Calibri"/>
          <w:lang w:eastAsia="en-US"/>
        </w:rPr>
        <w:t xml:space="preserve"> HG 1/2017, 1450 de lei, </w:t>
      </w:r>
      <w:r w:rsidRPr="00DB0F00">
        <w:rPr>
          <w:rFonts w:eastAsia="Calibri"/>
          <w:lang w:eastAsia="en-US"/>
        </w:rPr>
        <w:t xml:space="preserve"> HG 846/2017, 1900 de l</w:t>
      </w:r>
      <w:r>
        <w:rPr>
          <w:rFonts w:eastAsia="Calibri"/>
          <w:lang w:eastAsia="en-US"/>
        </w:rPr>
        <w:t xml:space="preserve">ei, și HG </w:t>
      </w:r>
      <w:r>
        <w:rPr>
          <w:rFonts w:eastAsia="Calibri"/>
          <w:lang w:eastAsia="en-US"/>
        </w:rPr>
        <w:lastRenderedPageBreak/>
        <w:t xml:space="preserve">937/2018, 2080 de lei, are la bază o interpretare </w:t>
      </w:r>
      <w:proofErr w:type="spellStart"/>
      <w:r>
        <w:rPr>
          <w:rFonts w:eastAsia="Calibri"/>
          <w:lang w:eastAsia="en-US"/>
        </w:rPr>
        <w:t>greşită</w:t>
      </w:r>
      <w:proofErr w:type="spellEnd"/>
      <w:r>
        <w:rPr>
          <w:rFonts w:eastAsia="Calibri"/>
          <w:lang w:eastAsia="en-US"/>
        </w:rPr>
        <w:t xml:space="preserve"> a prevederilor legale referitoare la </w:t>
      </w:r>
      <w:proofErr w:type="spellStart"/>
      <w:r>
        <w:rPr>
          <w:rFonts w:eastAsia="Calibri"/>
          <w:lang w:eastAsia="en-US"/>
        </w:rPr>
        <w:t>noţiunile</w:t>
      </w:r>
      <w:proofErr w:type="spellEnd"/>
      <w:r>
        <w:rPr>
          <w:rFonts w:eastAsia="Calibri"/>
          <w:lang w:eastAsia="en-US"/>
        </w:rPr>
        <w:t xml:space="preserve"> de solda/salariul </w:t>
      </w:r>
      <w:proofErr w:type="spellStart"/>
      <w:r>
        <w:rPr>
          <w:rFonts w:eastAsia="Calibri"/>
          <w:lang w:eastAsia="en-US"/>
        </w:rPr>
        <w:t>funcţiei</w:t>
      </w:r>
      <w:proofErr w:type="spellEnd"/>
      <w:r>
        <w:rPr>
          <w:rFonts w:eastAsia="Calibri"/>
          <w:lang w:eastAsia="en-US"/>
        </w:rPr>
        <w:t xml:space="preserve"> de bază, solda de </w:t>
      </w:r>
      <w:proofErr w:type="spellStart"/>
      <w:r>
        <w:rPr>
          <w:rFonts w:eastAsia="Calibri"/>
          <w:lang w:eastAsia="en-US"/>
        </w:rPr>
        <w:t>funcţie</w:t>
      </w:r>
      <w:proofErr w:type="spellEnd"/>
      <w:r>
        <w:rPr>
          <w:rFonts w:eastAsia="Calibri"/>
          <w:lang w:eastAsia="en-US"/>
        </w:rPr>
        <w:t xml:space="preserve"> prin raportare la </w:t>
      </w:r>
      <w:proofErr w:type="spellStart"/>
      <w:r>
        <w:rPr>
          <w:rFonts w:eastAsia="Calibri"/>
          <w:lang w:eastAsia="en-US"/>
        </w:rPr>
        <w:t>noţiunea</w:t>
      </w:r>
      <w:proofErr w:type="spellEnd"/>
      <w:r>
        <w:rPr>
          <w:rFonts w:eastAsia="Calibri"/>
          <w:lang w:eastAsia="en-US"/>
        </w:rPr>
        <w:t xml:space="preserve"> de salariu minim de bază garantat în plată, precum </w:t>
      </w:r>
      <w:proofErr w:type="spellStart"/>
      <w:r>
        <w:rPr>
          <w:rFonts w:eastAsia="Calibri"/>
          <w:lang w:eastAsia="en-US"/>
        </w:rPr>
        <w:t>şi</w:t>
      </w:r>
      <w:proofErr w:type="spellEnd"/>
      <w:r>
        <w:rPr>
          <w:rFonts w:eastAsia="Calibri"/>
          <w:lang w:eastAsia="en-US"/>
        </w:rPr>
        <w:t xml:space="preserve"> natura juridică a fostelor sporuri incluse ca sume compensatorii în structura soldei </w:t>
      </w:r>
      <w:proofErr w:type="spellStart"/>
      <w:r>
        <w:rPr>
          <w:rFonts w:eastAsia="Calibri"/>
          <w:lang w:eastAsia="en-US"/>
        </w:rPr>
        <w:t>funcţiei</w:t>
      </w:r>
      <w:proofErr w:type="spellEnd"/>
      <w:r>
        <w:rPr>
          <w:rFonts w:eastAsia="Calibri"/>
          <w:lang w:eastAsia="en-US"/>
        </w:rPr>
        <w:t xml:space="preserve"> de bază prin aplicarea Legii 330/2009.</w:t>
      </w:r>
    </w:p>
    <w:p w:rsidR="00DB0F00" w:rsidRPr="00DB0F00" w:rsidRDefault="00DB0F00" w:rsidP="00DB0F00">
      <w:pPr>
        <w:ind w:firstLine="708"/>
        <w:jc w:val="both"/>
        <w:rPr>
          <w:rFonts w:eastAsia="Calibri"/>
          <w:lang w:eastAsia="en-US"/>
        </w:rPr>
      </w:pPr>
      <w:proofErr w:type="spellStart"/>
      <w:r>
        <w:rPr>
          <w:rFonts w:eastAsia="Calibri"/>
          <w:lang w:eastAsia="en-US"/>
        </w:rPr>
        <w:t>Reclamanţii-recurenţi</w:t>
      </w:r>
      <w:proofErr w:type="spellEnd"/>
      <w:r>
        <w:rPr>
          <w:rFonts w:eastAsia="Calibri"/>
          <w:lang w:eastAsia="en-US"/>
        </w:rPr>
        <w:t xml:space="preserve"> consideră</w:t>
      </w:r>
      <w:r w:rsidRPr="00DB0F00">
        <w:rPr>
          <w:rFonts w:eastAsia="Calibri"/>
          <w:lang w:eastAsia="en-US"/>
        </w:rPr>
        <w:t xml:space="preserve"> că la punerea în aplicare atât a HG 1/2017, cât și a HG 846/2017, intimatul nu a stabilit salariul </w:t>
      </w:r>
      <w:proofErr w:type="spellStart"/>
      <w:r w:rsidRPr="00DB0F00">
        <w:rPr>
          <w:rFonts w:eastAsia="Calibri"/>
          <w:lang w:eastAsia="en-US"/>
        </w:rPr>
        <w:t>funcţiei</w:t>
      </w:r>
      <w:proofErr w:type="spellEnd"/>
      <w:r w:rsidRPr="00DB0F00">
        <w:rPr>
          <w:rFonts w:eastAsia="Calibri"/>
          <w:lang w:eastAsia="en-US"/>
        </w:rPr>
        <w:t xml:space="preserve"> de bază prin raportare la salariul minim  brut pe </w:t>
      </w:r>
      <w:proofErr w:type="spellStart"/>
      <w:r w:rsidRPr="00DB0F00">
        <w:rPr>
          <w:rFonts w:eastAsia="Calibri"/>
          <w:lang w:eastAsia="en-US"/>
        </w:rPr>
        <w:t>ţară</w:t>
      </w:r>
      <w:proofErr w:type="spellEnd"/>
      <w:r w:rsidRPr="00DB0F00">
        <w:rPr>
          <w:rFonts w:eastAsia="Calibri"/>
          <w:lang w:eastAsia="en-US"/>
        </w:rPr>
        <w:t xml:space="preserve"> garantat în plată, salariul de </w:t>
      </w:r>
      <w:proofErr w:type="spellStart"/>
      <w:r w:rsidRPr="00DB0F00">
        <w:rPr>
          <w:rFonts w:eastAsia="Calibri"/>
          <w:lang w:eastAsia="en-US"/>
        </w:rPr>
        <w:t>funcţie</w:t>
      </w:r>
      <w:proofErr w:type="spellEnd"/>
      <w:r w:rsidRPr="00DB0F00">
        <w:rPr>
          <w:rFonts w:eastAsia="Calibri"/>
          <w:lang w:eastAsia="en-US"/>
        </w:rPr>
        <w:t xml:space="preserve"> fiind mai mic decât salariul de bază, cuantumul salariului </w:t>
      </w:r>
      <w:proofErr w:type="spellStart"/>
      <w:r w:rsidRPr="00DB0F00">
        <w:rPr>
          <w:rFonts w:eastAsia="Calibri"/>
          <w:lang w:eastAsia="en-US"/>
        </w:rPr>
        <w:t>funcţiei</w:t>
      </w:r>
      <w:proofErr w:type="spellEnd"/>
      <w:r w:rsidRPr="00DB0F00">
        <w:rPr>
          <w:rFonts w:eastAsia="Calibri"/>
          <w:lang w:eastAsia="en-US"/>
        </w:rPr>
        <w:t xml:space="preserve"> de bază nefiind de 1450 de lei sau 1900 de lei, ca urmare a includerii în structura sa a sporurilor </w:t>
      </w:r>
      <w:proofErr w:type="spellStart"/>
      <w:r w:rsidRPr="00DB0F00">
        <w:rPr>
          <w:rFonts w:eastAsia="Calibri"/>
          <w:lang w:eastAsia="en-US"/>
        </w:rPr>
        <w:t>şi</w:t>
      </w:r>
      <w:proofErr w:type="spellEnd"/>
      <w:r w:rsidRPr="00DB0F00">
        <w:rPr>
          <w:rFonts w:eastAsia="Calibri"/>
          <w:lang w:eastAsia="en-US"/>
        </w:rPr>
        <w:t xml:space="preserve"> a altor adaosuri, contrar prevederilor art.1 din HG 1/2017 și art.1 din HG 846/2017.</w:t>
      </w:r>
    </w:p>
    <w:p w:rsidR="00DB0F00" w:rsidRPr="00DB0F00" w:rsidRDefault="00DB0F00" w:rsidP="00DB0F00">
      <w:pPr>
        <w:ind w:firstLine="708"/>
        <w:jc w:val="both"/>
        <w:rPr>
          <w:rFonts w:eastAsia="Calibri"/>
          <w:lang w:eastAsia="en-US"/>
        </w:rPr>
      </w:pPr>
      <w:r w:rsidRPr="00DB0F00">
        <w:rPr>
          <w:rFonts w:eastAsia="Calibri"/>
          <w:lang w:eastAsia="en-US"/>
        </w:rPr>
        <w:t xml:space="preserve">Prin actele normative </w:t>
      </w:r>
      <w:proofErr w:type="spellStart"/>
      <w:r w:rsidRPr="00DB0F00">
        <w:rPr>
          <w:rFonts w:eastAsia="Calibri"/>
          <w:lang w:eastAsia="en-US"/>
        </w:rPr>
        <w:t>precitate</w:t>
      </w:r>
      <w:proofErr w:type="spellEnd"/>
      <w:r w:rsidRPr="00DB0F00">
        <w:rPr>
          <w:rFonts w:eastAsia="Calibri"/>
          <w:lang w:eastAsia="en-US"/>
        </w:rPr>
        <w:t xml:space="preserve"> s-a stabilit valoarea minimă a salariului brut de bază garantat în plată pentru anul 2017, începând cu data de 01.02.2017, respectiv 2018, începând cu 01.01.2018, iar din punct de vedere terminologic salariul de bază este echivalent, sinonim</w:t>
      </w:r>
      <w:r>
        <w:rPr>
          <w:rFonts w:eastAsia="Calibri"/>
          <w:lang w:eastAsia="en-US"/>
        </w:rPr>
        <w:t>,</w:t>
      </w:r>
      <w:r w:rsidRPr="00DB0F00">
        <w:rPr>
          <w:rFonts w:eastAsia="Calibri"/>
          <w:lang w:eastAsia="en-US"/>
        </w:rPr>
        <w:t xml:space="preserve"> cu solda </w:t>
      </w:r>
      <w:proofErr w:type="spellStart"/>
      <w:r w:rsidRPr="00DB0F00">
        <w:rPr>
          <w:rFonts w:eastAsia="Calibri"/>
          <w:lang w:eastAsia="en-US"/>
        </w:rPr>
        <w:t>funcţiilor</w:t>
      </w:r>
      <w:proofErr w:type="spellEnd"/>
      <w:r w:rsidRPr="00DB0F00">
        <w:rPr>
          <w:rFonts w:eastAsia="Calibri"/>
          <w:lang w:eastAsia="en-US"/>
        </w:rPr>
        <w:t xml:space="preserve"> de bază, salariul </w:t>
      </w:r>
      <w:proofErr w:type="spellStart"/>
      <w:r w:rsidRPr="00DB0F00">
        <w:rPr>
          <w:rFonts w:eastAsia="Calibri"/>
          <w:lang w:eastAsia="en-US"/>
        </w:rPr>
        <w:t>funcţiei</w:t>
      </w:r>
      <w:proofErr w:type="spellEnd"/>
      <w:r w:rsidRPr="00DB0F00">
        <w:rPr>
          <w:rFonts w:eastAsia="Calibri"/>
          <w:lang w:eastAsia="en-US"/>
        </w:rPr>
        <w:t xml:space="preserve"> de bază sau </w:t>
      </w:r>
      <w:proofErr w:type="spellStart"/>
      <w:r w:rsidRPr="00DB0F00">
        <w:rPr>
          <w:rFonts w:eastAsia="Calibri"/>
          <w:lang w:eastAsia="en-US"/>
        </w:rPr>
        <w:t>indemnizaţia</w:t>
      </w:r>
      <w:proofErr w:type="spellEnd"/>
      <w:r w:rsidRPr="00DB0F00">
        <w:rPr>
          <w:rFonts w:eastAsia="Calibri"/>
          <w:lang w:eastAsia="en-US"/>
        </w:rPr>
        <w:t xml:space="preserve"> de încadrare, aspect ce rezultă din exprimarea utilizată de legiuitor referitor la drepturile salariale acordate personalului bugetar, în toate actele normative, respectiv Legea 284/2010, OUG 83/2014, OUG 57/2015, OUG 99/2017, Legea 153/2017. Prin urmare, indiferent de modalitatea de denumire, salariul de bază, solda </w:t>
      </w:r>
      <w:proofErr w:type="spellStart"/>
      <w:r w:rsidRPr="00DB0F00">
        <w:rPr>
          <w:rFonts w:eastAsia="Calibri"/>
          <w:lang w:eastAsia="en-US"/>
        </w:rPr>
        <w:t>funcţiilor</w:t>
      </w:r>
      <w:proofErr w:type="spellEnd"/>
      <w:r w:rsidRPr="00DB0F00">
        <w:rPr>
          <w:rFonts w:eastAsia="Calibri"/>
          <w:lang w:eastAsia="en-US"/>
        </w:rPr>
        <w:t xml:space="preserve"> de bază </w:t>
      </w:r>
      <w:proofErr w:type="spellStart"/>
      <w:r w:rsidRPr="00DB0F00">
        <w:rPr>
          <w:rFonts w:eastAsia="Calibri"/>
          <w:lang w:eastAsia="en-US"/>
        </w:rPr>
        <w:t>şi</w:t>
      </w:r>
      <w:proofErr w:type="spellEnd"/>
      <w:r w:rsidRPr="00DB0F00">
        <w:rPr>
          <w:rFonts w:eastAsia="Calibri"/>
          <w:lang w:eastAsia="en-US"/>
        </w:rPr>
        <w:t xml:space="preserve"> salariul </w:t>
      </w:r>
      <w:proofErr w:type="spellStart"/>
      <w:r w:rsidRPr="00DB0F00">
        <w:rPr>
          <w:rFonts w:eastAsia="Calibri"/>
          <w:lang w:eastAsia="en-US"/>
        </w:rPr>
        <w:t>funcţiei</w:t>
      </w:r>
      <w:proofErr w:type="spellEnd"/>
      <w:r w:rsidRPr="00DB0F00">
        <w:rPr>
          <w:rFonts w:eastAsia="Calibri"/>
          <w:lang w:eastAsia="en-US"/>
        </w:rPr>
        <w:t xml:space="preserve"> de bază, acestea reprezintă din punct de vedere juridic elementul principal de la care se pleacă în stabilirea drepturilor salariale lunare plătibile </w:t>
      </w:r>
      <w:proofErr w:type="spellStart"/>
      <w:r w:rsidRPr="00DB0F00">
        <w:rPr>
          <w:rFonts w:eastAsia="Calibri"/>
          <w:lang w:eastAsia="en-US"/>
        </w:rPr>
        <w:t>funcţionarului</w:t>
      </w:r>
      <w:proofErr w:type="spellEnd"/>
      <w:r w:rsidRPr="00DB0F00">
        <w:rPr>
          <w:rFonts w:eastAsia="Calibri"/>
          <w:lang w:eastAsia="en-US"/>
        </w:rPr>
        <w:t xml:space="preserve"> public, la care se adaugă alte drepturi de natură salarială cu caracter permanent, constând în sporuri, suplimente, norme de hrană.</w:t>
      </w:r>
    </w:p>
    <w:p w:rsidR="00DB0F00" w:rsidRPr="00DB0F00" w:rsidRDefault="00DB0F00" w:rsidP="00DB0F00">
      <w:pPr>
        <w:ind w:firstLine="708"/>
        <w:jc w:val="both"/>
        <w:rPr>
          <w:rFonts w:eastAsia="Calibri"/>
          <w:lang w:eastAsia="en-US"/>
        </w:rPr>
      </w:pPr>
      <w:r w:rsidRPr="00DB0F00">
        <w:rPr>
          <w:rFonts w:eastAsia="Calibri"/>
          <w:lang w:eastAsia="en-US"/>
        </w:rPr>
        <w:t>De altfel, prin Decizia nr.51/11.11.2019, ÎCCJ, în procedura dezlegării unei chestiuni de drept, a clarificat faptul că sintagma ”salariu de bază” se interpretează extensiv în sensul că se referă și la ”salariul funcției de bază al polițiștilor”.</w:t>
      </w:r>
    </w:p>
    <w:p w:rsidR="00DB0F00" w:rsidRPr="00DB0F00" w:rsidRDefault="00DB0F00" w:rsidP="00DB0F00">
      <w:pPr>
        <w:ind w:firstLine="708"/>
        <w:jc w:val="both"/>
        <w:rPr>
          <w:rFonts w:eastAsia="Calibri"/>
          <w:lang w:eastAsia="en-US"/>
        </w:rPr>
      </w:pPr>
      <w:r>
        <w:rPr>
          <w:rFonts w:eastAsia="Calibri"/>
          <w:lang w:eastAsia="en-US"/>
        </w:rPr>
        <w:t xml:space="preserve">Din probatoriul administrat rezultă că salariul </w:t>
      </w:r>
      <w:r w:rsidR="00996AA5">
        <w:rPr>
          <w:rFonts w:eastAsia="Calibri"/>
          <w:lang w:eastAsia="en-US"/>
        </w:rPr>
        <w:t xml:space="preserve">(solda) </w:t>
      </w:r>
      <w:proofErr w:type="spellStart"/>
      <w:r>
        <w:rPr>
          <w:rFonts w:eastAsia="Calibri"/>
          <w:lang w:eastAsia="en-US"/>
        </w:rPr>
        <w:t>funcţiei</w:t>
      </w:r>
      <w:proofErr w:type="spellEnd"/>
      <w:r>
        <w:rPr>
          <w:rFonts w:eastAsia="Calibri"/>
          <w:lang w:eastAsia="en-US"/>
        </w:rPr>
        <w:t xml:space="preserve"> de bază, la fiecare recurent în parte, </w:t>
      </w:r>
      <w:r w:rsidRPr="00DB0F00">
        <w:rPr>
          <w:rFonts w:eastAsia="Calibri"/>
          <w:lang w:eastAsia="en-US"/>
        </w:rPr>
        <w:t xml:space="preserve"> este </w:t>
      </w:r>
      <w:r>
        <w:rPr>
          <w:rFonts w:eastAsia="Calibri"/>
          <w:lang w:eastAsia="en-US"/>
        </w:rPr>
        <w:t xml:space="preserve">în </w:t>
      </w:r>
      <w:r w:rsidRPr="00DB0F00">
        <w:rPr>
          <w:rFonts w:eastAsia="Calibri"/>
          <w:lang w:eastAsia="en-US"/>
        </w:rPr>
        <w:t>cu</w:t>
      </w:r>
      <w:r>
        <w:rPr>
          <w:rFonts w:eastAsia="Calibri"/>
          <w:lang w:eastAsia="en-US"/>
        </w:rPr>
        <w:t xml:space="preserve">antum mai mare decât al </w:t>
      </w:r>
      <w:r w:rsidRPr="00DB0F00">
        <w:rPr>
          <w:rFonts w:eastAsia="Calibri"/>
          <w:lang w:eastAsia="en-US"/>
        </w:rPr>
        <w:t xml:space="preserve"> salariului</w:t>
      </w:r>
      <w:r>
        <w:rPr>
          <w:rFonts w:eastAsia="Calibri"/>
          <w:lang w:eastAsia="en-US"/>
        </w:rPr>
        <w:t xml:space="preserve"> de bază minim garantat în plată, reglementat prin HG 1/2017, respectiv HG 846/2017, </w:t>
      </w:r>
      <w:r w:rsidR="00996AA5">
        <w:rPr>
          <w:rFonts w:eastAsia="Calibri"/>
          <w:lang w:eastAsia="en-US"/>
        </w:rPr>
        <w:t xml:space="preserve"> pentru intervalul de </w:t>
      </w:r>
      <w:proofErr w:type="spellStart"/>
      <w:r w:rsidR="00996AA5">
        <w:rPr>
          <w:rFonts w:eastAsia="Calibri"/>
          <w:lang w:eastAsia="en-US"/>
        </w:rPr>
        <w:t>referinţă</w:t>
      </w:r>
      <w:proofErr w:type="spellEnd"/>
      <w:r w:rsidR="00996AA5">
        <w:rPr>
          <w:rFonts w:eastAsia="Calibri"/>
          <w:lang w:eastAsia="en-US"/>
        </w:rPr>
        <w:t xml:space="preserve">, </w:t>
      </w:r>
      <w:r>
        <w:rPr>
          <w:rFonts w:eastAsia="Calibri"/>
          <w:lang w:eastAsia="en-US"/>
        </w:rPr>
        <w:t xml:space="preserve">conform </w:t>
      </w:r>
      <w:proofErr w:type="spellStart"/>
      <w:r>
        <w:rPr>
          <w:rFonts w:eastAsia="Calibri"/>
          <w:lang w:eastAsia="en-US"/>
        </w:rPr>
        <w:t>relaţiilor</w:t>
      </w:r>
      <w:proofErr w:type="spellEnd"/>
      <w:r>
        <w:rPr>
          <w:rFonts w:eastAsia="Calibri"/>
          <w:lang w:eastAsia="en-US"/>
        </w:rPr>
        <w:t xml:space="preserve"> comunicate Tribunalului </w:t>
      </w:r>
      <w:r w:rsidR="008D4F1E">
        <w:rPr>
          <w:rFonts w:eastAsia="Calibri"/>
          <w:lang w:eastAsia="en-US"/>
        </w:rPr>
        <w:t>...</w:t>
      </w:r>
      <w:r>
        <w:rPr>
          <w:rFonts w:eastAsia="Calibri"/>
          <w:lang w:eastAsia="en-US"/>
        </w:rPr>
        <w:t xml:space="preserve"> (filele 63-73, vol.2 dosar fond)</w:t>
      </w:r>
      <w:r w:rsidR="00996AA5">
        <w:rPr>
          <w:rFonts w:eastAsia="Calibri"/>
          <w:lang w:eastAsia="en-US"/>
        </w:rPr>
        <w:t>, aspect ce relevă caracterul vădit neîntemeiat al cererii de chemare în judecată</w:t>
      </w:r>
      <w:r w:rsidRPr="00DB0F00">
        <w:rPr>
          <w:rFonts w:eastAsia="Calibri"/>
          <w:lang w:eastAsia="en-US"/>
        </w:rPr>
        <w:t>.</w:t>
      </w:r>
    </w:p>
    <w:p w:rsidR="00996AA5" w:rsidRDefault="00996AA5" w:rsidP="00DB0F00">
      <w:pPr>
        <w:ind w:firstLine="708"/>
        <w:jc w:val="both"/>
        <w:rPr>
          <w:rFonts w:eastAsia="Calibri"/>
          <w:lang w:eastAsia="en-US"/>
        </w:rPr>
      </w:pPr>
      <w:proofErr w:type="spellStart"/>
      <w:r>
        <w:rPr>
          <w:rFonts w:eastAsia="Calibri"/>
          <w:lang w:eastAsia="en-US"/>
        </w:rPr>
        <w:t>Susţinerile</w:t>
      </w:r>
      <w:proofErr w:type="spellEnd"/>
      <w:r>
        <w:rPr>
          <w:rFonts w:eastAsia="Calibri"/>
          <w:lang w:eastAsia="en-US"/>
        </w:rPr>
        <w:t xml:space="preserve"> </w:t>
      </w:r>
      <w:proofErr w:type="spellStart"/>
      <w:r>
        <w:rPr>
          <w:rFonts w:eastAsia="Calibri"/>
          <w:lang w:eastAsia="en-US"/>
        </w:rPr>
        <w:t>recurenţilor</w:t>
      </w:r>
      <w:proofErr w:type="spellEnd"/>
      <w:r w:rsidR="00DB0F00" w:rsidRPr="00DB0F00">
        <w:rPr>
          <w:rFonts w:eastAsia="Calibri"/>
          <w:lang w:eastAsia="en-US"/>
        </w:rPr>
        <w:t xml:space="preserve">, referitoare la includerea unor sume compensatorii cu caracter tranzitoriu în salariul </w:t>
      </w:r>
      <w:proofErr w:type="spellStart"/>
      <w:r w:rsidR="00DB0F00" w:rsidRPr="00DB0F00">
        <w:rPr>
          <w:rFonts w:eastAsia="Calibri"/>
          <w:lang w:eastAsia="en-US"/>
        </w:rPr>
        <w:t>funcţiei</w:t>
      </w:r>
      <w:proofErr w:type="spellEnd"/>
      <w:r w:rsidR="00DB0F00" w:rsidRPr="00DB0F00">
        <w:rPr>
          <w:rFonts w:eastAsia="Calibri"/>
          <w:lang w:eastAsia="en-US"/>
        </w:rPr>
        <w:t xml:space="preserve"> de bază, după abrogarea </w:t>
      </w:r>
      <w:proofErr w:type="spellStart"/>
      <w:r w:rsidR="00DB0F00" w:rsidRPr="00DB0F00">
        <w:rPr>
          <w:rFonts w:eastAsia="Calibri"/>
          <w:lang w:eastAsia="en-US"/>
        </w:rPr>
        <w:t>dispoziţiilor</w:t>
      </w:r>
      <w:proofErr w:type="spellEnd"/>
      <w:r w:rsidR="00DB0F00" w:rsidRPr="00DB0F00">
        <w:rPr>
          <w:rFonts w:eastAsia="Calibri"/>
          <w:lang w:eastAsia="en-US"/>
        </w:rPr>
        <w:t xml:space="preserve"> speciale cuprinse în OG 38/2003 referitoare la sporul de fidelitate </w:t>
      </w:r>
      <w:proofErr w:type="spellStart"/>
      <w:r w:rsidR="00DB0F00" w:rsidRPr="00DB0F00">
        <w:rPr>
          <w:rFonts w:eastAsia="Calibri"/>
          <w:lang w:eastAsia="en-US"/>
        </w:rPr>
        <w:t>şi</w:t>
      </w:r>
      <w:proofErr w:type="spellEnd"/>
      <w:r w:rsidR="00DB0F00" w:rsidRPr="00DB0F00">
        <w:rPr>
          <w:rFonts w:eastAsia="Calibri"/>
          <w:lang w:eastAsia="en-US"/>
        </w:rPr>
        <w:t xml:space="preserve"> sporul pentru studii superioare prin Legea 330/2009 ori a salariului de funcție, de grad profesional deținut, gradații sau salariul de comandă, nu sunt de natură a reliefa temeinicia</w:t>
      </w:r>
      <w:r>
        <w:rPr>
          <w:rFonts w:eastAsia="Calibri"/>
          <w:lang w:eastAsia="en-US"/>
        </w:rPr>
        <w:t xml:space="preserve"> apărărilor </w:t>
      </w:r>
      <w:proofErr w:type="spellStart"/>
      <w:r>
        <w:rPr>
          <w:rFonts w:eastAsia="Calibri"/>
          <w:lang w:eastAsia="en-US"/>
        </w:rPr>
        <w:t>şi</w:t>
      </w:r>
      <w:proofErr w:type="spellEnd"/>
      <w:r>
        <w:rPr>
          <w:rFonts w:eastAsia="Calibri"/>
          <w:lang w:eastAsia="en-US"/>
        </w:rPr>
        <w:t xml:space="preserve"> argumentelor prezentate</w:t>
      </w:r>
      <w:r w:rsidR="00DB0F00" w:rsidRPr="00DB0F00">
        <w:rPr>
          <w:rFonts w:eastAsia="Calibri"/>
          <w:lang w:eastAsia="en-US"/>
        </w:rPr>
        <w:t xml:space="preserve"> deoarece prin includerea acestor sume în structura salariului </w:t>
      </w:r>
      <w:proofErr w:type="spellStart"/>
      <w:r w:rsidR="00DB0F00" w:rsidRPr="00DB0F00">
        <w:rPr>
          <w:rFonts w:eastAsia="Calibri"/>
          <w:lang w:eastAsia="en-US"/>
        </w:rPr>
        <w:t>funcţiei</w:t>
      </w:r>
      <w:proofErr w:type="spellEnd"/>
      <w:r w:rsidR="00DB0F00" w:rsidRPr="00DB0F00">
        <w:rPr>
          <w:rFonts w:eastAsia="Calibri"/>
          <w:lang w:eastAsia="en-US"/>
        </w:rPr>
        <w:t xml:space="preserve"> de bază practic s-a asigurat </w:t>
      </w:r>
      <w:proofErr w:type="spellStart"/>
      <w:r w:rsidR="00DB0F00" w:rsidRPr="00DB0F00">
        <w:rPr>
          <w:rFonts w:eastAsia="Calibri"/>
          <w:lang w:eastAsia="en-US"/>
        </w:rPr>
        <w:t>creşterea</w:t>
      </w:r>
      <w:proofErr w:type="spellEnd"/>
      <w:r w:rsidR="00DB0F00" w:rsidRPr="00DB0F00">
        <w:rPr>
          <w:rFonts w:eastAsia="Calibri"/>
          <w:lang w:eastAsia="en-US"/>
        </w:rPr>
        <w:t xml:space="preserve"> valorii acestuia, fără ca respectivele sume compensatorii să mai prezinte o entitate distinctă în structura salariului </w:t>
      </w:r>
      <w:proofErr w:type="spellStart"/>
      <w:r w:rsidR="00DB0F00" w:rsidRPr="00DB0F00">
        <w:rPr>
          <w:rFonts w:eastAsia="Calibri"/>
          <w:lang w:eastAsia="en-US"/>
        </w:rPr>
        <w:t>funcţiei</w:t>
      </w:r>
      <w:proofErr w:type="spellEnd"/>
      <w:r w:rsidR="00DB0F00" w:rsidRPr="00DB0F00">
        <w:rPr>
          <w:rFonts w:eastAsia="Calibri"/>
          <w:lang w:eastAsia="en-US"/>
        </w:rPr>
        <w:t xml:space="preserve"> de bază sau unele componente se regăsesc în mod obligatoriu în structura salariului funcției de bază (Anexa VII, art. 4 alin.3 din Legea 284/2010). Practic, prin includerea fostelor sporuri în salariul </w:t>
      </w:r>
      <w:proofErr w:type="spellStart"/>
      <w:r w:rsidR="00DB0F00" w:rsidRPr="00DB0F00">
        <w:rPr>
          <w:rFonts w:eastAsia="Calibri"/>
          <w:lang w:eastAsia="en-US"/>
        </w:rPr>
        <w:t>funcţiei</w:t>
      </w:r>
      <w:proofErr w:type="spellEnd"/>
      <w:r w:rsidR="00DB0F00" w:rsidRPr="00DB0F00">
        <w:rPr>
          <w:rFonts w:eastAsia="Calibri"/>
          <w:lang w:eastAsia="en-US"/>
        </w:rPr>
        <w:t xml:space="preserve"> de bază s-a asigurat doar </w:t>
      </w:r>
      <w:proofErr w:type="spellStart"/>
      <w:r w:rsidR="00DB0F00" w:rsidRPr="00DB0F00">
        <w:rPr>
          <w:rFonts w:eastAsia="Calibri"/>
          <w:lang w:eastAsia="en-US"/>
        </w:rPr>
        <w:t>creşterea</w:t>
      </w:r>
      <w:proofErr w:type="spellEnd"/>
      <w:r w:rsidR="00DB0F00" w:rsidRPr="00DB0F00">
        <w:rPr>
          <w:rFonts w:eastAsia="Calibri"/>
          <w:lang w:eastAsia="en-US"/>
        </w:rPr>
        <w:t xml:space="preserve"> acestuia ca </w:t>
      </w:r>
      <w:proofErr w:type="spellStart"/>
      <w:r w:rsidR="00DB0F00" w:rsidRPr="00DB0F00">
        <w:rPr>
          <w:rFonts w:eastAsia="Calibri"/>
          <w:lang w:eastAsia="en-US"/>
        </w:rPr>
        <w:t>şi</w:t>
      </w:r>
      <w:proofErr w:type="spellEnd"/>
      <w:r w:rsidR="00DB0F00" w:rsidRPr="00DB0F00">
        <w:rPr>
          <w:rFonts w:eastAsia="Calibri"/>
          <w:lang w:eastAsia="en-US"/>
        </w:rPr>
        <w:t xml:space="preserve"> cuantum nu </w:t>
      </w:r>
      <w:proofErr w:type="spellStart"/>
      <w:r w:rsidR="00DB0F00" w:rsidRPr="00DB0F00">
        <w:rPr>
          <w:rFonts w:eastAsia="Calibri"/>
          <w:lang w:eastAsia="en-US"/>
        </w:rPr>
        <w:t>şi</w:t>
      </w:r>
      <w:proofErr w:type="spellEnd"/>
      <w:r w:rsidR="00DB0F00" w:rsidRPr="00DB0F00">
        <w:rPr>
          <w:rFonts w:eastAsia="Calibri"/>
          <w:lang w:eastAsia="en-US"/>
        </w:rPr>
        <w:t xml:space="preserve"> acordarea unor drepturi de natură salarială distincte, cu caracter provizoriu</w:t>
      </w:r>
      <w:r>
        <w:rPr>
          <w:rFonts w:eastAsia="Calibri"/>
          <w:lang w:eastAsia="en-US"/>
        </w:rPr>
        <w:t xml:space="preserve">, care să fie privite distinct în structura salariului de bază, cum eronat au pretins </w:t>
      </w:r>
      <w:proofErr w:type="spellStart"/>
      <w:r>
        <w:rPr>
          <w:rFonts w:eastAsia="Calibri"/>
          <w:lang w:eastAsia="en-US"/>
        </w:rPr>
        <w:t>recurenţii</w:t>
      </w:r>
      <w:proofErr w:type="spellEnd"/>
      <w:r w:rsidR="00DB0F00" w:rsidRPr="00DB0F00">
        <w:rPr>
          <w:rFonts w:eastAsia="Calibri"/>
          <w:lang w:eastAsia="en-US"/>
        </w:rPr>
        <w:t xml:space="preserve">. </w:t>
      </w:r>
    </w:p>
    <w:p w:rsidR="00DB0F00" w:rsidRPr="00DB0F00" w:rsidRDefault="00DB0F00" w:rsidP="00DB0F00">
      <w:pPr>
        <w:ind w:firstLine="708"/>
        <w:jc w:val="both"/>
        <w:rPr>
          <w:rFonts w:eastAsia="Calibri"/>
          <w:lang w:eastAsia="en-US"/>
        </w:rPr>
      </w:pPr>
      <w:proofErr w:type="spellStart"/>
      <w:r w:rsidRPr="00DB0F00">
        <w:rPr>
          <w:rFonts w:eastAsia="Calibri"/>
          <w:lang w:eastAsia="en-US"/>
        </w:rPr>
        <w:t>Faţă</w:t>
      </w:r>
      <w:proofErr w:type="spellEnd"/>
      <w:r w:rsidRPr="00DB0F00">
        <w:rPr>
          <w:rFonts w:eastAsia="Calibri"/>
          <w:lang w:eastAsia="en-US"/>
        </w:rPr>
        <w:t xml:space="preserve"> de argumentele prezentate se constată că prima </w:t>
      </w:r>
      <w:proofErr w:type="spellStart"/>
      <w:r w:rsidRPr="00DB0F00">
        <w:rPr>
          <w:rFonts w:eastAsia="Calibri"/>
          <w:lang w:eastAsia="en-US"/>
        </w:rPr>
        <w:t>instanţă</w:t>
      </w:r>
      <w:proofErr w:type="spellEnd"/>
      <w:r w:rsidRPr="00DB0F00">
        <w:rPr>
          <w:rFonts w:eastAsia="Calibri"/>
          <w:lang w:eastAsia="en-US"/>
        </w:rPr>
        <w:t xml:space="preserve"> a interpretat corect prevederile legale incidente, </w:t>
      </w:r>
      <w:proofErr w:type="spellStart"/>
      <w:r w:rsidRPr="00DB0F00">
        <w:rPr>
          <w:rFonts w:eastAsia="Calibri"/>
          <w:lang w:eastAsia="en-US"/>
        </w:rPr>
        <w:t>precitate</w:t>
      </w:r>
      <w:proofErr w:type="spellEnd"/>
      <w:r w:rsidRPr="00DB0F00">
        <w:rPr>
          <w:rFonts w:eastAsia="Calibri"/>
          <w:lang w:eastAsia="en-US"/>
        </w:rPr>
        <w:t>, în raport de probatoriul administrat, soluția pronunțată fiind legală și temeinică.</w:t>
      </w:r>
    </w:p>
    <w:p w:rsidR="00896BDB" w:rsidRDefault="00DB0F00" w:rsidP="00DB0F00">
      <w:pPr>
        <w:ind w:firstLine="708"/>
        <w:jc w:val="both"/>
        <w:rPr>
          <w:rFonts w:eastAsia="Calibri"/>
          <w:lang w:eastAsia="en-US"/>
        </w:rPr>
      </w:pPr>
      <w:r w:rsidRPr="00DB0F00">
        <w:rPr>
          <w:rFonts w:eastAsia="Calibri"/>
          <w:lang w:eastAsia="en-US"/>
        </w:rPr>
        <w:t xml:space="preserve">Întrucât este neîntemeiat motivul de casare invocat de către </w:t>
      </w:r>
      <w:proofErr w:type="spellStart"/>
      <w:r w:rsidRPr="00DB0F00">
        <w:rPr>
          <w:rFonts w:eastAsia="Calibri"/>
          <w:lang w:eastAsia="en-US"/>
        </w:rPr>
        <w:t>recuren</w:t>
      </w:r>
      <w:r w:rsidR="00996AA5">
        <w:rPr>
          <w:rFonts w:eastAsia="Calibri"/>
          <w:lang w:eastAsia="en-US"/>
        </w:rPr>
        <w:t>ţi</w:t>
      </w:r>
      <w:proofErr w:type="spellEnd"/>
      <w:r w:rsidRPr="00DB0F00">
        <w:rPr>
          <w:rFonts w:eastAsia="Calibri"/>
          <w:lang w:eastAsia="en-US"/>
        </w:rPr>
        <w:t xml:space="preserve">, art.488 alin.1 pct.8 </w:t>
      </w:r>
      <w:proofErr w:type="spellStart"/>
      <w:r w:rsidRPr="00DB0F00">
        <w:rPr>
          <w:rFonts w:eastAsia="Calibri"/>
          <w:lang w:eastAsia="en-US"/>
        </w:rPr>
        <w:t>C.r.civ</w:t>
      </w:r>
      <w:proofErr w:type="spellEnd"/>
      <w:r w:rsidRPr="00DB0F00">
        <w:rPr>
          <w:rFonts w:eastAsia="Calibri"/>
          <w:lang w:eastAsia="en-US"/>
        </w:rPr>
        <w:t>., se va respinge calea de atac ca neîntemeiată.</w:t>
      </w:r>
    </w:p>
    <w:p w:rsidR="00042020" w:rsidRDefault="00042020" w:rsidP="005D1422">
      <w:pPr>
        <w:ind w:firstLine="708"/>
        <w:jc w:val="both"/>
      </w:pPr>
      <w:r>
        <w:rPr>
          <w:rFonts w:eastAsia="Calibri"/>
          <w:lang w:eastAsia="en-US"/>
        </w:rPr>
        <w:t xml:space="preserve"> </w:t>
      </w:r>
    </w:p>
    <w:p w:rsidR="005D1422" w:rsidRDefault="005D1422" w:rsidP="005D1422">
      <w:pPr>
        <w:ind w:firstLine="708"/>
        <w:jc w:val="both"/>
      </w:pPr>
    </w:p>
    <w:p w:rsidR="00927295" w:rsidRDefault="00927295" w:rsidP="005D1422">
      <w:pPr>
        <w:ind w:firstLine="708"/>
        <w:jc w:val="both"/>
      </w:pPr>
    </w:p>
    <w:p w:rsidR="005D1422" w:rsidRDefault="005D1422" w:rsidP="005D1422">
      <w:pPr>
        <w:jc w:val="center"/>
      </w:pPr>
      <w:r>
        <w:t>Pentru aceste motive,</w:t>
      </w:r>
      <w:r>
        <w:br/>
        <w:t>În numele legii,</w:t>
      </w:r>
    </w:p>
    <w:p w:rsidR="005D1422" w:rsidRDefault="005D1422" w:rsidP="005D1422">
      <w:pPr>
        <w:jc w:val="center"/>
      </w:pPr>
      <w:r>
        <w:t>Decide:</w:t>
      </w:r>
    </w:p>
    <w:p w:rsidR="005D1422" w:rsidRDefault="005D1422" w:rsidP="005D1422">
      <w:pPr>
        <w:jc w:val="center"/>
        <w:rPr>
          <w:b/>
        </w:rPr>
      </w:pPr>
    </w:p>
    <w:p w:rsidR="005D1422" w:rsidRPr="005D1422" w:rsidRDefault="005D1422" w:rsidP="005D1422">
      <w:pPr>
        <w:ind w:firstLine="708"/>
        <w:jc w:val="both"/>
      </w:pPr>
      <w:r w:rsidRPr="005D1422">
        <w:t xml:space="preserve">Respinge recursul declarat de </w:t>
      </w:r>
      <w:r w:rsidRPr="005D1422">
        <w:rPr>
          <w:b/>
        </w:rPr>
        <w:t xml:space="preserve">recurenții </w:t>
      </w:r>
      <w:r w:rsidR="008D4F1E">
        <w:rPr>
          <w:b/>
        </w:rPr>
        <w:t>R1</w:t>
      </w:r>
      <w:r w:rsidRPr="005D1422">
        <w:rPr>
          <w:b/>
        </w:rPr>
        <w:t xml:space="preserve">, </w:t>
      </w:r>
      <w:r w:rsidR="008D4F1E">
        <w:rPr>
          <w:b/>
        </w:rPr>
        <w:t>R2</w:t>
      </w:r>
      <w:r w:rsidRPr="005D1422">
        <w:rPr>
          <w:b/>
        </w:rPr>
        <w:t xml:space="preserve">, </w:t>
      </w:r>
      <w:r w:rsidR="008D4F1E">
        <w:rPr>
          <w:b/>
        </w:rPr>
        <w:t>R3</w:t>
      </w:r>
      <w:r w:rsidRPr="005D1422">
        <w:rPr>
          <w:b/>
        </w:rPr>
        <w:t xml:space="preserve">, </w:t>
      </w:r>
      <w:r w:rsidR="008D4F1E">
        <w:rPr>
          <w:b/>
        </w:rPr>
        <w:t>R4</w:t>
      </w:r>
      <w:r w:rsidRPr="005D1422">
        <w:rPr>
          <w:b/>
        </w:rPr>
        <w:t xml:space="preserve">, </w:t>
      </w:r>
      <w:r w:rsidR="008D4F1E">
        <w:rPr>
          <w:b/>
        </w:rPr>
        <w:t>R5</w:t>
      </w:r>
      <w:r w:rsidRPr="005D1422">
        <w:rPr>
          <w:b/>
        </w:rPr>
        <w:t xml:space="preserve">, </w:t>
      </w:r>
      <w:r w:rsidR="008D4F1E">
        <w:rPr>
          <w:b/>
        </w:rPr>
        <w:t>R6</w:t>
      </w:r>
      <w:r w:rsidRPr="005D1422">
        <w:rPr>
          <w:b/>
        </w:rPr>
        <w:t xml:space="preserve">, </w:t>
      </w:r>
      <w:r w:rsidR="008D4F1E">
        <w:rPr>
          <w:b/>
        </w:rPr>
        <w:t>R7</w:t>
      </w:r>
      <w:r w:rsidRPr="005D1422">
        <w:rPr>
          <w:b/>
        </w:rPr>
        <w:t xml:space="preserve">, </w:t>
      </w:r>
      <w:r w:rsidR="008D4F1E">
        <w:rPr>
          <w:b/>
        </w:rPr>
        <w:t>R8</w:t>
      </w:r>
      <w:r w:rsidRPr="005D1422">
        <w:rPr>
          <w:b/>
        </w:rPr>
        <w:t xml:space="preserve">, </w:t>
      </w:r>
      <w:r w:rsidR="008D4F1E">
        <w:rPr>
          <w:b/>
        </w:rPr>
        <w:t>R9</w:t>
      </w:r>
      <w:r w:rsidRPr="005D1422">
        <w:rPr>
          <w:b/>
        </w:rPr>
        <w:t xml:space="preserve">, </w:t>
      </w:r>
      <w:r w:rsidR="008D4F1E">
        <w:rPr>
          <w:b/>
        </w:rPr>
        <w:t>R10</w:t>
      </w:r>
      <w:r w:rsidRPr="005D1422">
        <w:rPr>
          <w:b/>
        </w:rPr>
        <w:t xml:space="preserve"> și </w:t>
      </w:r>
      <w:r w:rsidR="008D4F1E">
        <w:rPr>
          <w:b/>
        </w:rPr>
        <w:t>R11</w:t>
      </w:r>
      <w:r w:rsidRPr="005D1422">
        <w:rPr>
          <w:b/>
        </w:rPr>
        <w:t xml:space="preserve">, </w:t>
      </w:r>
      <w:r w:rsidRPr="005D1422">
        <w:t xml:space="preserve">împotriva sentinței nr. </w:t>
      </w:r>
      <w:r w:rsidR="008D4F1E">
        <w:t>S1</w:t>
      </w:r>
      <w:r w:rsidRPr="005D1422">
        <w:t xml:space="preserve"> a Tribunalului </w:t>
      </w:r>
      <w:r w:rsidR="008D4F1E">
        <w:t>...</w:t>
      </w:r>
      <w:r w:rsidRPr="005D1422">
        <w:t xml:space="preserve">, pe care o menține. </w:t>
      </w:r>
    </w:p>
    <w:p w:rsidR="005D1422" w:rsidRPr="005D1422" w:rsidRDefault="005D1422" w:rsidP="005D1422">
      <w:pPr>
        <w:ind w:firstLine="708"/>
        <w:jc w:val="both"/>
      </w:pPr>
      <w:r w:rsidRPr="005D1422">
        <w:t>Definitivă.</w:t>
      </w:r>
    </w:p>
    <w:p w:rsidR="005D1422" w:rsidRPr="005D1422" w:rsidRDefault="005D1422" w:rsidP="005D1422">
      <w:pPr>
        <w:ind w:firstLine="708"/>
        <w:jc w:val="both"/>
      </w:pPr>
      <w:proofErr w:type="spellStart"/>
      <w:r w:rsidRPr="005D1422">
        <w:t>Pronunţată</w:t>
      </w:r>
      <w:proofErr w:type="spellEnd"/>
      <w:r w:rsidRPr="005D1422">
        <w:t xml:space="preserve"> azi, </w:t>
      </w:r>
      <w:r w:rsidR="008D4F1E">
        <w:t>..</w:t>
      </w:r>
      <w:r w:rsidRPr="005D1422">
        <w:t xml:space="preserve">, prin punerea </w:t>
      </w:r>
      <w:proofErr w:type="spellStart"/>
      <w:r w:rsidRPr="005D1422">
        <w:t>soluţiei</w:t>
      </w:r>
      <w:proofErr w:type="spellEnd"/>
      <w:r w:rsidRPr="005D1422">
        <w:t xml:space="preserve"> la </w:t>
      </w:r>
      <w:proofErr w:type="spellStart"/>
      <w:r w:rsidRPr="005D1422">
        <w:t>dispoziţia</w:t>
      </w:r>
      <w:proofErr w:type="spellEnd"/>
      <w:r w:rsidRPr="005D1422">
        <w:t xml:space="preserve"> </w:t>
      </w:r>
      <w:proofErr w:type="spellStart"/>
      <w:r w:rsidRPr="005D1422">
        <w:t>părţilor</w:t>
      </w:r>
      <w:proofErr w:type="spellEnd"/>
      <w:r w:rsidRPr="005D1422">
        <w:t xml:space="preserve"> prin intermediul grefei </w:t>
      </w:r>
      <w:proofErr w:type="spellStart"/>
      <w:r w:rsidRPr="005D1422">
        <w:t>instanţei</w:t>
      </w:r>
      <w:proofErr w:type="spellEnd"/>
      <w:r>
        <w:t xml:space="preserve"> î</w:t>
      </w:r>
      <w:r w:rsidRPr="005D1422">
        <w:t>n c</w:t>
      </w:r>
      <w:r>
        <w:t>ondițiile art. 402 Cod procedură</w:t>
      </w:r>
      <w:r w:rsidRPr="005D1422">
        <w:t xml:space="preserve"> </w:t>
      </w:r>
      <w:r>
        <w:t>civilă</w:t>
      </w:r>
      <w:r w:rsidRPr="005D1422">
        <w:t>.</w:t>
      </w:r>
    </w:p>
    <w:p w:rsidR="005D1422" w:rsidRDefault="005D1422" w:rsidP="005D1422">
      <w:pPr>
        <w:jc w:val="both"/>
      </w:pPr>
    </w:p>
    <w:p w:rsidR="005D1422" w:rsidRDefault="005D1422" w:rsidP="005D1422">
      <w:r>
        <w:t xml:space="preserve">  </w:t>
      </w:r>
      <w:r>
        <w:tab/>
        <w:t>Președinte,</w:t>
      </w:r>
      <w:r>
        <w:tab/>
      </w:r>
      <w:r>
        <w:tab/>
        <w:t xml:space="preserve">       </w:t>
      </w:r>
      <w:r>
        <w:tab/>
        <w:t xml:space="preserve"> Judecător,</w:t>
      </w:r>
      <w:r>
        <w:tab/>
        <w:t xml:space="preserve">                                      Judecător,</w:t>
      </w:r>
    </w:p>
    <w:p w:rsidR="005D1422" w:rsidRDefault="005D1422" w:rsidP="005D1422">
      <w:r>
        <w:rPr>
          <w:rFonts w:eastAsia="Calibri"/>
        </w:rPr>
        <w:t xml:space="preserve">           </w:t>
      </w:r>
      <w:r w:rsidR="008D4F1E">
        <w:rPr>
          <w:rFonts w:eastAsia="Calibri"/>
        </w:rPr>
        <w:t xml:space="preserve">      ...</w:t>
      </w:r>
      <w:r>
        <w:rPr>
          <w:rFonts w:eastAsia="Calibri"/>
        </w:rPr>
        <w:t xml:space="preserve">                        </w:t>
      </w:r>
      <w:r w:rsidR="008D4F1E">
        <w:rPr>
          <w:rFonts w:eastAsia="Calibri"/>
        </w:rPr>
        <w:t xml:space="preserve">                 COD 1015</w:t>
      </w:r>
      <w:r>
        <w:t xml:space="preserve">                  </w:t>
      </w:r>
      <w:r w:rsidR="008D4F1E">
        <w:t xml:space="preserve">                               ...</w:t>
      </w:r>
      <w:r>
        <w:tab/>
        <w:t xml:space="preserve">                     </w:t>
      </w:r>
    </w:p>
    <w:p w:rsidR="005D1422" w:rsidRDefault="005D1422" w:rsidP="005D1422">
      <w:pPr>
        <w:jc w:val="both"/>
      </w:pPr>
      <w:r>
        <w:t xml:space="preserve">                                                         </w:t>
      </w:r>
    </w:p>
    <w:p w:rsidR="005D1422" w:rsidRDefault="005D1422" w:rsidP="005D1422">
      <w:pPr>
        <w:jc w:val="both"/>
      </w:pPr>
      <w:r>
        <w:t xml:space="preserve">              </w:t>
      </w:r>
    </w:p>
    <w:p w:rsidR="005D1422" w:rsidRDefault="005D1422" w:rsidP="005D1422">
      <w:pPr>
        <w:ind w:left="2832" w:firstLine="708"/>
      </w:pPr>
      <w:r>
        <w:t xml:space="preserve">     Grefier,</w:t>
      </w:r>
    </w:p>
    <w:p w:rsidR="005D1422" w:rsidRDefault="005D1422" w:rsidP="008D4F1E">
      <w:pPr>
        <w:jc w:val="center"/>
      </w:pPr>
      <w:r>
        <w:t xml:space="preserve">       </w:t>
      </w:r>
    </w:p>
    <w:p w:rsidR="005D1422" w:rsidRDefault="005D1422" w:rsidP="005D1422"/>
    <w:p w:rsidR="005D1422" w:rsidRDefault="005D1422" w:rsidP="005D1422"/>
    <w:p w:rsidR="00090D1C" w:rsidRDefault="00090D1C" w:rsidP="005D1422">
      <w:pPr>
        <w:jc w:val="center"/>
        <w:rPr>
          <w:rFonts w:ascii="Garamond" w:hAnsi="Garamond"/>
          <w:sz w:val="16"/>
          <w:szCs w:val="15"/>
        </w:rPr>
      </w:pPr>
      <w:bookmarkStart w:id="0" w:name="_GoBack"/>
      <w:bookmarkEnd w:id="0"/>
    </w:p>
    <w:sectPr w:rsidR="00090D1C" w:rsidSect="005D1422">
      <w:footerReference w:type="default" r:id="rId7"/>
      <w:pgSz w:w="11906" w:h="16838"/>
      <w:pgMar w:top="1440" w:right="1440" w:bottom="1440" w:left="180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188C" w:rsidRDefault="0094188C" w:rsidP="005D1422">
      <w:r>
        <w:separator/>
      </w:r>
    </w:p>
  </w:endnote>
  <w:endnote w:type="continuationSeparator" w:id="0">
    <w:p w:rsidR="0094188C" w:rsidRDefault="0094188C" w:rsidP="005D1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F00" w:rsidRDefault="00DB0F00">
    <w:pPr>
      <w:pStyle w:val="Footer"/>
      <w:jc w:val="center"/>
    </w:pPr>
    <w:r>
      <w:fldChar w:fldCharType="begin"/>
    </w:r>
    <w:r>
      <w:instrText>PAGE   \* MERGEFORMAT</w:instrText>
    </w:r>
    <w:r>
      <w:fldChar w:fldCharType="separate"/>
    </w:r>
    <w:r w:rsidR="008D4F1E">
      <w:rPr>
        <w:noProof/>
      </w:rPr>
      <w:t>5</w:t>
    </w:r>
    <w:r>
      <w:fldChar w:fldCharType="end"/>
    </w:r>
  </w:p>
  <w:p w:rsidR="00DB0F00" w:rsidRDefault="00DB0F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188C" w:rsidRDefault="0094188C" w:rsidP="005D1422">
      <w:r>
        <w:separator/>
      </w:r>
    </w:p>
  </w:footnote>
  <w:footnote w:type="continuationSeparator" w:id="0">
    <w:p w:rsidR="0094188C" w:rsidRDefault="0094188C" w:rsidP="005D14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26.48.53:80/ecris_cdms/document_upload.aspx?id_document=4500000000988057&amp;id_departament=15&amp;id_sesiune=535738&amp;id_user=174&amp;id_institutie=45&amp;actiune=modifica"/>
  </w:docVars>
  <w:rsids>
    <w:rsidRoot w:val="00090D1C"/>
    <w:rsid w:val="00042020"/>
    <w:rsid w:val="000654FD"/>
    <w:rsid w:val="00074F1D"/>
    <w:rsid w:val="00084103"/>
    <w:rsid w:val="00090D1C"/>
    <w:rsid w:val="00190DF5"/>
    <w:rsid w:val="00230098"/>
    <w:rsid w:val="00236F8B"/>
    <w:rsid w:val="00256988"/>
    <w:rsid w:val="00274DED"/>
    <w:rsid w:val="00310770"/>
    <w:rsid w:val="00322F96"/>
    <w:rsid w:val="003676FC"/>
    <w:rsid w:val="00434264"/>
    <w:rsid w:val="004362D5"/>
    <w:rsid w:val="00444EB7"/>
    <w:rsid w:val="00481F0F"/>
    <w:rsid w:val="00483536"/>
    <w:rsid w:val="004E3F5F"/>
    <w:rsid w:val="00504A9E"/>
    <w:rsid w:val="005D1422"/>
    <w:rsid w:val="005E0080"/>
    <w:rsid w:val="00646834"/>
    <w:rsid w:val="006B76C5"/>
    <w:rsid w:val="00896BDB"/>
    <w:rsid w:val="008D4F1E"/>
    <w:rsid w:val="008D6F98"/>
    <w:rsid w:val="00902C7A"/>
    <w:rsid w:val="00927295"/>
    <w:rsid w:val="0094188C"/>
    <w:rsid w:val="00982CB8"/>
    <w:rsid w:val="009847E9"/>
    <w:rsid w:val="00986231"/>
    <w:rsid w:val="009876B0"/>
    <w:rsid w:val="00996AA5"/>
    <w:rsid w:val="009B7961"/>
    <w:rsid w:val="00A56F73"/>
    <w:rsid w:val="00A74B82"/>
    <w:rsid w:val="00BA21B6"/>
    <w:rsid w:val="00BC4A1A"/>
    <w:rsid w:val="00BC5260"/>
    <w:rsid w:val="00BF0E6F"/>
    <w:rsid w:val="00C64E03"/>
    <w:rsid w:val="00D1752A"/>
    <w:rsid w:val="00D74C4A"/>
    <w:rsid w:val="00DB0F00"/>
    <w:rsid w:val="00E272DA"/>
    <w:rsid w:val="00EA36D6"/>
    <w:rsid w:val="00F035C2"/>
    <w:rsid w:val="00F646DE"/>
    <w:rsid w:val="00FA5F4F"/>
    <w:rsid w:val="00FD70A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A59CFDE-5BE3-4DFF-AA9F-4F6BAEF24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Header">
    <w:name w:val="header"/>
    <w:basedOn w:val="Normal"/>
    <w:link w:val="HeaderChar"/>
    <w:rsid w:val="005D1422"/>
    <w:pPr>
      <w:tabs>
        <w:tab w:val="center" w:pos="4536"/>
        <w:tab w:val="right" w:pos="9072"/>
      </w:tabs>
    </w:pPr>
  </w:style>
  <w:style w:type="character" w:customStyle="1" w:styleId="HeaderChar">
    <w:name w:val="Header Char"/>
    <w:link w:val="Header"/>
    <w:rsid w:val="005D1422"/>
    <w:rPr>
      <w:sz w:val="24"/>
      <w:szCs w:val="24"/>
    </w:rPr>
  </w:style>
  <w:style w:type="paragraph" w:styleId="Footer">
    <w:name w:val="footer"/>
    <w:basedOn w:val="Normal"/>
    <w:link w:val="FooterChar"/>
    <w:uiPriority w:val="99"/>
    <w:rsid w:val="005D1422"/>
    <w:pPr>
      <w:tabs>
        <w:tab w:val="center" w:pos="4536"/>
        <w:tab w:val="right" w:pos="9072"/>
      </w:tabs>
    </w:pPr>
  </w:style>
  <w:style w:type="character" w:customStyle="1" w:styleId="FooterChar">
    <w:name w:val="Footer Char"/>
    <w:link w:val="Footer"/>
    <w:uiPriority w:val="99"/>
    <w:rsid w:val="005D142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451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2080</Words>
  <Characters>12067</Characters>
  <Application>Microsoft Office Word</Application>
  <DocSecurity>0</DocSecurity>
  <Lines>100</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14119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Stefania, MARTIN</cp:lastModifiedBy>
  <cp:revision>3</cp:revision>
  <dcterms:created xsi:type="dcterms:W3CDTF">2021-10-19T06:42:00Z</dcterms:created>
  <dcterms:modified xsi:type="dcterms:W3CDTF">2021-10-19T06:55:00Z</dcterms:modified>
</cp:coreProperties>
</file>