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2AD37" w14:textId="77777777" w:rsidR="00A34FA9" w:rsidRPr="00206254" w:rsidRDefault="00A34FA9" w:rsidP="00A34FA9">
      <w:pPr>
        <w:ind w:right="551"/>
      </w:pPr>
    </w:p>
    <w:p w14:paraId="52EBCC41" w14:textId="671389F7" w:rsidR="00A34FA9" w:rsidRPr="00206254" w:rsidRDefault="00A34FA9" w:rsidP="00A34FA9">
      <w:pPr>
        <w:ind w:right="551"/>
      </w:pPr>
      <w:r w:rsidRPr="00206254">
        <w:t xml:space="preserve">Dosar nr. </w:t>
      </w:r>
      <w:r w:rsidR="00CE347F">
        <w:t>....</w:t>
      </w:r>
      <w:r w:rsidRPr="00206254">
        <w:t>*</w:t>
      </w:r>
    </w:p>
    <w:p w14:paraId="3B07B913" w14:textId="77777777" w:rsidR="00A34FA9" w:rsidRPr="00206254" w:rsidRDefault="00A34FA9" w:rsidP="00A34FA9">
      <w:pPr>
        <w:ind w:right="551"/>
        <w:jc w:val="center"/>
      </w:pPr>
      <w:r w:rsidRPr="00206254">
        <w:t>R O M Â N I A</w:t>
      </w:r>
    </w:p>
    <w:p w14:paraId="3253D11D" w14:textId="0D9EB132" w:rsidR="00A34FA9" w:rsidRPr="00206254" w:rsidRDefault="00A34FA9" w:rsidP="00A34FA9">
      <w:pPr>
        <w:ind w:right="551"/>
        <w:jc w:val="center"/>
      </w:pPr>
      <w:r w:rsidRPr="00206254">
        <w:t xml:space="preserve">CURTEA DE APEL </w:t>
      </w:r>
      <w:r w:rsidR="00CE347F">
        <w:t>....</w:t>
      </w:r>
    </w:p>
    <w:p w14:paraId="548A1CC0" w14:textId="4FF89D6A" w:rsidR="00A34FA9" w:rsidRPr="00CE347F" w:rsidRDefault="00A34FA9" w:rsidP="00A34FA9">
      <w:pPr>
        <w:ind w:right="551"/>
        <w:jc w:val="center"/>
        <w:rPr>
          <w:lang w:val="pt-PT"/>
        </w:rPr>
      </w:pPr>
      <w:r w:rsidRPr="00206254">
        <w:t xml:space="preserve">SECŢIA </w:t>
      </w:r>
      <w:r w:rsidR="004B452A">
        <w:t>.................</w:t>
      </w:r>
    </w:p>
    <w:p w14:paraId="517DDC13" w14:textId="7492169F" w:rsidR="00A34FA9" w:rsidRPr="00206254" w:rsidRDefault="00A34FA9" w:rsidP="00A34FA9">
      <w:pPr>
        <w:ind w:right="551"/>
        <w:jc w:val="center"/>
      </w:pPr>
      <w:r w:rsidRPr="00206254">
        <w:fldChar w:fldCharType="begin">
          <w:ffData>
            <w:name w:val="tip_incheiere"/>
            <w:enabled/>
            <w:calcOnExit w:val="0"/>
            <w:textInput/>
          </w:ffData>
        </w:fldChar>
      </w:r>
      <w:bookmarkStart w:id="0" w:name="tip_incheiere"/>
      <w:r w:rsidRPr="00206254">
        <w:instrText xml:space="preserve"> FORMTEXT </w:instrText>
      </w:r>
      <w:r w:rsidRPr="00206254">
        <w:fldChar w:fldCharType="separate"/>
      </w:r>
      <w:r w:rsidRPr="00206254">
        <w:t>DECIZIE</w:t>
      </w:r>
      <w:r w:rsidRPr="00206254">
        <w:fldChar w:fldCharType="end"/>
      </w:r>
      <w:bookmarkEnd w:id="0"/>
      <w:r w:rsidRPr="00206254">
        <w:t xml:space="preserve"> Nr. </w:t>
      </w:r>
      <w:r w:rsidR="00CE347F">
        <w:t>....</w:t>
      </w:r>
    </w:p>
    <w:p w14:paraId="64709513" w14:textId="669D8DC4" w:rsidR="00A34FA9" w:rsidRPr="00206254" w:rsidRDefault="00A34FA9" w:rsidP="00A34FA9">
      <w:pPr>
        <w:ind w:right="551"/>
        <w:jc w:val="center"/>
      </w:pPr>
      <w:r w:rsidRPr="00206254">
        <w:t>ŞEDINŢA </w:t>
      </w:r>
      <w:r w:rsidRPr="00206254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206254">
        <w:instrText xml:space="preserve"> FORMTEXT </w:instrText>
      </w:r>
      <w:r w:rsidRPr="00206254">
        <w:fldChar w:fldCharType="separate"/>
      </w:r>
      <w:r w:rsidRPr="00206254">
        <w:t>PUBLICĂ</w:t>
      </w:r>
      <w:r w:rsidRPr="00206254">
        <w:fldChar w:fldCharType="end"/>
      </w:r>
      <w:bookmarkEnd w:id="1"/>
      <w:r w:rsidRPr="00206254">
        <w:t xml:space="preserve"> DE LA </w:t>
      </w:r>
      <w:r w:rsidR="00CE347F">
        <w:t>....</w:t>
      </w:r>
      <w:r w:rsidRPr="00206254">
        <w:t xml:space="preserve"> </w:t>
      </w:r>
    </w:p>
    <w:p w14:paraId="4E13E161" w14:textId="77777777" w:rsidR="00A34FA9" w:rsidRPr="00206254" w:rsidRDefault="00A34FA9" w:rsidP="00A34FA9">
      <w:pPr>
        <w:ind w:right="551"/>
        <w:jc w:val="center"/>
      </w:pPr>
      <w:r w:rsidRPr="00206254">
        <w:t>COMPLETUL COMPUS DIN:</w:t>
      </w:r>
    </w:p>
    <w:p w14:paraId="6BBA1A28" w14:textId="45F3E6F5" w:rsidR="00A34FA9" w:rsidRPr="00206254" w:rsidRDefault="00A34FA9" w:rsidP="00A34FA9">
      <w:pPr>
        <w:ind w:right="551"/>
        <w:jc w:val="center"/>
      </w:pPr>
      <w:r w:rsidRPr="00206254">
        <w:t>PREŞEDINTE -</w:t>
      </w:r>
      <w:r w:rsidR="00CE347F">
        <w:t>J1</w:t>
      </w:r>
    </w:p>
    <w:p w14:paraId="5D8A5B27" w14:textId="480580ED" w:rsidR="00A34FA9" w:rsidRPr="00206254" w:rsidRDefault="00A34FA9" w:rsidP="00A34FA9">
      <w:pPr>
        <w:ind w:right="551"/>
        <w:jc w:val="center"/>
      </w:pPr>
      <w:r w:rsidRPr="00206254">
        <w:t xml:space="preserve">JUDECĂTOR- </w:t>
      </w:r>
      <w:r w:rsidR="00CE347F">
        <w:t>J2</w:t>
      </w:r>
    </w:p>
    <w:p w14:paraId="1FD7D34B" w14:textId="4BE06205" w:rsidR="00A34FA9" w:rsidRPr="00206254" w:rsidRDefault="00A34FA9" w:rsidP="00A34FA9">
      <w:pPr>
        <w:ind w:right="551"/>
        <w:jc w:val="center"/>
      </w:pPr>
      <w:r w:rsidRPr="00206254">
        <w:t>JUDECĂTOR -</w:t>
      </w:r>
      <w:r w:rsidR="00CE347F">
        <w:t>1024</w:t>
      </w:r>
    </w:p>
    <w:p w14:paraId="35D19BD8" w14:textId="1A546AF0" w:rsidR="00A34FA9" w:rsidRPr="00206254" w:rsidRDefault="00A34FA9" w:rsidP="00A34FA9">
      <w:pPr>
        <w:ind w:right="551"/>
        <w:jc w:val="center"/>
      </w:pPr>
      <w:r w:rsidRPr="00206254">
        <w:t xml:space="preserve">GREFIER- </w:t>
      </w:r>
      <w:r w:rsidR="00CE347F">
        <w:t>G1</w:t>
      </w:r>
    </w:p>
    <w:p w14:paraId="45547EC4" w14:textId="77777777" w:rsidR="00A34FA9" w:rsidRPr="00206254" w:rsidRDefault="00A34FA9" w:rsidP="00A34FA9">
      <w:pPr>
        <w:ind w:right="551"/>
        <w:jc w:val="center"/>
      </w:pPr>
    </w:p>
    <w:p w14:paraId="5590021D" w14:textId="77777777" w:rsidR="00A34FA9" w:rsidRPr="00206254" w:rsidRDefault="00A34FA9" w:rsidP="00A34FA9">
      <w:pPr>
        <w:ind w:right="551"/>
        <w:jc w:val="center"/>
      </w:pPr>
      <w:proofErr w:type="spellStart"/>
      <w:r w:rsidRPr="00206254">
        <w:t>x.x.x</w:t>
      </w:r>
      <w:proofErr w:type="spellEnd"/>
    </w:p>
    <w:p w14:paraId="10ADF55E" w14:textId="77777777" w:rsidR="00A34FA9" w:rsidRPr="00206254" w:rsidRDefault="00A34FA9" w:rsidP="00A34FA9">
      <w:pPr>
        <w:ind w:right="551"/>
        <w:jc w:val="center"/>
      </w:pPr>
      <w:r w:rsidRPr="00206254">
        <w:fldChar w:fldCharType="begin">
          <w:ffData>
            <w:name w:val="nume_procuror"/>
            <w:enabled/>
            <w:calcOnExit w:val="0"/>
            <w:textInput/>
          </w:ffData>
        </w:fldChar>
      </w:r>
      <w:bookmarkStart w:id="2" w:name="nume_procuror"/>
      <w:r w:rsidRPr="00206254">
        <w:instrText xml:space="preserve"> FORMTEXT </w:instrText>
      </w:r>
      <w:r w:rsidRPr="00206254">
        <w:fldChar w:fldCharType="separate"/>
      </w:r>
      <w:r w:rsidRPr="00206254">
        <w:rPr>
          <w:rFonts w:ascii="Garamond" w:hAnsi="Garamond"/>
          <w:noProof/>
        </w:rPr>
        <w:t> </w:t>
      </w:r>
      <w:r w:rsidRPr="00206254">
        <w:rPr>
          <w:rFonts w:ascii="Garamond" w:hAnsi="Garamond"/>
          <w:noProof/>
        </w:rPr>
        <w:t> </w:t>
      </w:r>
      <w:r w:rsidRPr="00206254">
        <w:rPr>
          <w:rFonts w:ascii="Garamond" w:hAnsi="Garamond"/>
          <w:noProof/>
        </w:rPr>
        <w:t> </w:t>
      </w:r>
      <w:r w:rsidRPr="00206254">
        <w:rPr>
          <w:rFonts w:ascii="Garamond" w:hAnsi="Garamond"/>
          <w:noProof/>
        </w:rPr>
        <w:t> </w:t>
      </w:r>
      <w:r w:rsidRPr="00206254">
        <w:rPr>
          <w:rFonts w:ascii="Garamond" w:hAnsi="Garamond"/>
          <w:noProof/>
        </w:rPr>
        <w:t> </w:t>
      </w:r>
      <w:r w:rsidRPr="00206254">
        <w:fldChar w:fldCharType="end"/>
      </w:r>
      <w:bookmarkEnd w:id="2"/>
    </w:p>
    <w:p w14:paraId="7CAAE106" w14:textId="77777777" w:rsidR="00A34FA9" w:rsidRPr="00206254" w:rsidRDefault="00A34FA9" w:rsidP="00A34FA9">
      <w:pPr>
        <w:ind w:right="551"/>
        <w:jc w:val="center"/>
      </w:pPr>
    </w:p>
    <w:p w14:paraId="4287A721" w14:textId="306F45F0" w:rsidR="00A34FA9" w:rsidRPr="00206254" w:rsidRDefault="00A34FA9" w:rsidP="00A34FA9">
      <w:pPr>
        <w:ind w:right="551" w:firstLine="708"/>
        <w:jc w:val="both"/>
      </w:pPr>
      <w:r w:rsidRPr="00206254">
        <w:t xml:space="preserve">Pe rol,  judecarea recursului </w:t>
      </w:r>
      <w:r w:rsidR="004B452A">
        <w:t>.................</w:t>
      </w:r>
      <w:r w:rsidRPr="00206254">
        <w:t xml:space="preserve"> privind pe reclamantul </w:t>
      </w:r>
      <w:r w:rsidR="00CE347F">
        <w:t>R</w:t>
      </w:r>
      <w:r w:rsidRPr="00206254">
        <w:t xml:space="preserve">, împotriva </w:t>
      </w:r>
      <w:proofErr w:type="spellStart"/>
      <w:r w:rsidRPr="00206254">
        <w:t>sentinţei</w:t>
      </w:r>
      <w:proofErr w:type="spellEnd"/>
      <w:r w:rsidRPr="00206254">
        <w:t xml:space="preserve"> nr.</w:t>
      </w:r>
      <w:r w:rsidR="00CE347F">
        <w:t>....</w:t>
      </w:r>
      <w:r w:rsidRPr="00206254">
        <w:t xml:space="preserve">, </w:t>
      </w:r>
      <w:proofErr w:type="spellStart"/>
      <w:r w:rsidRPr="00206254">
        <w:t>pronunţată</w:t>
      </w:r>
      <w:proofErr w:type="spellEnd"/>
      <w:r w:rsidRPr="00206254">
        <w:t xml:space="preserve"> de Tribunalul </w:t>
      </w:r>
      <w:r w:rsidR="00CE347F">
        <w:t>D</w:t>
      </w:r>
      <w:r w:rsidRPr="00206254">
        <w:t xml:space="preserve"> în dosarul nr. </w:t>
      </w:r>
      <w:r w:rsidR="00CE347F">
        <w:t>....</w:t>
      </w:r>
      <w:r w:rsidRPr="00206254">
        <w:t xml:space="preserve">*, în contradictoriu cu </w:t>
      </w:r>
      <w:proofErr w:type="spellStart"/>
      <w:r w:rsidRPr="00206254">
        <w:t>intimaţii</w:t>
      </w:r>
      <w:proofErr w:type="spellEnd"/>
      <w:r w:rsidRPr="00206254">
        <w:t xml:space="preserve"> </w:t>
      </w:r>
      <w:proofErr w:type="spellStart"/>
      <w:r w:rsidRPr="00206254">
        <w:t>pârâţi</w:t>
      </w:r>
      <w:proofErr w:type="spellEnd"/>
      <w:r w:rsidRPr="00206254">
        <w:t xml:space="preserve"> DIRECTIA GENERALĂ DE POLITIE LOCALĂ </w:t>
      </w:r>
      <w:r w:rsidR="00CE347F">
        <w:t>SECTOR X</w:t>
      </w:r>
      <w:r w:rsidRPr="00206254">
        <w:t xml:space="preserve">, CONSILIUIL LOCAL </w:t>
      </w:r>
      <w:r w:rsidR="00CE347F">
        <w:t>SECTOR X</w:t>
      </w:r>
      <w:r w:rsidRPr="00206254">
        <w:t xml:space="preserve"> </w:t>
      </w:r>
      <w:proofErr w:type="spellStart"/>
      <w:r w:rsidRPr="00206254">
        <w:t>şi</w:t>
      </w:r>
      <w:proofErr w:type="spellEnd"/>
      <w:r w:rsidRPr="00206254">
        <w:t xml:space="preserve"> intimata chemat în </w:t>
      </w:r>
      <w:proofErr w:type="spellStart"/>
      <w:r w:rsidRPr="00206254">
        <w:t>garanţie</w:t>
      </w:r>
      <w:proofErr w:type="spellEnd"/>
      <w:r w:rsidRPr="00206254">
        <w:t xml:space="preserve"> </w:t>
      </w:r>
      <w:r w:rsidR="00CE347F">
        <w:t>A</w:t>
      </w:r>
      <w:r w:rsidRPr="00206254">
        <w:t xml:space="preserve"> SRL .</w:t>
      </w:r>
    </w:p>
    <w:p w14:paraId="692371E1" w14:textId="78055EA9" w:rsidR="00A34FA9" w:rsidRPr="00206254" w:rsidRDefault="00A34FA9" w:rsidP="00A34FA9">
      <w:pPr>
        <w:ind w:right="551" w:firstLine="708"/>
        <w:jc w:val="both"/>
      </w:pPr>
      <w:r w:rsidRPr="00206254">
        <w:t xml:space="preserve">La apelul nominal făcut în </w:t>
      </w:r>
      <w:proofErr w:type="spellStart"/>
      <w:r w:rsidRPr="00206254">
        <w:t>şedinţa</w:t>
      </w:r>
      <w:proofErr w:type="spellEnd"/>
      <w:r w:rsidRPr="00206254">
        <w:t xml:space="preserve"> </w:t>
      </w:r>
      <w:r w:rsidRPr="00206254">
        <w:fldChar w:fldCharType="begin">
          <w:ffData>
            <w:name w:val="tip_sedinta_copie_1"/>
            <w:enabled/>
            <w:calcOnExit w:val="0"/>
            <w:textInput/>
          </w:ffData>
        </w:fldChar>
      </w:r>
      <w:r w:rsidRPr="00206254">
        <w:instrText xml:space="preserve"> FORMTEXT </w:instrText>
      </w:r>
      <w:r w:rsidRPr="00206254">
        <w:fldChar w:fldCharType="separate"/>
      </w:r>
      <w:r w:rsidRPr="00206254">
        <w:t>publică</w:t>
      </w:r>
      <w:r w:rsidRPr="00206254">
        <w:fldChar w:fldCharType="end"/>
      </w:r>
      <w:r w:rsidRPr="00206254">
        <w:t xml:space="preserve"> a răspuns consilier juridic </w:t>
      </w:r>
      <w:proofErr w:type="spellStart"/>
      <w:r w:rsidR="00CE347F">
        <w:t>CJ</w:t>
      </w:r>
      <w:r w:rsidRPr="00206254">
        <w:t>pentru</w:t>
      </w:r>
      <w:proofErr w:type="spellEnd"/>
      <w:r w:rsidRPr="00206254">
        <w:t xml:space="preserve"> intimata pârâtă DIRECTIA GENERALĂ DE POLITIE LOCALĂ </w:t>
      </w:r>
      <w:r w:rsidR="00CE347F">
        <w:t>SECTOR X</w:t>
      </w:r>
      <w:r w:rsidRPr="00206254">
        <w:t xml:space="preserve">, lipsind celelalte </w:t>
      </w:r>
      <w:proofErr w:type="spellStart"/>
      <w:r w:rsidRPr="00206254">
        <w:t>părţi</w:t>
      </w:r>
      <w:proofErr w:type="spellEnd"/>
      <w:r w:rsidRPr="00206254">
        <w:t>.</w:t>
      </w:r>
    </w:p>
    <w:p w14:paraId="0FD4BD3A" w14:textId="77777777" w:rsidR="00A34FA9" w:rsidRPr="00206254" w:rsidRDefault="00A34FA9" w:rsidP="00A34FA9">
      <w:pPr>
        <w:ind w:right="551"/>
        <w:jc w:val="both"/>
      </w:pPr>
      <w:r w:rsidRPr="00206254">
        <w:t xml:space="preserve"> </w:t>
      </w:r>
      <w:r w:rsidRPr="00206254">
        <w:tab/>
        <w:t xml:space="preserve">Procedura </w:t>
      </w:r>
      <w:r w:rsidRPr="00206254">
        <w:fldChar w:fldCharType="begin">
          <w:ffData>
            <w:name w:val="tip_procedura"/>
            <w:enabled/>
            <w:calcOnExit w:val="0"/>
            <w:textInput/>
          </w:ffData>
        </w:fldChar>
      </w:r>
      <w:r w:rsidRPr="00206254">
        <w:instrText xml:space="preserve"> FORMTEXT </w:instrText>
      </w:r>
      <w:r w:rsidRPr="00206254">
        <w:fldChar w:fldCharType="separate"/>
      </w:r>
      <w:r w:rsidRPr="00206254">
        <w:t>legal</w:t>
      </w:r>
      <w:r w:rsidRPr="00206254">
        <w:fldChar w:fldCharType="end"/>
      </w:r>
      <w:r w:rsidRPr="00206254">
        <w:t xml:space="preserve"> îndeplinită.</w:t>
      </w:r>
    </w:p>
    <w:p w14:paraId="6F6C108A" w14:textId="77777777" w:rsidR="00A34FA9" w:rsidRPr="00206254" w:rsidRDefault="00A34FA9" w:rsidP="00A34FA9">
      <w:pPr>
        <w:ind w:right="551" w:firstLine="708"/>
        <w:jc w:val="both"/>
      </w:pPr>
      <w:r w:rsidRPr="00206254">
        <w:t xml:space="preserve">S-a făcut </w:t>
      </w:r>
      <w:r w:rsidRPr="00206254">
        <w:fldChar w:fldCharType="begin">
          <w:ffData>
            <w:name w:val="tip_doc_despre_cauza"/>
            <w:enabled/>
            <w:calcOnExit w:val="0"/>
            <w:textInput/>
          </w:ffData>
        </w:fldChar>
      </w:r>
      <w:bookmarkStart w:id="3" w:name="tip_doc_despre_cauza"/>
      <w:r w:rsidRPr="00206254">
        <w:instrText xml:space="preserve"> FORMTEXT </w:instrText>
      </w:r>
      <w:r w:rsidRPr="00206254">
        <w:fldChar w:fldCharType="separate"/>
      </w:r>
      <w:r w:rsidRPr="00206254">
        <w:t>referatul</w:t>
      </w:r>
      <w:r w:rsidRPr="00206254">
        <w:fldChar w:fldCharType="end"/>
      </w:r>
      <w:bookmarkEnd w:id="3"/>
      <w:r w:rsidRPr="00206254">
        <w:t xml:space="preserve"> cauzei de către </w:t>
      </w:r>
      <w:r w:rsidRPr="00206254">
        <w:fldChar w:fldCharType="begin">
          <w:ffData>
            <w:name w:val="functia_celui_care_f"/>
            <w:enabled/>
            <w:calcOnExit w:val="0"/>
            <w:textInput/>
          </w:ffData>
        </w:fldChar>
      </w:r>
      <w:bookmarkStart w:id="4" w:name="functia_celui_care_f"/>
      <w:r w:rsidRPr="00206254">
        <w:instrText xml:space="preserve"> FORMTEXT </w:instrText>
      </w:r>
      <w:r w:rsidRPr="00206254">
        <w:fldChar w:fldCharType="separate"/>
      </w:r>
      <w:r w:rsidRPr="00206254">
        <w:t>grefier</w:t>
      </w:r>
      <w:r w:rsidRPr="00206254">
        <w:fldChar w:fldCharType="end"/>
      </w:r>
      <w:bookmarkEnd w:id="4"/>
      <w:r w:rsidRPr="00206254">
        <w:t xml:space="preserve"> , după care,</w:t>
      </w:r>
    </w:p>
    <w:p w14:paraId="1FC3805C" w14:textId="747939F1" w:rsidR="00A34FA9" w:rsidRPr="00206254" w:rsidRDefault="00A34FA9" w:rsidP="00A34FA9">
      <w:pPr>
        <w:ind w:right="551" w:firstLine="708"/>
        <w:jc w:val="both"/>
      </w:pPr>
      <w:r w:rsidRPr="00206254">
        <w:t xml:space="preserve">Consilier juridic </w:t>
      </w:r>
      <w:r w:rsidR="00CE347F">
        <w:t xml:space="preserve">CJ </w:t>
      </w:r>
      <w:r w:rsidRPr="00206254">
        <w:t xml:space="preserve">pentru intimata pârâtă DIRECTIA GENERALĂ DE POLITIE LOCALĂ </w:t>
      </w:r>
      <w:r w:rsidR="00CE347F">
        <w:t>SECTOR X</w:t>
      </w:r>
      <w:r w:rsidRPr="00206254">
        <w:t xml:space="preserve">, depune extras din ECRIS, iar cu privire la </w:t>
      </w:r>
      <w:proofErr w:type="spellStart"/>
      <w:r w:rsidRPr="00206254">
        <w:t>soluţia</w:t>
      </w:r>
      <w:proofErr w:type="spellEnd"/>
      <w:r w:rsidRPr="00206254">
        <w:t xml:space="preserve"> </w:t>
      </w:r>
      <w:proofErr w:type="spellStart"/>
      <w:r w:rsidRPr="00206254">
        <w:t>pronunţată</w:t>
      </w:r>
      <w:proofErr w:type="spellEnd"/>
      <w:r w:rsidRPr="00206254">
        <w:t xml:space="preserve"> de Î.C.C.J., arată că s-a admis acest recurs , dar nu este aplicabil în prezenta cauză.</w:t>
      </w:r>
    </w:p>
    <w:p w14:paraId="2A201793" w14:textId="77777777" w:rsidR="00A34FA9" w:rsidRPr="00206254" w:rsidRDefault="00A34FA9" w:rsidP="00A34FA9">
      <w:pPr>
        <w:ind w:right="551" w:firstLine="708"/>
        <w:jc w:val="both"/>
      </w:pPr>
      <w:r w:rsidRPr="00206254">
        <w:t xml:space="preserve">Reprezentantul </w:t>
      </w:r>
      <w:proofErr w:type="spellStart"/>
      <w:r w:rsidRPr="00206254">
        <w:t>părţii</w:t>
      </w:r>
      <w:proofErr w:type="spellEnd"/>
      <w:r w:rsidRPr="00206254">
        <w:t xml:space="preserve"> prezente arată că nu mai are alte cereri de formulat </w:t>
      </w:r>
      <w:proofErr w:type="spellStart"/>
      <w:r w:rsidRPr="00206254">
        <w:t>şi</w:t>
      </w:r>
      <w:proofErr w:type="spellEnd"/>
      <w:r w:rsidRPr="00206254">
        <w:t xml:space="preserve"> probe de administrat , împrejurare </w:t>
      </w:r>
      <w:proofErr w:type="spellStart"/>
      <w:r w:rsidRPr="00206254">
        <w:t>faţă</w:t>
      </w:r>
      <w:proofErr w:type="spellEnd"/>
      <w:r w:rsidRPr="00206254">
        <w:t xml:space="preserve"> de care </w:t>
      </w:r>
      <w:proofErr w:type="spellStart"/>
      <w:r w:rsidRPr="00206254">
        <w:t>instanţa</w:t>
      </w:r>
      <w:proofErr w:type="spellEnd"/>
      <w:r w:rsidRPr="00206254">
        <w:t xml:space="preserve"> declară închisă faza probatorie, apreciindu-se dosarul în stare de judecată, </w:t>
      </w:r>
      <w:proofErr w:type="spellStart"/>
      <w:r w:rsidRPr="00206254">
        <w:t>reţine</w:t>
      </w:r>
      <w:proofErr w:type="spellEnd"/>
      <w:r w:rsidRPr="00206254">
        <w:t xml:space="preserve"> cauza spre </w:t>
      </w:r>
      <w:proofErr w:type="spellStart"/>
      <w:r w:rsidRPr="00206254">
        <w:t>soluţionare</w:t>
      </w:r>
      <w:proofErr w:type="spellEnd"/>
      <w:r w:rsidRPr="00206254">
        <w:t xml:space="preserve"> </w:t>
      </w:r>
      <w:proofErr w:type="spellStart"/>
      <w:r w:rsidRPr="00206254">
        <w:t>şi</w:t>
      </w:r>
      <w:proofErr w:type="spellEnd"/>
      <w:r w:rsidRPr="00206254">
        <w:t xml:space="preserve"> acordă cuvântul </w:t>
      </w:r>
      <w:proofErr w:type="spellStart"/>
      <w:r w:rsidRPr="00206254">
        <w:t>părţii</w:t>
      </w:r>
      <w:proofErr w:type="spellEnd"/>
      <w:r w:rsidRPr="00206254">
        <w:t xml:space="preserve"> prezente pentru a pune concluzii asupra recursului de </w:t>
      </w:r>
      <w:proofErr w:type="spellStart"/>
      <w:r w:rsidRPr="00206254">
        <w:t>faţă</w:t>
      </w:r>
      <w:proofErr w:type="spellEnd"/>
      <w:r w:rsidRPr="00206254">
        <w:t xml:space="preserve"> ;</w:t>
      </w:r>
    </w:p>
    <w:p w14:paraId="2C352730" w14:textId="7965B5BF" w:rsidR="00A34FA9" w:rsidRPr="00206254" w:rsidRDefault="00A34FA9" w:rsidP="00A34FA9">
      <w:pPr>
        <w:ind w:right="551"/>
        <w:jc w:val="both"/>
      </w:pPr>
      <w:r w:rsidRPr="00206254">
        <w:fldChar w:fldCharType="begin">
          <w:ffData>
            <w:name w:val="ce_se_invedereaza"/>
            <w:enabled/>
            <w:calcOnExit w:val="0"/>
            <w:textInput/>
          </w:ffData>
        </w:fldChar>
      </w:r>
      <w:bookmarkStart w:id="5" w:name="ce_se_invedereaza"/>
      <w:r w:rsidRPr="00206254">
        <w:instrText xml:space="preserve"> FORMTEXT </w:instrText>
      </w:r>
      <w:r w:rsidRPr="00206254">
        <w:fldChar w:fldCharType="separate"/>
      </w:r>
      <w:r w:rsidRPr="00206254">
        <w:rPr>
          <w:rFonts w:ascii="Garamond" w:hAnsi="Garamond"/>
          <w:noProof/>
        </w:rPr>
        <w:t> </w:t>
      </w:r>
      <w:r w:rsidRPr="00206254">
        <w:rPr>
          <w:rFonts w:ascii="Garamond" w:hAnsi="Garamond"/>
          <w:noProof/>
        </w:rPr>
        <w:t> </w:t>
      </w:r>
      <w:r w:rsidRPr="00206254">
        <w:rPr>
          <w:rFonts w:ascii="Garamond" w:hAnsi="Garamond"/>
          <w:noProof/>
        </w:rPr>
        <w:t> </w:t>
      </w:r>
      <w:r w:rsidRPr="00206254">
        <w:rPr>
          <w:rFonts w:ascii="Garamond" w:hAnsi="Garamond"/>
          <w:noProof/>
        </w:rPr>
        <w:t> </w:t>
      </w:r>
      <w:r w:rsidRPr="00206254">
        <w:rPr>
          <w:rFonts w:ascii="Garamond" w:hAnsi="Garamond"/>
          <w:noProof/>
        </w:rPr>
        <w:t> </w:t>
      </w:r>
      <w:r w:rsidRPr="00206254">
        <w:fldChar w:fldCharType="end"/>
      </w:r>
      <w:bookmarkEnd w:id="5"/>
      <w:r w:rsidRPr="00206254">
        <w:t xml:space="preserve"> Consilier juridic </w:t>
      </w:r>
      <w:proofErr w:type="spellStart"/>
      <w:r w:rsidR="00CE347F">
        <w:t>CJ</w:t>
      </w:r>
      <w:r w:rsidRPr="00206254">
        <w:t>pentru</w:t>
      </w:r>
      <w:proofErr w:type="spellEnd"/>
      <w:r w:rsidRPr="00206254">
        <w:t xml:space="preserve"> intimata pârâtă DIRECTIA GENERALĂ DE POLITIE LOCALĂ </w:t>
      </w:r>
      <w:r w:rsidR="00CE347F">
        <w:t>SECTOR X</w:t>
      </w:r>
      <w:r w:rsidRPr="00206254">
        <w:t xml:space="preserve">, invocă </w:t>
      </w:r>
      <w:proofErr w:type="spellStart"/>
      <w:r w:rsidRPr="00206254">
        <w:t>excepţia</w:t>
      </w:r>
      <w:proofErr w:type="spellEnd"/>
      <w:r w:rsidRPr="00206254">
        <w:t xml:space="preserve"> </w:t>
      </w:r>
      <w:proofErr w:type="spellStart"/>
      <w:r w:rsidRPr="00206254">
        <w:t>nulităţii</w:t>
      </w:r>
      <w:proofErr w:type="spellEnd"/>
      <w:r w:rsidRPr="00206254">
        <w:t xml:space="preserve"> recursului </w:t>
      </w:r>
      <w:proofErr w:type="spellStart"/>
      <w:r w:rsidRPr="00206254">
        <w:t>şi</w:t>
      </w:r>
      <w:proofErr w:type="spellEnd"/>
      <w:r w:rsidRPr="00206254">
        <w:t xml:space="preserve"> pe cale de </w:t>
      </w:r>
      <w:proofErr w:type="spellStart"/>
      <w:r w:rsidRPr="00206254">
        <w:t>consecinţă</w:t>
      </w:r>
      <w:proofErr w:type="spellEnd"/>
      <w:r w:rsidRPr="00206254">
        <w:t xml:space="preserve"> solicită anularea prezentului recurs, întrucât recurentul se limitează la a prelua în integralitate argumentele expuse prin cererea de chemare în judecată, fără a critica în mod efectiv considerentele </w:t>
      </w:r>
      <w:proofErr w:type="spellStart"/>
      <w:r w:rsidRPr="00206254">
        <w:t>sentinţei</w:t>
      </w:r>
      <w:proofErr w:type="spellEnd"/>
      <w:r w:rsidRPr="00206254">
        <w:t xml:space="preserve"> </w:t>
      </w:r>
      <w:proofErr w:type="spellStart"/>
      <w:r w:rsidRPr="00206254">
        <w:t>instanţe</w:t>
      </w:r>
      <w:proofErr w:type="spellEnd"/>
      <w:r w:rsidRPr="00206254">
        <w:t xml:space="preserve"> de fond </w:t>
      </w:r>
      <w:proofErr w:type="spellStart"/>
      <w:r w:rsidRPr="00206254">
        <w:t>şi</w:t>
      </w:r>
      <w:proofErr w:type="spellEnd"/>
      <w:r w:rsidRPr="00206254">
        <w:t xml:space="preserve"> fără a indica temeiul de drept pe care </w:t>
      </w:r>
      <w:proofErr w:type="spellStart"/>
      <w:r w:rsidRPr="00206254">
        <w:t>îşi</w:t>
      </w:r>
      <w:proofErr w:type="spellEnd"/>
      <w:r w:rsidRPr="00206254">
        <w:t xml:space="preserve"> întemeiază </w:t>
      </w:r>
      <w:proofErr w:type="spellStart"/>
      <w:r w:rsidRPr="00206254">
        <w:t>recursul.A</w:t>
      </w:r>
      <w:proofErr w:type="spellEnd"/>
      <w:r w:rsidRPr="00206254">
        <w:t xml:space="preserve"> arătat că, </w:t>
      </w:r>
      <w:proofErr w:type="spellStart"/>
      <w:r w:rsidRPr="00206254">
        <w:t>susţinerea</w:t>
      </w:r>
      <w:proofErr w:type="spellEnd"/>
      <w:r w:rsidRPr="00206254">
        <w:t xml:space="preserve"> recurentului, în sensul că prin HCL</w:t>
      </w:r>
      <w:r w:rsidR="004B452A">
        <w:t>.................</w:t>
      </w:r>
      <w:r w:rsidRPr="00206254">
        <w:t xml:space="preserve"> nr.4/2010 ar fi încălcate </w:t>
      </w:r>
      <w:proofErr w:type="spellStart"/>
      <w:r w:rsidRPr="00206254">
        <w:t>dispoziţiile</w:t>
      </w:r>
      <w:proofErr w:type="spellEnd"/>
      <w:r w:rsidRPr="00206254">
        <w:t xml:space="preserve"> art.81 al Legii 215/2001, este neîntemeiată întrucât HCL-</w:t>
      </w:r>
      <w:proofErr w:type="spellStart"/>
      <w:r w:rsidRPr="00206254">
        <w:t>ul</w:t>
      </w:r>
      <w:proofErr w:type="spellEnd"/>
      <w:r w:rsidRPr="00206254">
        <w:t xml:space="preserve"> </w:t>
      </w:r>
      <w:proofErr w:type="spellStart"/>
      <w:r w:rsidRPr="00206254">
        <w:t>menţionat</w:t>
      </w:r>
      <w:proofErr w:type="spellEnd"/>
      <w:r w:rsidRPr="00206254">
        <w:t xml:space="preserve"> fost adoptat cu respectarea tuturor </w:t>
      </w:r>
      <w:proofErr w:type="spellStart"/>
      <w:r w:rsidRPr="00206254">
        <w:t>condiţiilor</w:t>
      </w:r>
      <w:proofErr w:type="spellEnd"/>
      <w:r w:rsidRPr="00206254">
        <w:t xml:space="preserve"> impuse . Solicită a se constata că reclamantul în mod eronat a apreciat că măsura </w:t>
      </w:r>
      <w:proofErr w:type="spellStart"/>
      <w:r w:rsidRPr="00206254">
        <w:t>tehnico</w:t>
      </w:r>
      <w:proofErr w:type="spellEnd"/>
      <w:r w:rsidRPr="00206254">
        <w:t xml:space="preserve">-administrativă a ridicării transportului </w:t>
      </w:r>
      <w:proofErr w:type="spellStart"/>
      <w:r w:rsidRPr="00206254">
        <w:t>şi</w:t>
      </w:r>
      <w:proofErr w:type="spellEnd"/>
      <w:r w:rsidRPr="00206254">
        <w:t xml:space="preserve"> depozitării autovehiculului nu este oportună, întrucât </w:t>
      </w:r>
      <w:proofErr w:type="spellStart"/>
      <w:r w:rsidRPr="00206254">
        <w:t>aşa</w:t>
      </w:r>
      <w:proofErr w:type="spellEnd"/>
      <w:r w:rsidRPr="00206254">
        <w:t xml:space="preserve"> cum reiese din </w:t>
      </w:r>
      <w:proofErr w:type="spellStart"/>
      <w:r w:rsidRPr="00206254">
        <w:t>planşele</w:t>
      </w:r>
      <w:proofErr w:type="spellEnd"/>
      <w:r w:rsidRPr="00206254">
        <w:t xml:space="preserve"> </w:t>
      </w:r>
      <w:proofErr w:type="spellStart"/>
      <w:r w:rsidRPr="00206254">
        <w:t>foto</w:t>
      </w:r>
      <w:proofErr w:type="spellEnd"/>
      <w:r w:rsidRPr="00206254">
        <w:t xml:space="preserve">, autovehiculul reclamantului era parcat chiar pe </w:t>
      </w:r>
      <w:proofErr w:type="spellStart"/>
      <w:r w:rsidRPr="00206254">
        <w:t>colţul</w:t>
      </w:r>
      <w:proofErr w:type="spellEnd"/>
      <w:r w:rsidRPr="00206254">
        <w:t xml:space="preserve"> </w:t>
      </w:r>
      <w:proofErr w:type="spellStart"/>
      <w:r w:rsidRPr="00206254">
        <w:t>intersecţiei</w:t>
      </w:r>
      <w:proofErr w:type="spellEnd"/>
      <w:r w:rsidRPr="00206254">
        <w:t xml:space="preserve"> . Cu privire la cererea de chemare în </w:t>
      </w:r>
      <w:proofErr w:type="spellStart"/>
      <w:r w:rsidRPr="00206254">
        <w:t>garanţie</w:t>
      </w:r>
      <w:proofErr w:type="spellEnd"/>
      <w:r w:rsidRPr="00206254">
        <w:t>, solicită admiterea cererii.</w:t>
      </w:r>
    </w:p>
    <w:p w14:paraId="0E2D2C8A" w14:textId="77777777" w:rsidR="00A34FA9" w:rsidRPr="00206254" w:rsidRDefault="00A34FA9" w:rsidP="00A34FA9">
      <w:pPr>
        <w:ind w:right="551"/>
        <w:jc w:val="both"/>
      </w:pPr>
    </w:p>
    <w:p w14:paraId="76126446" w14:textId="77777777" w:rsidR="00A34FA9" w:rsidRPr="00206254" w:rsidRDefault="00A34FA9" w:rsidP="00A34FA9">
      <w:pPr>
        <w:ind w:right="551"/>
        <w:jc w:val="both"/>
      </w:pPr>
    </w:p>
    <w:p w14:paraId="3A9DCFD6" w14:textId="77777777" w:rsidR="00A34FA9" w:rsidRPr="00206254" w:rsidRDefault="00A34FA9" w:rsidP="00A34FA9">
      <w:pPr>
        <w:ind w:right="551"/>
        <w:jc w:val="center"/>
      </w:pPr>
      <w:r w:rsidRPr="00206254">
        <w:t xml:space="preserve">C U  R T E A </w:t>
      </w:r>
    </w:p>
    <w:p w14:paraId="533B08B4" w14:textId="77777777" w:rsidR="00A34FA9" w:rsidRPr="00206254" w:rsidRDefault="00A34FA9" w:rsidP="00A34FA9">
      <w:pPr>
        <w:ind w:right="551"/>
        <w:jc w:val="center"/>
      </w:pPr>
    </w:p>
    <w:p w14:paraId="1AC9B191" w14:textId="77777777" w:rsidR="00A34FA9" w:rsidRPr="00206254" w:rsidRDefault="00A34FA9" w:rsidP="00A34FA9">
      <w:pPr>
        <w:ind w:right="551" w:firstLine="708"/>
        <w:jc w:val="both"/>
      </w:pPr>
      <w:r w:rsidRPr="00206254">
        <w:t xml:space="preserve">Asupra recursului de </w:t>
      </w:r>
      <w:proofErr w:type="spellStart"/>
      <w:r w:rsidRPr="00206254">
        <w:t>faţă</w:t>
      </w:r>
      <w:proofErr w:type="spellEnd"/>
      <w:r w:rsidRPr="00206254">
        <w:t xml:space="preserve"> ;</w:t>
      </w:r>
    </w:p>
    <w:p w14:paraId="46ADC8CA" w14:textId="77777777" w:rsidR="00A34FA9" w:rsidRPr="00206254" w:rsidRDefault="00A34FA9" w:rsidP="00A34FA9">
      <w:pPr>
        <w:ind w:right="551" w:firstLine="708"/>
        <w:jc w:val="both"/>
      </w:pPr>
      <w:r w:rsidRPr="00206254">
        <w:t>Din examinarea lucrărilor din dosar se constată următoarele ;</w:t>
      </w:r>
    </w:p>
    <w:p w14:paraId="13FCC14E" w14:textId="78B36D2C" w:rsidR="00A34FA9" w:rsidRPr="00206254" w:rsidRDefault="00A34FA9" w:rsidP="00A34FA9">
      <w:pPr>
        <w:ind w:right="551" w:firstLine="708"/>
        <w:jc w:val="both"/>
      </w:pPr>
      <w:r w:rsidRPr="00206254">
        <w:lastRenderedPageBreak/>
        <w:t xml:space="preserve">Prin </w:t>
      </w:r>
      <w:proofErr w:type="spellStart"/>
      <w:r w:rsidRPr="00206254">
        <w:rPr>
          <w:b/>
        </w:rPr>
        <w:t>sentinţa</w:t>
      </w:r>
      <w:proofErr w:type="spellEnd"/>
      <w:r w:rsidRPr="00206254">
        <w:rPr>
          <w:b/>
        </w:rPr>
        <w:t xml:space="preserve"> nr. </w:t>
      </w:r>
      <w:r w:rsidR="00CE347F">
        <w:rPr>
          <w:b/>
        </w:rPr>
        <w:t>....</w:t>
      </w:r>
      <w:r w:rsidRPr="00206254">
        <w:rPr>
          <w:b/>
        </w:rPr>
        <w:t xml:space="preserve">, </w:t>
      </w:r>
      <w:proofErr w:type="spellStart"/>
      <w:r w:rsidRPr="00206254">
        <w:rPr>
          <w:b/>
        </w:rPr>
        <w:t>pronunţată</w:t>
      </w:r>
      <w:proofErr w:type="spellEnd"/>
      <w:r w:rsidRPr="00206254">
        <w:rPr>
          <w:b/>
        </w:rPr>
        <w:t xml:space="preserve"> de Tribunalul </w:t>
      </w:r>
      <w:r w:rsidR="00CE347F">
        <w:rPr>
          <w:b/>
        </w:rPr>
        <w:t>D</w:t>
      </w:r>
      <w:r w:rsidRPr="00206254">
        <w:rPr>
          <w:b/>
        </w:rPr>
        <w:t xml:space="preserve"> în dosarul nr. </w:t>
      </w:r>
      <w:r w:rsidR="00CE347F">
        <w:rPr>
          <w:b/>
        </w:rPr>
        <w:t>....</w:t>
      </w:r>
      <w:r w:rsidRPr="00206254">
        <w:rPr>
          <w:b/>
        </w:rPr>
        <w:t>*</w:t>
      </w:r>
      <w:r w:rsidRPr="00206254">
        <w:t xml:space="preserve">, au fost respinse </w:t>
      </w:r>
      <w:proofErr w:type="spellStart"/>
      <w:r w:rsidRPr="00206254">
        <w:t>excepţiile</w:t>
      </w:r>
      <w:proofErr w:type="spellEnd"/>
      <w:r w:rsidRPr="00206254">
        <w:t xml:space="preserve"> invocate (privind autoritatea lucrului judecat </w:t>
      </w:r>
      <w:proofErr w:type="spellStart"/>
      <w:r w:rsidRPr="00206254">
        <w:t>şi</w:t>
      </w:r>
      <w:proofErr w:type="spellEnd"/>
      <w:r w:rsidRPr="00206254">
        <w:t xml:space="preserve"> lipsa interesului reclamantului în promovarea </w:t>
      </w:r>
      <w:proofErr w:type="spellStart"/>
      <w:r w:rsidRPr="00206254">
        <w:t>acţiunii</w:t>
      </w:r>
      <w:proofErr w:type="spellEnd"/>
      <w:r w:rsidRPr="00206254">
        <w:t xml:space="preserve">), fiind respinsă totodată </w:t>
      </w:r>
      <w:proofErr w:type="spellStart"/>
      <w:r w:rsidRPr="00206254">
        <w:t>acţiunea</w:t>
      </w:r>
      <w:proofErr w:type="spellEnd"/>
      <w:r w:rsidRPr="00206254">
        <w:t xml:space="preserve"> formulată, ca neîntemeiată .</w:t>
      </w:r>
    </w:p>
    <w:p w14:paraId="62909198" w14:textId="4DA77697" w:rsidR="00A34FA9" w:rsidRPr="00206254" w:rsidRDefault="00A34FA9" w:rsidP="00A34FA9">
      <w:pPr>
        <w:ind w:right="551" w:firstLine="708"/>
        <w:jc w:val="both"/>
      </w:pPr>
      <w:r w:rsidRPr="00206254">
        <w:t xml:space="preserve">A fost respinsă cererea de chemare în </w:t>
      </w:r>
      <w:proofErr w:type="spellStart"/>
      <w:r w:rsidRPr="00206254">
        <w:t>garanţie</w:t>
      </w:r>
      <w:proofErr w:type="spellEnd"/>
      <w:r w:rsidRPr="00206254">
        <w:t xml:space="preserve"> a </w:t>
      </w:r>
      <w:proofErr w:type="spellStart"/>
      <w:r w:rsidRPr="00206254">
        <w:t>terţului</w:t>
      </w:r>
      <w:proofErr w:type="spellEnd"/>
      <w:r w:rsidRPr="00206254">
        <w:t xml:space="preserve"> </w:t>
      </w:r>
      <w:r w:rsidR="00CE347F">
        <w:t>A</w:t>
      </w:r>
      <w:r w:rsidRPr="00206254">
        <w:t xml:space="preserve"> SRL .</w:t>
      </w:r>
    </w:p>
    <w:p w14:paraId="5F2E6044" w14:textId="78D69C20" w:rsidR="00A34FA9" w:rsidRPr="00206254" w:rsidRDefault="00A34FA9" w:rsidP="00A34FA9">
      <w:pPr>
        <w:ind w:right="551" w:firstLine="708"/>
        <w:jc w:val="both"/>
        <w:rPr>
          <w:b/>
        </w:rPr>
      </w:pPr>
      <w:r w:rsidRPr="00206254">
        <w:rPr>
          <w:b/>
          <w:lang w:val="pt-PT"/>
        </w:rPr>
        <w:t xml:space="preserve">Împotriva acestei sentinţe a declarat recurs, recurentul reclamant </w:t>
      </w:r>
      <w:r w:rsidR="00CE347F">
        <w:rPr>
          <w:b/>
        </w:rPr>
        <w:t>R</w:t>
      </w:r>
      <w:r w:rsidRPr="00206254">
        <w:rPr>
          <w:b/>
        </w:rPr>
        <w:t xml:space="preserve"> .</w:t>
      </w:r>
    </w:p>
    <w:p w14:paraId="112FE7B3" w14:textId="77777777" w:rsidR="00A34FA9" w:rsidRPr="00206254" w:rsidRDefault="00A34FA9" w:rsidP="00A34FA9">
      <w:pPr>
        <w:ind w:right="551" w:firstLine="708"/>
        <w:jc w:val="both"/>
      </w:pPr>
      <w:r w:rsidRPr="00206254">
        <w:t xml:space="preserve">În </w:t>
      </w:r>
      <w:proofErr w:type="spellStart"/>
      <w:r w:rsidRPr="00206254">
        <w:t>susţinerea</w:t>
      </w:r>
      <w:proofErr w:type="spellEnd"/>
      <w:r w:rsidRPr="00206254">
        <w:t xml:space="preserve"> motivelor de recurs, recurentul reclamant arată că </w:t>
      </w:r>
      <w:proofErr w:type="spellStart"/>
      <w:r w:rsidRPr="00206254">
        <w:t>instanţa</w:t>
      </w:r>
      <w:proofErr w:type="spellEnd"/>
      <w:r w:rsidRPr="00206254">
        <w:t xml:space="preserve"> de fond a </w:t>
      </w:r>
      <w:proofErr w:type="spellStart"/>
      <w:r w:rsidRPr="00206254">
        <w:t>reţinut</w:t>
      </w:r>
      <w:proofErr w:type="spellEnd"/>
      <w:r w:rsidRPr="00206254">
        <w:t xml:space="preserve">, cu superficialitate faptul că autoturismul, astfel cum era parcat, constituia un obstacol pentru </w:t>
      </w:r>
      <w:proofErr w:type="spellStart"/>
      <w:r w:rsidRPr="00206254">
        <w:t>circulaţia</w:t>
      </w:r>
      <w:proofErr w:type="spellEnd"/>
      <w:r w:rsidRPr="00206254">
        <w:t xml:space="preserve"> publică fără a fi detaliate </w:t>
      </w:r>
      <w:proofErr w:type="spellStart"/>
      <w:r w:rsidRPr="00206254">
        <w:t>şi</w:t>
      </w:r>
      <w:proofErr w:type="spellEnd"/>
      <w:r w:rsidRPr="00206254">
        <w:t xml:space="preserve"> motivate aspectele din care rezultă </w:t>
      </w:r>
      <w:proofErr w:type="spellStart"/>
      <w:r w:rsidRPr="00206254">
        <w:t>existenţa</w:t>
      </w:r>
      <w:proofErr w:type="spellEnd"/>
      <w:r w:rsidRPr="00206254">
        <w:t xml:space="preserve"> acestui obstacol </w:t>
      </w:r>
      <w:proofErr w:type="spellStart"/>
      <w:r w:rsidRPr="00206254">
        <w:t>şi</w:t>
      </w:r>
      <w:proofErr w:type="spellEnd"/>
      <w:r w:rsidRPr="00206254">
        <w:t xml:space="preserve"> prezintă </w:t>
      </w:r>
      <w:proofErr w:type="spellStart"/>
      <w:r w:rsidRPr="00206254">
        <w:t>susţinerile</w:t>
      </w:r>
      <w:proofErr w:type="spellEnd"/>
      <w:r w:rsidRPr="00206254">
        <w:t xml:space="preserve"> formulate prin cererea de chemare în judecată cu privire la acest aspect .</w:t>
      </w:r>
    </w:p>
    <w:p w14:paraId="75D86D14" w14:textId="319E4866" w:rsidR="00A34FA9" w:rsidRPr="00206254" w:rsidRDefault="00A34FA9" w:rsidP="00A34FA9">
      <w:pPr>
        <w:ind w:right="551" w:firstLine="708"/>
        <w:jc w:val="both"/>
        <w:rPr>
          <w:rStyle w:val="FontStyle12"/>
          <w:sz w:val="24"/>
          <w:szCs w:val="24"/>
        </w:rPr>
      </w:pPr>
      <w:r w:rsidRPr="00206254">
        <w:t xml:space="preserve">Astfel, </w:t>
      </w:r>
      <w:proofErr w:type="spellStart"/>
      <w:r w:rsidRPr="00206254">
        <w:t>menţionează</w:t>
      </w:r>
      <w:proofErr w:type="spellEnd"/>
      <w:r w:rsidRPr="00206254">
        <w:t xml:space="preserve"> aspectele de fapt ale cauzei, precizând că</w:t>
      </w:r>
      <w:r w:rsidRPr="00206254">
        <w:rPr>
          <w:rStyle w:val="FontStyle11"/>
          <w:b w:val="0"/>
          <w:sz w:val="24"/>
          <w:szCs w:val="24"/>
        </w:rPr>
        <w:t xml:space="preserve">, </w:t>
      </w:r>
      <w:r w:rsidRPr="00206254">
        <w:rPr>
          <w:rStyle w:val="FontStyle12"/>
          <w:sz w:val="24"/>
          <w:szCs w:val="24"/>
        </w:rPr>
        <w:t xml:space="preserve">prin </w:t>
      </w:r>
      <w:proofErr w:type="spellStart"/>
      <w:r w:rsidRPr="00206254">
        <w:rPr>
          <w:rStyle w:val="FontStyle12"/>
          <w:sz w:val="24"/>
          <w:szCs w:val="24"/>
        </w:rPr>
        <w:t>dispoziţia</w:t>
      </w:r>
      <w:proofErr w:type="spellEnd"/>
      <w:r w:rsidRPr="00206254">
        <w:rPr>
          <w:rStyle w:val="FontStyle12"/>
          <w:sz w:val="24"/>
          <w:szCs w:val="24"/>
        </w:rPr>
        <w:t xml:space="preserve"> de ridicare seria </w:t>
      </w:r>
      <w:r w:rsidR="004B452A">
        <w:rPr>
          <w:rStyle w:val="FontStyle12"/>
          <w:sz w:val="24"/>
          <w:szCs w:val="24"/>
        </w:rPr>
        <w:t>..</w:t>
      </w:r>
      <w:r w:rsidRPr="00206254">
        <w:rPr>
          <w:rStyle w:val="FontStyle12"/>
          <w:sz w:val="24"/>
          <w:szCs w:val="24"/>
        </w:rPr>
        <w:t xml:space="preserve"> nr.</w:t>
      </w:r>
      <w:r w:rsidR="00CE347F">
        <w:rPr>
          <w:rStyle w:val="FontStyle12"/>
          <w:sz w:val="24"/>
          <w:szCs w:val="24"/>
        </w:rPr>
        <w:t>....</w:t>
      </w:r>
      <w:r w:rsidRPr="00206254">
        <w:rPr>
          <w:rStyle w:val="FontStyle12"/>
          <w:sz w:val="24"/>
          <w:szCs w:val="24"/>
        </w:rPr>
        <w:t xml:space="preserve">02.2013 s-a dispus ridicarea </w:t>
      </w:r>
      <w:proofErr w:type="spellStart"/>
      <w:r w:rsidRPr="00206254">
        <w:rPr>
          <w:rStyle w:val="FontStyle12"/>
          <w:sz w:val="24"/>
          <w:szCs w:val="24"/>
        </w:rPr>
        <w:t>maşinii</w:t>
      </w:r>
      <w:proofErr w:type="spellEnd"/>
      <w:r w:rsidRPr="00206254">
        <w:rPr>
          <w:rStyle w:val="FontStyle12"/>
          <w:sz w:val="24"/>
          <w:szCs w:val="24"/>
        </w:rPr>
        <w:t xml:space="preserve"> proprietate personală, întrucât în data de 04.02.2013 ar fi </w:t>
      </w:r>
      <w:proofErr w:type="spellStart"/>
      <w:r w:rsidRPr="00206254">
        <w:rPr>
          <w:rStyle w:val="FontStyle12"/>
          <w:sz w:val="24"/>
          <w:szCs w:val="24"/>
        </w:rPr>
        <w:t>staţionat</w:t>
      </w:r>
      <w:proofErr w:type="spellEnd"/>
      <w:r w:rsidRPr="00206254">
        <w:rPr>
          <w:rStyle w:val="FontStyle12"/>
          <w:sz w:val="24"/>
          <w:szCs w:val="24"/>
        </w:rPr>
        <w:t xml:space="preserve"> voluntar cu auto </w:t>
      </w:r>
      <w:r w:rsidR="00CE347F">
        <w:rPr>
          <w:rStyle w:val="FontStyle12"/>
          <w:sz w:val="24"/>
          <w:szCs w:val="24"/>
        </w:rPr>
        <w:t>....</w:t>
      </w:r>
      <w:r w:rsidRPr="00206254">
        <w:rPr>
          <w:rStyle w:val="FontStyle12"/>
          <w:sz w:val="24"/>
          <w:szCs w:val="24"/>
        </w:rPr>
        <w:t xml:space="preserve">în </w:t>
      </w:r>
      <w:proofErr w:type="spellStart"/>
      <w:r w:rsidRPr="00206254">
        <w:rPr>
          <w:rStyle w:val="FontStyle12"/>
          <w:sz w:val="24"/>
          <w:szCs w:val="24"/>
        </w:rPr>
        <w:t>intersecţia</w:t>
      </w:r>
      <w:proofErr w:type="spellEnd"/>
      <w:r w:rsidRPr="00206254">
        <w:rPr>
          <w:rStyle w:val="FontStyle12"/>
          <w:sz w:val="24"/>
          <w:szCs w:val="24"/>
        </w:rPr>
        <w:t xml:space="preserve"> str. </w:t>
      </w:r>
      <w:r w:rsidR="00CE347F">
        <w:rPr>
          <w:rStyle w:val="FontStyle12"/>
          <w:sz w:val="24"/>
          <w:szCs w:val="24"/>
        </w:rPr>
        <w:t>...</w:t>
      </w:r>
      <w:r w:rsidRPr="00206254">
        <w:rPr>
          <w:rStyle w:val="FontStyle12"/>
          <w:sz w:val="24"/>
          <w:szCs w:val="24"/>
        </w:rPr>
        <w:t xml:space="preserve"> cu Intrarea </w:t>
      </w:r>
      <w:r w:rsidR="00CE347F">
        <w:rPr>
          <w:rStyle w:val="FontStyle12"/>
          <w:sz w:val="24"/>
          <w:szCs w:val="24"/>
        </w:rPr>
        <w:t>...</w:t>
      </w:r>
      <w:r w:rsidRPr="00206254">
        <w:rPr>
          <w:rStyle w:val="FontStyle12"/>
          <w:sz w:val="24"/>
          <w:szCs w:val="24"/>
        </w:rPr>
        <w:t xml:space="preserve">pe </w:t>
      </w:r>
      <w:proofErr w:type="spellStart"/>
      <w:r w:rsidRPr="00206254">
        <w:rPr>
          <w:rStyle w:val="FontStyle12"/>
          <w:sz w:val="24"/>
          <w:szCs w:val="24"/>
        </w:rPr>
        <w:t>colţul</w:t>
      </w:r>
      <w:proofErr w:type="spellEnd"/>
      <w:r w:rsidRPr="00206254">
        <w:rPr>
          <w:rStyle w:val="FontStyle12"/>
          <w:sz w:val="24"/>
          <w:szCs w:val="24"/>
        </w:rPr>
        <w:t xml:space="preserve"> </w:t>
      </w:r>
      <w:proofErr w:type="spellStart"/>
      <w:r w:rsidRPr="00206254">
        <w:rPr>
          <w:rStyle w:val="FontStyle12"/>
          <w:sz w:val="24"/>
          <w:szCs w:val="24"/>
        </w:rPr>
        <w:t>şi</w:t>
      </w:r>
      <w:proofErr w:type="spellEnd"/>
      <w:r w:rsidRPr="00206254">
        <w:rPr>
          <w:rStyle w:val="FontStyle12"/>
          <w:sz w:val="24"/>
          <w:szCs w:val="24"/>
        </w:rPr>
        <w:t xml:space="preserve"> la mai </w:t>
      </w:r>
      <w:proofErr w:type="spellStart"/>
      <w:r w:rsidRPr="00206254">
        <w:rPr>
          <w:rStyle w:val="FontStyle12"/>
          <w:sz w:val="24"/>
          <w:szCs w:val="24"/>
        </w:rPr>
        <w:t>puţin</w:t>
      </w:r>
      <w:proofErr w:type="spellEnd"/>
      <w:r w:rsidRPr="00206254">
        <w:rPr>
          <w:rStyle w:val="FontStyle12"/>
          <w:sz w:val="24"/>
          <w:szCs w:val="24"/>
        </w:rPr>
        <w:t xml:space="preserve"> de </w:t>
      </w:r>
      <w:proofErr w:type="spellStart"/>
      <w:r w:rsidRPr="00206254">
        <w:rPr>
          <w:rStyle w:val="FontStyle12"/>
          <w:sz w:val="24"/>
          <w:szCs w:val="24"/>
        </w:rPr>
        <w:t>douăzecisicinci</w:t>
      </w:r>
      <w:proofErr w:type="spellEnd"/>
      <w:r w:rsidRPr="00206254">
        <w:rPr>
          <w:rStyle w:val="FontStyle12"/>
          <w:sz w:val="24"/>
          <w:szCs w:val="24"/>
        </w:rPr>
        <w:t xml:space="preserve"> de metri de </w:t>
      </w:r>
      <w:proofErr w:type="spellStart"/>
      <w:r w:rsidRPr="00206254">
        <w:rPr>
          <w:rStyle w:val="FontStyle12"/>
          <w:sz w:val="24"/>
          <w:szCs w:val="24"/>
        </w:rPr>
        <w:t>colţul</w:t>
      </w:r>
      <w:proofErr w:type="spellEnd"/>
      <w:r w:rsidRPr="00206254">
        <w:rPr>
          <w:rStyle w:val="FontStyle12"/>
          <w:sz w:val="24"/>
          <w:szCs w:val="24"/>
        </w:rPr>
        <w:t xml:space="preserve"> </w:t>
      </w:r>
      <w:proofErr w:type="spellStart"/>
      <w:r w:rsidRPr="00206254">
        <w:rPr>
          <w:rStyle w:val="FontStyle12"/>
          <w:sz w:val="24"/>
          <w:szCs w:val="24"/>
        </w:rPr>
        <w:t>intersecţiei</w:t>
      </w:r>
      <w:proofErr w:type="spellEnd"/>
      <w:r w:rsidRPr="00206254">
        <w:rPr>
          <w:rStyle w:val="FontStyle12"/>
          <w:sz w:val="24"/>
          <w:szCs w:val="24"/>
        </w:rPr>
        <w:t xml:space="preserve">, faptă încadrată în </w:t>
      </w:r>
      <w:proofErr w:type="spellStart"/>
      <w:r w:rsidRPr="00206254">
        <w:rPr>
          <w:rStyle w:val="FontStyle12"/>
          <w:sz w:val="24"/>
          <w:szCs w:val="24"/>
        </w:rPr>
        <w:t>dispoziţiile</w:t>
      </w:r>
      <w:proofErr w:type="spellEnd"/>
      <w:r w:rsidRPr="00206254">
        <w:rPr>
          <w:rStyle w:val="FontStyle12"/>
          <w:sz w:val="24"/>
          <w:szCs w:val="24"/>
        </w:rPr>
        <w:t xml:space="preserve"> art. 143 lit. a coroborat cu art. 142 </w:t>
      </w:r>
      <w:proofErr w:type="spellStart"/>
      <w:r w:rsidRPr="00206254">
        <w:rPr>
          <w:rStyle w:val="FontStyle12"/>
          <w:sz w:val="24"/>
          <w:szCs w:val="24"/>
        </w:rPr>
        <w:t>lit</w:t>
      </w:r>
      <w:proofErr w:type="spellEnd"/>
      <w:r w:rsidRPr="00206254">
        <w:rPr>
          <w:rStyle w:val="FontStyle12"/>
          <w:sz w:val="24"/>
          <w:szCs w:val="24"/>
        </w:rPr>
        <w:t xml:space="preserve"> f din RA O.U.G. nr. 195/2002, precum </w:t>
      </w:r>
      <w:proofErr w:type="spellStart"/>
      <w:r w:rsidRPr="00206254">
        <w:rPr>
          <w:rStyle w:val="FontStyle12"/>
          <w:sz w:val="24"/>
          <w:szCs w:val="24"/>
        </w:rPr>
        <w:t>şi</w:t>
      </w:r>
      <w:proofErr w:type="spellEnd"/>
      <w:r w:rsidRPr="00206254">
        <w:rPr>
          <w:rStyle w:val="FontStyle12"/>
          <w:sz w:val="24"/>
          <w:szCs w:val="24"/>
        </w:rPr>
        <w:t xml:space="preserve"> cu HCL </w:t>
      </w:r>
      <w:r w:rsidR="00CE347F">
        <w:rPr>
          <w:rStyle w:val="FontStyle12"/>
          <w:sz w:val="24"/>
          <w:szCs w:val="24"/>
        </w:rPr>
        <w:t>Sector x</w:t>
      </w:r>
      <w:r w:rsidRPr="00206254">
        <w:rPr>
          <w:rStyle w:val="FontStyle12"/>
          <w:sz w:val="24"/>
          <w:szCs w:val="24"/>
        </w:rPr>
        <w:t xml:space="preserve"> nr</w:t>
      </w:r>
      <w:r w:rsidR="004B452A">
        <w:rPr>
          <w:rStyle w:val="FontStyle12"/>
          <w:sz w:val="24"/>
          <w:szCs w:val="24"/>
        </w:rPr>
        <w:t>…</w:t>
      </w:r>
      <w:r w:rsidRPr="00206254">
        <w:rPr>
          <w:rStyle w:val="FontStyle12"/>
          <w:sz w:val="24"/>
          <w:szCs w:val="24"/>
        </w:rPr>
        <w:t>/2010.</w:t>
      </w:r>
    </w:p>
    <w:p w14:paraId="0ADD9B2B" w14:textId="77777777" w:rsidR="00A34FA9" w:rsidRPr="00206254" w:rsidRDefault="00A34FA9" w:rsidP="00A34FA9">
      <w:pPr>
        <w:pStyle w:val="Style1"/>
        <w:widowControl/>
        <w:spacing w:line="274" w:lineRule="exact"/>
        <w:ind w:right="551" w:firstLine="734"/>
        <w:rPr>
          <w:rStyle w:val="FontStyle12"/>
          <w:sz w:val="24"/>
          <w:szCs w:val="24"/>
          <w:lang w:val="ro-RO" w:eastAsia="ro-RO"/>
        </w:rPr>
      </w:pPr>
      <w:r w:rsidRPr="00206254">
        <w:rPr>
          <w:rStyle w:val="FontStyle12"/>
          <w:sz w:val="24"/>
          <w:szCs w:val="24"/>
          <w:lang w:val="ro-RO" w:eastAsia="ro-RO"/>
        </w:rPr>
        <w:t xml:space="preserve">Solicita admiterea recursului, modificarea hotărârii atacate </w:t>
      </w:r>
      <w:proofErr w:type="spellStart"/>
      <w:r w:rsidRPr="00206254">
        <w:rPr>
          <w:rStyle w:val="FontStyle12"/>
          <w:sz w:val="24"/>
          <w:szCs w:val="24"/>
          <w:lang w:val="ro-RO" w:eastAsia="ro-RO"/>
        </w:rPr>
        <w:t>şi</w:t>
      </w:r>
      <w:proofErr w:type="spellEnd"/>
      <w:r w:rsidRPr="00206254">
        <w:rPr>
          <w:rStyle w:val="FontStyle12"/>
          <w:sz w:val="24"/>
          <w:szCs w:val="24"/>
          <w:lang w:val="ro-RO" w:eastAsia="ro-RO"/>
        </w:rPr>
        <w:t xml:space="preserve"> rejudecarea cauzei în fond </w:t>
      </w:r>
      <w:proofErr w:type="spellStart"/>
      <w:r w:rsidRPr="00206254">
        <w:rPr>
          <w:rStyle w:val="FontStyle12"/>
          <w:sz w:val="24"/>
          <w:szCs w:val="24"/>
          <w:lang w:val="ro-RO" w:eastAsia="ro-RO"/>
        </w:rPr>
        <w:t>şi</w:t>
      </w:r>
      <w:proofErr w:type="spellEnd"/>
      <w:r w:rsidRPr="00206254">
        <w:rPr>
          <w:rStyle w:val="FontStyle12"/>
          <w:sz w:val="24"/>
          <w:szCs w:val="24"/>
          <w:lang w:val="ro-RO" w:eastAsia="ro-RO"/>
        </w:rPr>
        <w:t xml:space="preserve"> pe cale de </w:t>
      </w:r>
      <w:proofErr w:type="spellStart"/>
      <w:r w:rsidRPr="00206254">
        <w:rPr>
          <w:rStyle w:val="FontStyle12"/>
          <w:sz w:val="24"/>
          <w:szCs w:val="24"/>
          <w:lang w:val="ro-RO" w:eastAsia="ro-RO"/>
        </w:rPr>
        <w:t>consecinţă</w:t>
      </w:r>
      <w:proofErr w:type="spellEnd"/>
      <w:r w:rsidRPr="00206254">
        <w:rPr>
          <w:rStyle w:val="FontStyle12"/>
          <w:sz w:val="24"/>
          <w:szCs w:val="24"/>
          <w:lang w:val="ro-RO" w:eastAsia="ro-RO"/>
        </w:rPr>
        <w:t xml:space="preserve"> admiterea </w:t>
      </w:r>
      <w:proofErr w:type="spellStart"/>
      <w:r w:rsidRPr="00206254">
        <w:rPr>
          <w:rStyle w:val="FontStyle12"/>
          <w:sz w:val="24"/>
          <w:szCs w:val="24"/>
          <w:lang w:val="ro-RO" w:eastAsia="ro-RO"/>
        </w:rPr>
        <w:t>acţiunii</w:t>
      </w:r>
      <w:proofErr w:type="spellEnd"/>
      <w:r w:rsidRPr="00206254">
        <w:rPr>
          <w:rStyle w:val="FontStyle12"/>
          <w:sz w:val="24"/>
          <w:szCs w:val="24"/>
          <w:lang w:val="ro-RO" w:eastAsia="ro-RO"/>
        </w:rPr>
        <w:t xml:space="preserve"> astfel cum a fost formulată.</w:t>
      </w:r>
    </w:p>
    <w:p w14:paraId="729680AF" w14:textId="2B641E89" w:rsidR="00A34FA9" w:rsidRPr="00206254" w:rsidRDefault="00A34FA9" w:rsidP="00A34FA9">
      <w:pPr>
        <w:pStyle w:val="Style1"/>
        <w:widowControl/>
        <w:spacing w:line="274" w:lineRule="exact"/>
        <w:ind w:right="551" w:firstLine="734"/>
        <w:rPr>
          <w:rStyle w:val="FontStyle12"/>
          <w:sz w:val="24"/>
          <w:szCs w:val="24"/>
          <w:lang w:val="ro-RO" w:eastAsia="ro-RO"/>
        </w:rPr>
      </w:pPr>
      <w:r w:rsidRPr="00206254">
        <w:rPr>
          <w:rStyle w:val="FontStyle12"/>
          <w:sz w:val="24"/>
          <w:szCs w:val="24"/>
          <w:lang w:val="ro-RO" w:eastAsia="ro-RO"/>
        </w:rPr>
        <w:t xml:space="preserve">Recurentul indică motivele de nelegalitate a HCL </w:t>
      </w:r>
      <w:r w:rsidR="00CE347F">
        <w:rPr>
          <w:rStyle w:val="FontStyle12"/>
          <w:sz w:val="24"/>
          <w:szCs w:val="24"/>
          <w:lang w:val="ro-RO" w:eastAsia="ro-RO"/>
        </w:rPr>
        <w:t>Sector x</w:t>
      </w:r>
      <w:r w:rsidRPr="00206254">
        <w:rPr>
          <w:rStyle w:val="FontStyle12"/>
          <w:sz w:val="24"/>
          <w:szCs w:val="24"/>
          <w:lang w:val="ro-RO" w:eastAsia="ro-RO"/>
        </w:rPr>
        <w:t xml:space="preserve"> nr. 4/2010, invocate prin cererea de chemare în judecată, precum </w:t>
      </w:r>
      <w:proofErr w:type="spellStart"/>
      <w:r w:rsidRPr="00206254">
        <w:rPr>
          <w:rStyle w:val="FontStyle12"/>
          <w:sz w:val="24"/>
          <w:szCs w:val="24"/>
          <w:lang w:val="ro-RO" w:eastAsia="ro-RO"/>
        </w:rPr>
        <w:t>şi</w:t>
      </w:r>
      <w:proofErr w:type="spellEnd"/>
      <w:r w:rsidRPr="00206254">
        <w:rPr>
          <w:rStyle w:val="FontStyle12"/>
          <w:sz w:val="24"/>
          <w:szCs w:val="24"/>
          <w:lang w:val="ro-RO" w:eastAsia="ro-RO"/>
        </w:rPr>
        <w:t xml:space="preserve"> motivele de nelegalitate /lipsă de oportunitate privind </w:t>
      </w:r>
      <w:proofErr w:type="spellStart"/>
      <w:r w:rsidRPr="00206254">
        <w:rPr>
          <w:rStyle w:val="FontStyle12"/>
          <w:sz w:val="24"/>
          <w:szCs w:val="24"/>
          <w:lang w:val="ro-RO" w:eastAsia="ro-RO"/>
        </w:rPr>
        <w:t>Dispoziţia</w:t>
      </w:r>
      <w:proofErr w:type="spellEnd"/>
      <w:r w:rsidRPr="00206254">
        <w:rPr>
          <w:rStyle w:val="FontStyle12"/>
          <w:sz w:val="24"/>
          <w:szCs w:val="24"/>
          <w:lang w:val="ro-RO" w:eastAsia="ro-RO"/>
        </w:rPr>
        <w:t xml:space="preserve"> de ridicare seria PL nr. </w:t>
      </w:r>
      <w:r w:rsidR="00CE347F">
        <w:rPr>
          <w:rStyle w:val="FontStyle12"/>
          <w:sz w:val="24"/>
          <w:szCs w:val="24"/>
          <w:lang w:val="ro-RO" w:eastAsia="ro-RO"/>
        </w:rPr>
        <w:t>....</w:t>
      </w:r>
      <w:r w:rsidRPr="00206254">
        <w:rPr>
          <w:rStyle w:val="FontStyle12"/>
          <w:sz w:val="24"/>
          <w:szCs w:val="24"/>
          <w:lang w:val="ro-RO" w:eastAsia="ro-RO"/>
        </w:rPr>
        <w:t xml:space="preserve">.02.2013 </w:t>
      </w:r>
      <w:proofErr w:type="spellStart"/>
      <w:r w:rsidRPr="00206254">
        <w:rPr>
          <w:rStyle w:val="FontStyle12"/>
          <w:sz w:val="24"/>
          <w:szCs w:val="24"/>
          <w:lang w:val="ro-RO" w:eastAsia="ro-RO"/>
        </w:rPr>
        <w:t>şi</w:t>
      </w:r>
      <w:proofErr w:type="spellEnd"/>
      <w:r w:rsidRPr="00206254">
        <w:rPr>
          <w:rStyle w:val="FontStyle12"/>
          <w:sz w:val="24"/>
          <w:szCs w:val="24"/>
          <w:lang w:val="ro-RO" w:eastAsia="ro-RO"/>
        </w:rPr>
        <w:t xml:space="preserve"> </w:t>
      </w:r>
      <w:proofErr w:type="spellStart"/>
      <w:r w:rsidRPr="00206254">
        <w:rPr>
          <w:rStyle w:val="FontStyle12"/>
          <w:sz w:val="24"/>
          <w:szCs w:val="24"/>
          <w:lang w:val="ro-RO" w:eastAsia="ro-RO"/>
        </w:rPr>
        <w:t>susţine</w:t>
      </w:r>
      <w:proofErr w:type="spellEnd"/>
      <w:r w:rsidRPr="00206254">
        <w:rPr>
          <w:rStyle w:val="FontStyle12"/>
          <w:sz w:val="24"/>
          <w:szCs w:val="24"/>
          <w:lang w:val="ro-RO" w:eastAsia="ro-RO"/>
        </w:rPr>
        <w:t xml:space="preserve"> realizarea </w:t>
      </w:r>
      <w:proofErr w:type="spellStart"/>
      <w:r w:rsidRPr="00206254">
        <w:rPr>
          <w:rStyle w:val="FontStyle12"/>
          <w:sz w:val="24"/>
          <w:szCs w:val="24"/>
          <w:lang w:val="ro-RO" w:eastAsia="ro-RO"/>
        </w:rPr>
        <w:t>condiţiilor</w:t>
      </w:r>
      <w:proofErr w:type="spellEnd"/>
      <w:r w:rsidRPr="00206254">
        <w:rPr>
          <w:rStyle w:val="FontStyle12"/>
          <w:sz w:val="24"/>
          <w:szCs w:val="24"/>
          <w:lang w:val="ro-RO" w:eastAsia="ro-RO"/>
        </w:rPr>
        <w:t xml:space="preserve"> de fond, în ceea ce </w:t>
      </w:r>
      <w:proofErr w:type="spellStart"/>
      <w:r w:rsidRPr="00206254">
        <w:rPr>
          <w:rStyle w:val="FontStyle12"/>
          <w:sz w:val="24"/>
          <w:szCs w:val="24"/>
          <w:lang w:val="ro-RO" w:eastAsia="ro-RO"/>
        </w:rPr>
        <w:t>priveşte</w:t>
      </w:r>
      <w:proofErr w:type="spellEnd"/>
      <w:r w:rsidRPr="00206254">
        <w:rPr>
          <w:rStyle w:val="FontStyle12"/>
          <w:sz w:val="24"/>
          <w:szCs w:val="24"/>
          <w:lang w:val="ro-RO" w:eastAsia="ro-RO"/>
        </w:rPr>
        <w:t xml:space="preserve"> </w:t>
      </w:r>
      <w:proofErr w:type="spellStart"/>
      <w:r w:rsidRPr="00206254">
        <w:rPr>
          <w:rStyle w:val="FontStyle12"/>
          <w:sz w:val="24"/>
          <w:szCs w:val="24"/>
          <w:lang w:val="ro-RO" w:eastAsia="ro-RO"/>
        </w:rPr>
        <w:t>petitul</w:t>
      </w:r>
      <w:proofErr w:type="spellEnd"/>
      <w:r w:rsidRPr="00206254">
        <w:rPr>
          <w:rStyle w:val="FontStyle12"/>
          <w:sz w:val="24"/>
          <w:szCs w:val="24"/>
          <w:lang w:val="ro-RO" w:eastAsia="ro-RO"/>
        </w:rPr>
        <w:t xml:space="preserve"> în răspundere civilă delictuală, formulat prin cererea de chemare în judecată .</w:t>
      </w:r>
    </w:p>
    <w:p w14:paraId="12D39F08" w14:textId="77777777" w:rsidR="00A34FA9" w:rsidRPr="00CE347F" w:rsidRDefault="00A34FA9" w:rsidP="00A34FA9">
      <w:pPr>
        <w:pStyle w:val="Style4"/>
        <w:widowControl/>
        <w:spacing w:line="240" w:lineRule="exact"/>
        <w:ind w:left="792" w:right="551"/>
        <w:rPr>
          <w:lang w:val="pt-PT"/>
        </w:rPr>
      </w:pPr>
    </w:p>
    <w:p w14:paraId="5B88A748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11"/>
          <w:b w:val="0"/>
          <w:sz w:val="24"/>
          <w:szCs w:val="24"/>
          <w:lang w:val="ro-RO" w:eastAsia="ro-RO"/>
        </w:rPr>
      </w:pPr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În drept, recurentul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susţine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aplicarea </w:t>
      </w:r>
      <w:r w:rsidRPr="00206254">
        <w:rPr>
          <w:rStyle w:val="FontStyle11"/>
          <w:i/>
          <w:sz w:val="24"/>
          <w:szCs w:val="24"/>
          <w:lang w:val="ro-RO" w:eastAsia="ro-RO"/>
        </w:rPr>
        <w:t xml:space="preserve">art. 488 alin. 1 pct. 6 </w:t>
      </w:r>
      <w:proofErr w:type="spellStart"/>
      <w:r w:rsidRPr="00206254">
        <w:rPr>
          <w:rStyle w:val="FontStyle11"/>
          <w:i/>
          <w:sz w:val="24"/>
          <w:szCs w:val="24"/>
          <w:lang w:val="ro-RO" w:eastAsia="ro-RO"/>
        </w:rPr>
        <w:t>şi</w:t>
      </w:r>
      <w:proofErr w:type="spellEnd"/>
      <w:r w:rsidRPr="00206254">
        <w:rPr>
          <w:rStyle w:val="FontStyle11"/>
          <w:i/>
          <w:sz w:val="24"/>
          <w:szCs w:val="24"/>
          <w:lang w:val="ro-RO" w:eastAsia="ro-RO"/>
        </w:rPr>
        <w:t xml:space="preserve"> 8 NCPC</w:t>
      </w:r>
      <w:r w:rsidRPr="00206254">
        <w:rPr>
          <w:rStyle w:val="FontStyle11"/>
          <w:b w:val="0"/>
          <w:sz w:val="24"/>
          <w:szCs w:val="24"/>
          <w:lang w:val="ro-RO" w:eastAsia="ro-RO"/>
        </w:rPr>
        <w:t>, motivele de nelegalitate fiind precizate prin concluziile scrise depuse la dosar (fila 63) .</w:t>
      </w:r>
    </w:p>
    <w:p w14:paraId="248669E6" w14:textId="26B1A998" w:rsidR="00A34FA9" w:rsidRPr="00206254" w:rsidRDefault="00A34FA9" w:rsidP="00A34FA9">
      <w:pPr>
        <w:pStyle w:val="Style17"/>
        <w:widowControl/>
        <w:ind w:right="551" w:firstLine="715"/>
        <w:rPr>
          <w:rStyle w:val="FontStyle11"/>
          <w:b w:val="0"/>
          <w:sz w:val="24"/>
          <w:szCs w:val="24"/>
          <w:lang w:val="ro-RO" w:eastAsia="ro-RO"/>
        </w:rPr>
      </w:pPr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În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susţinerea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acestor motive, recurentul considerentele deciziei de casare, în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soluţionarea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recursului declarat de către Consiliul Local al </w:t>
      </w:r>
      <w:r w:rsidR="004B452A">
        <w:rPr>
          <w:rStyle w:val="FontStyle11"/>
          <w:b w:val="0"/>
          <w:sz w:val="24"/>
          <w:szCs w:val="24"/>
          <w:lang w:val="ro-RO" w:eastAsia="ro-RO"/>
        </w:rPr>
        <w:t>.................</w:t>
      </w:r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,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susţinând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o identitate de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raţiune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în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soluţionarea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excepţiei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de nulitate a cererii de recurs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şi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arată că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instanţa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de fond nu se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pronunţă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, în mod corespunzător sau ignoră total aspectele de fapt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şi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chestiunile în drept invocate de către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părţi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.</w:t>
      </w:r>
    </w:p>
    <w:p w14:paraId="53994FE1" w14:textId="5517E446" w:rsidR="00A34FA9" w:rsidRPr="00206254" w:rsidRDefault="00A34FA9" w:rsidP="00A34FA9">
      <w:pPr>
        <w:pStyle w:val="Style17"/>
        <w:widowControl/>
        <w:ind w:right="551" w:firstLine="715"/>
        <w:rPr>
          <w:rStyle w:val="FontStyle11"/>
          <w:b w:val="0"/>
          <w:sz w:val="24"/>
          <w:szCs w:val="24"/>
          <w:lang w:val="ro-RO" w:eastAsia="ro-RO"/>
        </w:rPr>
      </w:pPr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Solicită ca, pe lângă motivele de nelegalitate invocate,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instanţa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de recurs să aibă în vedere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şi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efectele promovării unui recurs în interesul legii, precum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şi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jurisprudenţa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C.A. </w:t>
      </w:r>
      <w:r w:rsidR="00CE347F">
        <w:rPr>
          <w:rStyle w:val="FontStyle11"/>
          <w:b w:val="0"/>
          <w:sz w:val="24"/>
          <w:szCs w:val="24"/>
          <w:lang w:val="ro-RO" w:eastAsia="ro-RO"/>
        </w:rPr>
        <w:t>....</w:t>
      </w:r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asupra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nelegalităţii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hotărârilor de consiliul local privind procedura de ridicare a autovehiculelor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staţionate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neregulamentar, indicând în acest sens Decizia nr. </w:t>
      </w:r>
      <w:r w:rsidR="00CE347F">
        <w:rPr>
          <w:rStyle w:val="FontStyle11"/>
          <w:b w:val="0"/>
          <w:sz w:val="24"/>
          <w:szCs w:val="24"/>
          <w:lang w:val="ro-RO" w:eastAsia="ro-RO"/>
        </w:rPr>
        <w:t>...</w:t>
      </w:r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.2010,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pronunţată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în dosarul </w:t>
      </w:r>
      <w:r w:rsidR="00CE347F">
        <w:rPr>
          <w:rStyle w:val="FontStyle11"/>
          <w:b w:val="0"/>
          <w:sz w:val="24"/>
          <w:szCs w:val="24"/>
          <w:lang w:val="ro-RO" w:eastAsia="ro-RO"/>
        </w:rPr>
        <w:t>...</w:t>
      </w:r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.</w:t>
      </w:r>
    </w:p>
    <w:p w14:paraId="3B9A54D6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11"/>
          <w:b w:val="0"/>
          <w:sz w:val="24"/>
          <w:szCs w:val="24"/>
          <w:lang w:val="ro-RO" w:eastAsia="ro-RO"/>
        </w:rPr>
      </w:pP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Susţine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şi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nelegalitatea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soluţiei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pronunţate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asupra celui de al doilea capăt de cerere, arătând că nu a fost contestată una dintre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condiţiile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de fond neîndeplinite, în vederea ridicării autoturismului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şi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totodată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şi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faptul că aspectele de fapt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reţinute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în considerentele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sentinţei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recurate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cuprind atât o eroare de determinare a stării de fapt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şi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eroarea de interpretare a normelor juridice aplicabile </w:t>
      </w:r>
      <w:proofErr w:type="spellStart"/>
      <w:r w:rsidRPr="00206254">
        <w:rPr>
          <w:rStyle w:val="FontStyle11"/>
          <w:b w:val="0"/>
          <w:sz w:val="24"/>
          <w:szCs w:val="24"/>
          <w:lang w:val="ro-RO" w:eastAsia="ro-RO"/>
        </w:rPr>
        <w:t>speţei</w:t>
      </w:r>
      <w:proofErr w:type="spellEnd"/>
      <w:r w:rsidRPr="00206254">
        <w:rPr>
          <w:rStyle w:val="FontStyle11"/>
          <w:b w:val="0"/>
          <w:sz w:val="24"/>
          <w:szCs w:val="24"/>
          <w:lang w:val="ro-RO" w:eastAsia="ro-RO"/>
        </w:rPr>
        <w:t xml:space="preserve"> .</w:t>
      </w:r>
    </w:p>
    <w:p w14:paraId="2AB57760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</w:p>
    <w:p w14:paraId="0EB16B5B" w14:textId="6043A07C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Prin </w:t>
      </w:r>
      <w:r w:rsidRPr="00206254">
        <w:rPr>
          <w:rStyle w:val="FontStyle34"/>
          <w:i w:val="0"/>
          <w:lang w:val="ro-RO" w:eastAsia="ro-RO"/>
        </w:rPr>
        <w:t>întâmpinarea</w:t>
      </w:r>
      <w:r w:rsidRPr="00206254">
        <w:rPr>
          <w:rStyle w:val="FontStyle34"/>
          <w:b w:val="0"/>
          <w:i w:val="0"/>
          <w:lang w:val="ro-RO" w:eastAsia="ro-RO"/>
        </w:rPr>
        <w:t xml:space="preserve"> depusă la dosar, intimatul Consiliul Local al 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 a invocat, în apărare,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excepţie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nulitate a recursului în temeiul art. 486 alin. 3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art. 498 alin. 2 NCPC, pentru lipsa motivelor cererii de recurs, enumerate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dezvoltate potrivit art. 488 NCPC.</w:t>
      </w:r>
    </w:p>
    <w:p w14:paraId="47702E7E" w14:textId="039F57C6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proofErr w:type="spellStart"/>
      <w:r w:rsidRPr="00206254">
        <w:rPr>
          <w:rStyle w:val="FontStyle34"/>
          <w:b w:val="0"/>
          <w:i w:val="0"/>
          <w:lang w:val="ro-RO" w:eastAsia="ro-RO"/>
        </w:rPr>
        <w:t>Susţine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apărări de fond privind nelegalitatea HCL nr. 4/2010, indicând lipsa raportului de subordonare a CL </w:t>
      </w:r>
      <w:r w:rsidR="00CE347F">
        <w:rPr>
          <w:rStyle w:val="FontStyle34"/>
          <w:b w:val="0"/>
          <w:i w:val="0"/>
          <w:lang w:val="ro-RO" w:eastAsia="ro-RO"/>
        </w:rPr>
        <w:t>Sector x</w:t>
      </w:r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faţă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CGMB rezultată din aplicarea art. 3,5, art. 20 alin. 5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art. 81 alin. 4 din Legea 215/2001 .</w:t>
      </w:r>
    </w:p>
    <w:p w14:paraId="35B46699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proofErr w:type="spellStart"/>
      <w:r w:rsidRPr="00206254">
        <w:rPr>
          <w:rStyle w:val="FontStyle34"/>
          <w:b w:val="0"/>
          <w:i w:val="0"/>
          <w:lang w:val="ro-RO" w:eastAsia="ro-RO"/>
        </w:rPr>
        <w:lastRenderedPageBreak/>
        <w:t>Susţinând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competenţa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generală în materie de reglementare, recurentul arată că reglementarea procedurilor de ridicare este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condiţionată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numai de principiul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forţei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juridice superioare, iar pe de altă parte, din interpretarea art. 64, coroborat cu art. 97,128 din OUG 195/2002 rezultă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existenţa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normei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competenţă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exclusivă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administraţiilor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publice locale, în executarea măsurii administrative a ridicării, transportului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depozitării autoturismelor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staţionate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nelegal, lipsind o atare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atribuţie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poliţiei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rutiere .</w:t>
      </w:r>
    </w:p>
    <w:p w14:paraId="64D0D8B7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proofErr w:type="spellStart"/>
      <w:r w:rsidRPr="00206254">
        <w:rPr>
          <w:rStyle w:val="FontStyle34"/>
          <w:b w:val="0"/>
          <w:i w:val="0"/>
          <w:lang w:val="ro-RO" w:eastAsia="ro-RO"/>
        </w:rPr>
        <w:t>Susţine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faptul că nu era necesară o delegare specială din partea CGMB, atât timp cât legea nu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stabileşte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competenţa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acestei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autorităţi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administraţiei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publice locale .</w:t>
      </w:r>
    </w:p>
    <w:p w14:paraId="3B16DC37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proofErr w:type="spellStart"/>
      <w:r w:rsidRPr="00206254">
        <w:rPr>
          <w:rStyle w:val="FontStyle34"/>
          <w:b w:val="0"/>
          <w:i w:val="0"/>
          <w:lang w:val="ro-RO" w:eastAsia="ro-RO"/>
        </w:rPr>
        <w:t>Susţine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legalitatea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temeinicia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sentinţei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în ceea ce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priveşte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recunoaşterea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dreptului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autorităţilor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locale de a adopta măsurile specifice de utilizare a infrastructurii rutiere, precum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în ceea ce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priveşte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prevederea în lege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atribuţiilor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concrete, în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speţă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.</w:t>
      </w:r>
    </w:p>
    <w:p w14:paraId="770B0DDB" w14:textId="2A77FC5B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Recurentul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susţine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netemeinicia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susţinerilor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privind nerespectarea OG 2/2001, indicând că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art. 2 alin. 5 din OG 2/2001 nu au aplicabilitate în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speţă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întrucât prin HCL </w:t>
      </w:r>
      <w:r w:rsidR="00CE347F">
        <w:rPr>
          <w:rStyle w:val="FontStyle34"/>
          <w:b w:val="0"/>
          <w:i w:val="0"/>
          <w:lang w:val="ro-RO" w:eastAsia="ro-RO"/>
        </w:rPr>
        <w:t>Sector x</w:t>
      </w:r>
      <w:r w:rsidRPr="00206254">
        <w:rPr>
          <w:rStyle w:val="FontStyle34"/>
          <w:b w:val="0"/>
          <w:i w:val="0"/>
          <w:lang w:val="ro-RO" w:eastAsia="ro-RO"/>
        </w:rPr>
        <w:t xml:space="preserve"> nr. 4/2010 nu au fost stabilite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sancţionate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contravenţii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ci au fost reglementate modul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condiţiile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aplicare a măsurii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tehnico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administrative a ridicării autoturismelor .</w:t>
      </w:r>
    </w:p>
    <w:p w14:paraId="7E1F8FA1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proofErr w:type="spellStart"/>
      <w:r w:rsidRPr="00206254">
        <w:rPr>
          <w:rStyle w:val="FontStyle34"/>
          <w:b w:val="0"/>
          <w:i w:val="0"/>
          <w:lang w:val="ro-RO" w:eastAsia="ro-RO"/>
        </w:rPr>
        <w:t>Susţine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faptul că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OUG 195/2002 nu exclud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competenţa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autorităţilor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publice locale de a reglementa măsuri de fluidizare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deblocare a traficului rutier, prin regulament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înţelegându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>-se orice act administrative ce cuprinde norme de executare a legii, iar nu regulamentul de punere în aplicare a OUG 195/2002 .</w:t>
      </w:r>
    </w:p>
    <w:p w14:paraId="1BD6041C" w14:textId="29036CAA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Cu privire la încălcarea art. 3 din HCGMB 172/1999, arată că această autoritate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administraţiei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publice locale realizează , prin Service 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 SA, doar activitatea de blocare a vehiculelor oprite sau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staţionate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neregulamentar, reglementându-se prin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aceeaşi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normă necesitatea autorizării operatorilor economici care vor concesiona serviciul de ridicare, transport, depozitare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eliberare a vehiculelor oprite sau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staţionate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neregulamentar .</w:t>
      </w:r>
    </w:p>
    <w:p w14:paraId="7C6859F2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Arată că derularea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activităţii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concesionare, prin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licitaţie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nu s-a realizat, iar HCGMB 172/1999 a fost modificată prin HCGMB 144/2000, iar în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speţă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autoturismul reclamantului a fost ridicat pentru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staţionare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neregulamentară, astfel încât critica privind activitatea de blocare pare lipsită de interes .</w:t>
      </w:r>
    </w:p>
    <w:p w14:paraId="4A4F8675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proofErr w:type="spellStart"/>
      <w:r w:rsidRPr="00206254">
        <w:rPr>
          <w:rStyle w:val="FontStyle34"/>
          <w:b w:val="0"/>
          <w:i w:val="0"/>
          <w:lang w:val="ro-RO" w:eastAsia="ro-RO"/>
        </w:rPr>
        <w:t>Susţinerile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recurentului privind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eficienţa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juridică a HG 955/2004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OG 71/2002 sunt lipsite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eficienţă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juridică, în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condiţiile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în care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atribuţiile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consiliului local sunt stabilite prin acte normative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menţionate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anterior, art. 7 lit. h din Legea 155/2010, art. 64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128 din OUG 195/2002, art. 36 alin. 2 lit. c din Legea 215/2001 .</w:t>
      </w:r>
    </w:p>
    <w:p w14:paraId="67E625EC" w14:textId="526BDD41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Cu privire la încălcarea HCGMB 124/2008 arată că adoptarea unei strategii privind locurile de parcare, conform acestei hotărâri, nu atrage nelegalitatea HCL </w:t>
      </w:r>
      <w:r w:rsidR="00CE347F">
        <w:rPr>
          <w:rStyle w:val="FontStyle34"/>
          <w:b w:val="0"/>
          <w:i w:val="0"/>
          <w:lang w:val="ro-RO" w:eastAsia="ro-RO"/>
        </w:rPr>
        <w:t>Sector x</w:t>
      </w:r>
      <w:r w:rsidRPr="00206254">
        <w:rPr>
          <w:rStyle w:val="FontStyle34"/>
          <w:b w:val="0"/>
          <w:i w:val="0"/>
          <w:lang w:val="ro-RO" w:eastAsia="ro-RO"/>
        </w:rPr>
        <w:t xml:space="preserve"> nr. 4/2010, iar pe de altă parte, în sectorul 6 au fost amenajate locuri de parcare, dar conducătorii aut</w:t>
      </w:r>
      <w:r>
        <w:rPr>
          <w:rStyle w:val="FontStyle34"/>
          <w:b w:val="0"/>
          <w:i w:val="0"/>
          <w:lang w:val="ro-RO" w:eastAsia="ro-RO"/>
        </w:rPr>
        <w:t>o preferă a lăsa autoturismele în locuri neamenajate</w:t>
      </w:r>
      <w:r w:rsidRPr="00206254">
        <w:rPr>
          <w:rStyle w:val="FontStyle34"/>
          <w:b w:val="0"/>
          <w:i w:val="0"/>
          <w:lang w:val="ro-RO" w:eastAsia="ro-RO"/>
        </w:rPr>
        <w:t xml:space="preserve">,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obstrucţionând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traficul rutier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blocând accesul în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instituţii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.</w:t>
      </w:r>
    </w:p>
    <w:p w14:paraId="0349AC66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Revine asupra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susţinerii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potrivit căreia OUG 195/2002 nu exclude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competenţa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autorităţilor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publice locale de a lua măsuri de fluidizare a traficului rutier, iar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art. 64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art. 97 alin. 6 nu pot fi interpretate în sensul că procedura aplicării măsurilor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tehnico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-administrative trebuie adoptată prin regulamentul de aplicare a OUG 195/2002, fiind permisă adoptarea de regulamente de către orice autoritate publică, inclusiv autoritate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administraţiei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publice locale sau centrale, în cadrul sferei acestora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competenţă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.</w:t>
      </w:r>
    </w:p>
    <w:p w14:paraId="3C677A7B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proofErr w:type="spellStart"/>
      <w:r w:rsidRPr="00206254">
        <w:rPr>
          <w:rStyle w:val="FontStyle34"/>
          <w:b w:val="0"/>
          <w:i w:val="0"/>
          <w:lang w:val="ro-RO" w:eastAsia="ro-RO"/>
        </w:rPr>
        <w:t>Susţine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considerentele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instanţei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fond privind aplicarea art. 1 alin. 3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4 din OUG 195/2002, privind lipsa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competenţei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autorităţii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administraţiei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publice locale de a constata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sancţiona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contravenţii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regulamentul stabilind doar activitatea de ridicare, transport, depozitare a autoturismelor, la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agentului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poliţie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rutieră, sarcină stabilită de art. 64 din OUG 195/2002 pentru administratorul drumului public sau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autorităţile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administraţiei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publice locale, cu rezerva procedurilor de ridicare stabilite prin regulament .</w:t>
      </w:r>
    </w:p>
    <w:p w14:paraId="68D287B7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Indică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faptul că avizul conform al inspectoratului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poliţie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astfel cum, în mod corect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reţinut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instanţa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fond, este necesar pentru proiectele de sistematizare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localităţilor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respectiv </w:t>
      </w:r>
      <w:r w:rsidRPr="00206254">
        <w:rPr>
          <w:rStyle w:val="FontStyle34"/>
          <w:b w:val="0"/>
          <w:i w:val="0"/>
          <w:lang w:val="ro-RO" w:eastAsia="ro-RO"/>
        </w:rPr>
        <w:lastRenderedPageBreak/>
        <w:t xml:space="preserve">reglementarea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circulaţiei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pe drumurile publice din interiorul sau din afara acestora, eliberate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autorităţile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publice locale .</w:t>
      </w:r>
    </w:p>
    <w:p w14:paraId="6FAD6FD0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Indică faptul că HCL 4/2010 a fost adoptată în temeiul art. 23 alin. 2 din HG 955/2004, fără ca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art. 23 alin. 3 din HG 955/2004 să stea la baza emiterii hotărârii contestate .</w:t>
      </w:r>
    </w:p>
    <w:p w14:paraId="6BA773D3" w14:textId="0876F53D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proofErr w:type="spellStart"/>
      <w:r w:rsidRPr="00206254">
        <w:rPr>
          <w:rStyle w:val="FontStyle34"/>
          <w:b w:val="0"/>
          <w:i w:val="0"/>
          <w:lang w:val="ro-RO" w:eastAsia="ro-RO"/>
        </w:rPr>
        <w:t>Susţine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caracterul nefondat al criticii privind nerespectarea art. 3 din OG 71/2002, în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condiţiile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în care actul administrativ contestat nu a fost adoptat în temeiul acestui act normativ, cu atât mai mult , cu cât, art. 3 alin. 1 lit. F din acest normativ prevăd că serviciile de administrare ale domeniului public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 celui privat au ca obiect organizarea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optimizarea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circulaţiei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rutiere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pietonale, iar calitatea de administrator al domeniului public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privat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aparţine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Consiliului Local al </w:t>
      </w:r>
      <w:r w:rsidR="00CE347F">
        <w:rPr>
          <w:rStyle w:val="FontStyle34"/>
          <w:b w:val="0"/>
          <w:i w:val="0"/>
          <w:lang w:val="ro-RO" w:eastAsia="ro-RO"/>
        </w:rPr>
        <w:t>Sector x</w:t>
      </w:r>
      <w:r w:rsidRPr="00206254">
        <w:rPr>
          <w:rStyle w:val="FontStyle34"/>
          <w:b w:val="0"/>
          <w:i w:val="0"/>
          <w:lang w:val="ro-RO" w:eastAsia="ro-RO"/>
        </w:rPr>
        <w:t xml:space="preserve">, HCL nr. 4/2010 are ca obiect tocmai procedura de gestionare a administrării infrastructurii publice din sector, reprezentând transpunerii îndeplinirii acestor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obligaţii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privind satisfacerea nevoilor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comunităţii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locale privind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circulaţia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pe drumurile publice .</w:t>
      </w:r>
    </w:p>
    <w:p w14:paraId="121349D6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Indică prevederile HG 147/1992, act administrativ ce a stat la baza adoptării hotărârii contestate, privind procedura de constatare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contravenţiilor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precum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blocare, ridicare, transport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depozitare a autovehiculelor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remorcilor .</w:t>
      </w:r>
    </w:p>
    <w:p w14:paraId="090444AD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proofErr w:type="spellStart"/>
      <w:r w:rsidRPr="00206254">
        <w:rPr>
          <w:rStyle w:val="FontStyle34"/>
          <w:b w:val="0"/>
          <w:i w:val="0"/>
          <w:lang w:val="ro-RO" w:eastAsia="ro-RO"/>
        </w:rPr>
        <w:t>Menţionează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că prevederile Legii 24/2000 permit adoptarea de regulamente, de către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autorităţile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administraţiei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publice centrale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locale, în cadrul sferei lor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competenţă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legalitatea adoptării regulamentelor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administraţiei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publice locale fiind subsumată unor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condiţii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generale privind ierarhia normelor juridice sau necesitatea respectării unor proceduri de adoptare .</w:t>
      </w:r>
    </w:p>
    <w:p w14:paraId="03CB6197" w14:textId="4775EE86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Cu privire la avizul IGPR, reglementat de art. 1 alin. 4 din OUG 195/2002, arată că această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condiţie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este realizată prin Protocolul de colaborare din 13.12.2007, încheiat cu DGPMB, privind colaborarea în vederea aplicării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sancţiunii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contravenţionale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complementare de ridicare a autovehiculelor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staţionate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neregulamentar, pe partea carosabilă a drumurilor publice din Sectorul </w:t>
      </w:r>
      <w:r w:rsidR="00201CFD">
        <w:rPr>
          <w:rStyle w:val="FontStyle34"/>
          <w:b w:val="0"/>
          <w:i w:val="0"/>
          <w:lang w:val="ro-RO" w:eastAsia="ro-RO"/>
        </w:rPr>
        <w:t>X</w:t>
      </w:r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 . De altfel,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instanţa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fond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reţinut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corect necesitatea avizului numai pentru proiecte de sistematizare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localităţilor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de reglementare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circulaţiei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pe drumurile publice din interiorul sau exteriorul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localităţilor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elaborate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autorităţile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publice .</w:t>
      </w:r>
    </w:p>
    <w:p w14:paraId="2C6B8EEF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Reiterează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susţinerea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lipsei interesului cu privire la critica recurentului privind măsura blocării autoturismului, în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speţă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fiind emisă o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ridicare, nu una de blocare ; indică prevederile art. 1 LCA privind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condiţia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existenţă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 unei vătămări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arată că actul administrativ cu efecte vătămătoare este procesul verbal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contravenţie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subsecventă acestuia fiind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ridicare a autovehiculului .</w:t>
      </w:r>
    </w:p>
    <w:p w14:paraId="35573FB1" w14:textId="0E705DD8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Arată că recurentul a contestat procesul verbal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contravenţie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fiind respinsă plângerea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contravenţională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prin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Sentinţa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Civilă 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,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pronunţată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Judecătoria </w:t>
      </w:r>
      <w:r w:rsidR="00CE347F">
        <w:rPr>
          <w:rStyle w:val="FontStyle34"/>
          <w:b w:val="0"/>
          <w:i w:val="0"/>
          <w:lang w:val="ro-RO" w:eastAsia="ro-RO"/>
        </w:rPr>
        <w:t>Sector x</w:t>
      </w:r>
      <w:r w:rsidRPr="00206254">
        <w:rPr>
          <w:rStyle w:val="FontStyle34"/>
          <w:b w:val="0"/>
          <w:i w:val="0"/>
          <w:lang w:val="ro-RO" w:eastAsia="ro-RO"/>
        </w:rPr>
        <w:t xml:space="preserve">, în dosarul </w:t>
      </w:r>
      <w:r w:rsidR="00CE347F">
        <w:rPr>
          <w:rStyle w:val="FontStyle34"/>
          <w:b w:val="0"/>
          <w:i w:val="0"/>
          <w:lang w:val="ro-RO" w:eastAsia="ro-RO"/>
        </w:rPr>
        <w:t>....</w:t>
      </w:r>
      <w:r w:rsidRPr="00206254">
        <w:rPr>
          <w:rStyle w:val="FontStyle34"/>
          <w:b w:val="0"/>
          <w:i w:val="0"/>
          <w:lang w:val="ro-RO" w:eastAsia="ro-RO"/>
        </w:rPr>
        <w:t xml:space="preserve">, acesta fiind unul dintre motivele pentru care Curtea de Apel 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 a respins cererea în constatarea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nelegalităţii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HCLS 6 nr. 4/2010, în cuprinsul dosarului 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, existând în cauză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autoritate de lucru judecat .</w:t>
      </w:r>
    </w:p>
    <w:p w14:paraId="6F332D1C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Intimatul a solicitat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judecarea cauzei în lipsă .</w:t>
      </w:r>
    </w:p>
    <w:p w14:paraId="195673C6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</w:p>
    <w:p w14:paraId="24A43C49" w14:textId="3140A9DB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Prin </w:t>
      </w:r>
      <w:r w:rsidRPr="00206254">
        <w:rPr>
          <w:rStyle w:val="FontStyle34"/>
          <w:lang w:val="ro-RO" w:eastAsia="ro-RO"/>
        </w:rPr>
        <w:t>întâmpinarea</w:t>
      </w:r>
      <w:r w:rsidRPr="00206254">
        <w:rPr>
          <w:rStyle w:val="FontStyle34"/>
          <w:b w:val="0"/>
          <w:i w:val="0"/>
          <w:lang w:val="ro-RO" w:eastAsia="ro-RO"/>
        </w:rPr>
        <w:t xml:space="preserve"> depusă la dosar, intimata-chemată în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garanţie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r w:rsidR="00CE347F">
        <w:rPr>
          <w:rStyle w:val="FontStyle34"/>
          <w:b w:val="0"/>
          <w:i w:val="0"/>
          <w:lang w:val="ro-RO" w:eastAsia="ro-RO"/>
        </w:rPr>
        <w:t>A</w:t>
      </w:r>
      <w:r w:rsidRPr="00206254">
        <w:rPr>
          <w:rStyle w:val="FontStyle34"/>
          <w:b w:val="0"/>
          <w:i w:val="0"/>
          <w:lang w:val="ro-RO" w:eastAsia="ro-RO"/>
        </w:rPr>
        <w:t xml:space="preserve"> SRL,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susţine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elementele de fapt ale cauzei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arată, în ceea ce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priveşte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nelegalitatea HCL </w:t>
      </w:r>
      <w:r w:rsidR="00CE347F">
        <w:rPr>
          <w:rStyle w:val="FontStyle34"/>
          <w:b w:val="0"/>
          <w:i w:val="0"/>
          <w:lang w:val="ro-RO" w:eastAsia="ro-RO"/>
        </w:rPr>
        <w:t>Sector x</w:t>
      </w:r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 nr. 4/2010, din interpretarea art. 64, art. 97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128 din OUG 195/2002 rezultă că legiuitorul a dat în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competenţa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consiliilor locale, executarea măsurii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tehnico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-administrative a ridicării, transportului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depozitării autovehiculelor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staţionate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neregulamentar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atât timp cât legiuitorul nu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stabileşte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o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competenţă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exclusivă a Consiliului General al Mun. 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>, intimata apreciază că nu era necesară o delegare .</w:t>
      </w:r>
    </w:p>
    <w:p w14:paraId="4BA98FB1" w14:textId="4D28F4C4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Arată că nu poate fi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reţinut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nici cel de al doilea motiv de recurs, întrucât, prin adoptarea HCL </w:t>
      </w:r>
      <w:r w:rsidR="00CE347F">
        <w:rPr>
          <w:rStyle w:val="FontStyle34"/>
          <w:b w:val="0"/>
          <w:i w:val="0"/>
          <w:lang w:val="ro-RO" w:eastAsia="ro-RO"/>
        </w:rPr>
        <w:t>Sector x</w:t>
      </w:r>
      <w:r w:rsidRPr="00206254">
        <w:rPr>
          <w:rStyle w:val="FontStyle34"/>
          <w:b w:val="0"/>
          <w:i w:val="0"/>
          <w:lang w:val="ro-RO" w:eastAsia="ro-RO"/>
        </w:rPr>
        <w:t xml:space="preserve"> nu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stabileşte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o faptă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contravenţională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ci au fost reglementate modul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condiţiile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aplicare a măsurii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tehnico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-administrative a ridicării , iar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art. 2 alin. 3 din OG 2/2001 stabilesc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competenţa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Consiliilor Locale de a reglementa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sancţiona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contravenţii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în domeniile </w:t>
      </w:r>
      <w:r w:rsidRPr="00206254">
        <w:rPr>
          <w:rStyle w:val="FontStyle34"/>
          <w:b w:val="0"/>
          <w:i w:val="0"/>
          <w:lang w:val="ro-RO" w:eastAsia="ro-RO"/>
        </w:rPr>
        <w:lastRenderedPageBreak/>
        <w:t xml:space="preserve">enumerate, iar nulitatea prevăzută la alin. 5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sancţionează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nerespectarea principiilor prevăzute la alin. 2-4 .</w:t>
      </w:r>
    </w:p>
    <w:p w14:paraId="42FA449B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Invocă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art. 84 din Legea 24/2000 privind posibilitatea adoptării regulamentelor, în sfera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competenţă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autorităţilor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publice centrale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locale, precum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art. 36 din Legea 215/2001 privind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atribuţia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consiliului local, de adoptare a hotărârilor privind administrarea directă sau darea în administrare, concesionare a domeniului public sau privat, respectiv a serviciilor publice .</w:t>
      </w:r>
    </w:p>
    <w:p w14:paraId="1626B6D8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proofErr w:type="spellStart"/>
      <w:r w:rsidRPr="00206254">
        <w:rPr>
          <w:rStyle w:val="FontStyle34"/>
          <w:b w:val="0"/>
          <w:i w:val="0"/>
          <w:lang w:val="ro-RO" w:eastAsia="ro-RO"/>
        </w:rPr>
        <w:t>Susţine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considerentele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instanţei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fond privind disocierea cadrului normativ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contravenţional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de cel privind măsurile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tehnico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administrative de ridicare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depozitare a autovehiculelor .</w:t>
      </w:r>
    </w:p>
    <w:p w14:paraId="66412959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Nu poate fi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reţinut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argumentul de necesitate a avizului prealabil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conform al Inspectoratului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Poliţie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în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condiţiile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în care art. 128 alin. 2 din OUG 195/2002 supune acestei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cerinţe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avizare doar proiectele de sistematizare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localităţilor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de reglementare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circulaţiei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elaborate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autorităţile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locale .</w:t>
      </w:r>
    </w:p>
    <w:p w14:paraId="6CDC33F7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Arată că actul administrativ contestat a parcurs controlul de legalitate al prefectului, fiind adus la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cunoştinţă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prin publicare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respectiv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afişare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invocă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atribuţiile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constatare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contravenţii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aplicare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sancţiuni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reglementate de Legea 155/2010 în favoarea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Poliţiei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Locale .</w:t>
      </w:r>
    </w:p>
    <w:p w14:paraId="56C27581" w14:textId="56941FBA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Solicită respingerea capătului de cerere privind anularea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ridicare </w:t>
      </w:r>
      <w:r w:rsidR="00CE347F">
        <w:rPr>
          <w:rStyle w:val="FontStyle34"/>
          <w:b w:val="0"/>
          <w:i w:val="0"/>
          <w:lang w:val="ro-RO" w:eastAsia="ro-RO"/>
        </w:rPr>
        <w:t>...</w:t>
      </w:r>
      <w:r w:rsidRPr="00206254">
        <w:rPr>
          <w:rStyle w:val="FontStyle34"/>
          <w:b w:val="0"/>
          <w:i w:val="0"/>
          <w:lang w:val="ro-RO" w:eastAsia="ro-RO"/>
        </w:rPr>
        <w:t xml:space="preserve">/2013,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susţinând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că actul administrativ individual a fost emis cu respectarea procedurilor legale iar recurentul reclamant nu a făcut dovada contrară .</w:t>
      </w:r>
    </w:p>
    <w:p w14:paraId="7D22A98E" w14:textId="1DA2041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Măsura ridicării autoturismului a fost dispusă de către un agent din subordinea DGPL </w:t>
      </w:r>
      <w:r w:rsidR="00CE347F">
        <w:rPr>
          <w:rStyle w:val="FontStyle34"/>
          <w:b w:val="0"/>
          <w:i w:val="0"/>
          <w:lang w:val="ro-RO" w:eastAsia="ro-RO"/>
        </w:rPr>
        <w:t>Sector x</w:t>
      </w:r>
      <w:r w:rsidRPr="00206254">
        <w:rPr>
          <w:rStyle w:val="FontStyle34"/>
          <w:b w:val="0"/>
          <w:i w:val="0"/>
          <w:lang w:val="ro-RO" w:eastAsia="ro-RO"/>
        </w:rPr>
        <w:t xml:space="preserve">, iar intimata nu are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competenţa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verificare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oportunităţii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sau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legalităţii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măsurii dispuse, iar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atribuţiile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intimatei sunt limitate la ridicarea autoturismului, ori de câte ori se dispune acest lucru .</w:t>
      </w:r>
    </w:p>
    <w:p w14:paraId="35CFA8AB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proofErr w:type="spellStart"/>
      <w:r w:rsidRPr="00206254">
        <w:rPr>
          <w:rStyle w:val="FontStyle34"/>
          <w:b w:val="0"/>
          <w:i w:val="0"/>
          <w:lang w:val="ro-RO" w:eastAsia="ro-RO"/>
        </w:rPr>
        <w:t>Susţine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faptul că prejudiciul solicitat de către reclamant este urmarea propriei fapte ilicite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consideră că nu se poate atrage răspunderea juridică a altei persoane .</w:t>
      </w:r>
    </w:p>
    <w:p w14:paraId="7A867A2A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Subliniază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faptul că măsura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tehnico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administrativă nu este limitată numai la acele vehicule ce creează blocaje sau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obstrucţionări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simpla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staţionare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neregulamentară poate atrage dispunerea măsurii de ridicare, cu atât mai mult, cu cât OUG 195/2002 nu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condiţionează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în acest sens .</w:t>
      </w:r>
    </w:p>
    <w:p w14:paraId="1409997E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Recurentul nici nu a făcut dovada că, în cazul autoturismului său, nu s-ar fi procedat la ridicarea cu prioritate a autovehiculelor ce creează blocaje sau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obstrucţionări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analiza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priorităţii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fiind a agentului constatator .</w:t>
      </w:r>
    </w:p>
    <w:p w14:paraId="4F52308B" w14:textId="77777777" w:rsidR="00A34FA9" w:rsidRPr="00206254" w:rsidRDefault="00A34FA9" w:rsidP="00A34FA9">
      <w:pPr>
        <w:pStyle w:val="Style17"/>
        <w:widowControl/>
        <w:ind w:right="551" w:firstLine="715"/>
        <w:jc w:val="left"/>
        <w:rPr>
          <w:rStyle w:val="FontStyle34"/>
          <w:b w:val="0"/>
          <w:i w:val="0"/>
          <w:lang w:val="ro-RO" w:eastAsia="ro-RO"/>
        </w:rPr>
      </w:pPr>
      <w:proofErr w:type="spellStart"/>
      <w:r w:rsidRPr="00206254">
        <w:rPr>
          <w:rStyle w:val="FontStyle34"/>
          <w:b w:val="0"/>
          <w:i w:val="0"/>
          <w:lang w:val="ro-RO" w:eastAsia="ro-RO"/>
        </w:rPr>
        <w:t>Susţine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considerentele în fapt ale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instanţei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fond, în analiza cererii în anulare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</w:t>
      </w:r>
      <w:r>
        <w:rPr>
          <w:rStyle w:val="FontStyle34"/>
          <w:b w:val="0"/>
          <w:i w:val="0"/>
          <w:lang w:val="ro-RO" w:eastAsia="ro-RO"/>
        </w:rPr>
        <w:t xml:space="preserve"> </w:t>
      </w:r>
      <w:r w:rsidRPr="00206254">
        <w:rPr>
          <w:rStyle w:val="FontStyle34"/>
          <w:b w:val="0"/>
          <w:i w:val="0"/>
          <w:lang w:val="ro-RO" w:eastAsia="ro-RO"/>
        </w:rPr>
        <w:t>ridicare, cu privire la parcarea autoturismului în dreptul trecerii de pietoni .</w:t>
      </w:r>
    </w:p>
    <w:p w14:paraId="1F1D2010" w14:textId="6493FC83" w:rsidR="00A34FA9" w:rsidRPr="00206254" w:rsidRDefault="00A34FA9" w:rsidP="00A34FA9">
      <w:pPr>
        <w:pStyle w:val="Style17"/>
        <w:widowControl/>
        <w:ind w:right="551" w:firstLine="0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ab/>
        <w:t xml:space="preserve">Intimata – chemată în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garanţie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solicită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respingerea cererii de chemare în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garanţie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 </w:t>
      </w:r>
      <w:proofErr w:type="spellStart"/>
      <w:r w:rsidR="00CE347F">
        <w:rPr>
          <w:rStyle w:val="FontStyle34"/>
          <w:b w:val="0"/>
          <w:i w:val="0"/>
          <w:lang w:val="ro-RO" w:eastAsia="ro-RO"/>
        </w:rPr>
        <w:t>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SRL, aceasta realizând doar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operaţiunile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ridicare efectivă în baza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scrise, în conformitate cu contractul de concesiune se servicii, taxa reprezentând contravaloarea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operaţiunilor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ridicare, transport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ţi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depozitare, iar chematul în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garanţie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nu are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atribuţii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cenzurare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legalităţii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actelor administrative, având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obligaţia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contractuală de a ridica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maşinile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>, indiferent de împrejurări .</w:t>
      </w:r>
    </w:p>
    <w:p w14:paraId="3B63B7F1" w14:textId="77777777" w:rsidR="00A34FA9" w:rsidRPr="00206254" w:rsidRDefault="00A34FA9" w:rsidP="00A34FA9">
      <w:pPr>
        <w:pStyle w:val="Style17"/>
        <w:widowControl/>
        <w:ind w:right="551" w:firstLine="0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ab/>
        <w:t xml:space="preserve">Apreciază că nu se justifică restituirea taxei, suma de 677,32 lei reprezentând cheltuieli de realizare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operaţiunilor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ridicare, transport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depozitare, acestea presupunând utilaje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instalaţii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specializate, combustibil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forţa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muncă angajată .</w:t>
      </w:r>
    </w:p>
    <w:p w14:paraId="7B945FE1" w14:textId="17E5835D" w:rsidR="00A34FA9" w:rsidRPr="00206254" w:rsidRDefault="00A34FA9" w:rsidP="00A34FA9">
      <w:pPr>
        <w:pStyle w:val="Style17"/>
        <w:widowControl/>
        <w:ind w:right="551" w:firstLine="0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ab/>
        <w:t xml:space="preserve">Invocă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relaţia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subordonare a sa,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faţă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autoritatea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administraţiei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publice locale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arată că, la elaborarea HCL 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 nr. 4/2010 au fost avute în vedere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îmbunătăţirea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calităţii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vieţii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cetăţenilor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asigurarea microclimatului urban,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conştientizarea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cetăţenilor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în vederea fluidizării traficului pietonal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rutier .</w:t>
      </w:r>
    </w:p>
    <w:p w14:paraId="062F37F3" w14:textId="77777777" w:rsidR="00A34FA9" w:rsidRPr="00206254" w:rsidRDefault="00A34FA9" w:rsidP="00A34FA9">
      <w:pPr>
        <w:pStyle w:val="Style17"/>
        <w:widowControl/>
        <w:ind w:right="551" w:firstLine="0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ab/>
        <w:t xml:space="preserve">Intimata a solicitat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încuviinţarea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dovezii cu înscrisuri (fără a individualiza înscrisurile probatorii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faptul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probaţiunii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)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 solicitat judecarea cauzei în lipsă .</w:t>
      </w:r>
    </w:p>
    <w:p w14:paraId="5C820678" w14:textId="77777777" w:rsidR="00A34FA9" w:rsidRPr="00206254" w:rsidRDefault="00A34FA9" w:rsidP="00A34FA9">
      <w:pPr>
        <w:pStyle w:val="Style17"/>
        <w:widowControl/>
        <w:ind w:right="551" w:firstLine="0"/>
        <w:rPr>
          <w:rStyle w:val="FontStyle34"/>
          <w:b w:val="0"/>
          <w:i w:val="0"/>
          <w:lang w:val="ro-RO" w:eastAsia="ro-RO"/>
        </w:rPr>
      </w:pPr>
    </w:p>
    <w:p w14:paraId="033F1558" w14:textId="341E61A1" w:rsidR="00A34FA9" w:rsidRPr="00206254" w:rsidRDefault="00A34FA9" w:rsidP="00A34FA9">
      <w:pPr>
        <w:pStyle w:val="Style17"/>
        <w:widowControl/>
        <w:ind w:right="551" w:firstLine="0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ab/>
        <w:t xml:space="preserve">La dosar a fost depusă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r w:rsidRPr="00206254">
        <w:rPr>
          <w:rStyle w:val="FontStyle34"/>
          <w:lang w:val="ro-RO" w:eastAsia="ro-RO"/>
        </w:rPr>
        <w:t>întâmpinarea</w:t>
      </w:r>
      <w:r w:rsidRPr="00206254">
        <w:rPr>
          <w:rStyle w:val="FontStyle34"/>
          <w:b w:val="0"/>
          <w:i w:val="0"/>
          <w:lang w:val="ro-RO" w:eastAsia="ro-RO"/>
        </w:rPr>
        <w:t xml:space="preserve"> formulată de către intimata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Direcţia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Generală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Poliţie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Locală </w:t>
      </w:r>
      <w:r w:rsidR="00CE347F">
        <w:rPr>
          <w:rStyle w:val="FontStyle34"/>
          <w:b w:val="0"/>
          <w:i w:val="0"/>
          <w:lang w:val="ro-RO" w:eastAsia="ro-RO"/>
        </w:rPr>
        <w:t>Sector x</w:t>
      </w:r>
      <w:r w:rsidRPr="00206254">
        <w:rPr>
          <w:rStyle w:val="FontStyle34"/>
          <w:b w:val="0"/>
          <w:i w:val="0"/>
          <w:lang w:val="ro-RO" w:eastAsia="ro-RO"/>
        </w:rPr>
        <w:t xml:space="preserve"> .</w:t>
      </w:r>
    </w:p>
    <w:p w14:paraId="26228C17" w14:textId="5B14802C" w:rsidR="00A34FA9" w:rsidRPr="00206254" w:rsidRDefault="00A34FA9" w:rsidP="00A34FA9">
      <w:pPr>
        <w:pStyle w:val="Style17"/>
        <w:widowControl/>
        <w:ind w:right="551" w:firstLine="0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lastRenderedPageBreak/>
        <w:tab/>
        <w:t xml:space="preserve">Intimata DGPL 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 a invocat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excepţia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nulităţii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recursului, arătând că recurentul nu a indicat motivele de nelegalitate în raport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. art. 488 alin. 1 pct. 8 NCPC, mărginindu-se la a prelua argumentele din cererea de chemare în judecată, fără a critica în mod efectiv considerentele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instanţei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fond, cu încadrarea în temeiul de nelegalitate .</w:t>
      </w:r>
    </w:p>
    <w:p w14:paraId="16650DE6" w14:textId="77777777" w:rsidR="00A34FA9" w:rsidRPr="00206254" w:rsidRDefault="00A34FA9" w:rsidP="00A34FA9">
      <w:pPr>
        <w:pStyle w:val="Style17"/>
        <w:widowControl/>
        <w:ind w:right="551" w:firstLine="0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ab/>
        <w:t xml:space="preserve">Arată că singurul argument nou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priveşte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o presupusă eroare de apreciere, cu privire la modul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staţionare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 autoturismului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la faptul că aceasta constituia un obstacol pentru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circulaţia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publică, argumentul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priveşte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situaţia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fapt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eventual oportunitatea luării măsurii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tehnico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-administrative, iar pe cale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consecinţă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nu se încadrează în ipotezele art. 488 alin. 1 pct. 8 NCPC </w:t>
      </w:r>
    </w:p>
    <w:p w14:paraId="3DD2FC3C" w14:textId="7C723C9A" w:rsidR="00A34FA9" w:rsidRPr="00206254" w:rsidRDefault="00A34FA9" w:rsidP="00A34FA9">
      <w:pPr>
        <w:pStyle w:val="Style17"/>
        <w:widowControl/>
        <w:ind w:right="551" w:firstLine="708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Arată că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susţinerea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recurentului, în sensul că, prin adoptarea HCL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 nr. 4/2010 ar fi încălcate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. art. 81 din Legea 215/2001, este neîntemeiată, întrucât actul administrativ a fost adoptat cu respectarea tuturor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condiţiilor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impuse prin art. 2 din Legea 554/2004, art. 36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95 din Legea 215/2001, art. 64, 97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128 din OUG 195/2002, iar din textele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menţionate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rezultă abilitarea generală de emitere a actelor administrative, în regim de putere publică, în vederea organizării executării sau a executării în concret a legii .</w:t>
      </w:r>
    </w:p>
    <w:p w14:paraId="62234ECE" w14:textId="77777777" w:rsidR="00A34FA9" w:rsidRPr="00206254" w:rsidRDefault="00A34FA9" w:rsidP="00A34FA9">
      <w:pPr>
        <w:pStyle w:val="Style17"/>
        <w:widowControl/>
        <w:ind w:right="551" w:firstLine="708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În baza acestei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competenţe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generale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cu respectarea principiului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forţei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juridice a actelor superioare, poate fi emis un act administrativ chiar dacă o autoritate superioară a adoptat un act de reglementare generală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fortiori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autorităţile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publice pot emite aceste acte administrative chiar nu a fost adoptat un act de reglementare generală .</w:t>
      </w:r>
    </w:p>
    <w:p w14:paraId="7F9319D6" w14:textId="77777777" w:rsidR="00A34FA9" w:rsidRPr="00206254" w:rsidRDefault="00A34FA9" w:rsidP="00A34FA9">
      <w:pPr>
        <w:pStyle w:val="Style17"/>
        <w:widowControl/>
        <w:ind w:right="551" w:firstLine="708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Pe de altă parte, art. 36 alin. 2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alin. 5 din Legea 215/2001 dau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atribuţia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consiliului local de adoptare hotărâri privind administrarea domeniului public sau privat, privind gestionarea serviciilor furnizate către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cetăţeni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respectiv darea în administrare, concesionarea sau închirierea bunurilor proprietate publică, precum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 serviciilor publice de interes local, în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condiţiile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legii .</w:t>
      </w:r>
    </w:p>
    <w:p w14:paraId="49532140" w14:textId="77777777" w:rsidR="00A34FA9" w:rsidRPr="00206254" w:rsidRDefault="00A34FA9" w:rsidP="00A34FA9">
      <w:pPr>
        <w:pStyle w:val="Style17"/>
        <w:widowControl/>
        <w:ind w:right="551" w:firstLine="708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Art. 64,97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128 din OUG 195/2002 dau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competenţă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autorităţilor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locale, în reglementarea măsurilor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tehnico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administrative .</w:t>
      </w:r>
    </w:p>
    <w:p w14:paraId="152F6D7E" w14:textId="77777777" w:rsidR="00A34FA9" w:rsidRPr="00206254" w:rsidRDefault="00A34FA9" w:rsidP="00A34FA9">
      <w:pPr>
        <w:pStyle w:val="Style17"/>
        <w:widowControl/>
        <w:ind w:right="551" w:firstLine="708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Indică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. art. 2 alin. 3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respectiv alin. 2-4 din OG 2/2001 exclud de la aplicarea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nulităţii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actele cu caracter normativ adoptate în executarea legii ce stabilesc doar proceduri de urmat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reiterează caracterul de măsură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tehnico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administrativă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nu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sancţiune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contravenţională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complementară, a măsurii ridicării .</w:t>
      </w:r>
    </w:p>
    <w:p w14:paraId="57883B10" w14:textId="77777777" w:rsidR="00A34FA9" w:rsidRPr="00206254" w:rsidRDefault="00A34FA9" w:rsidP="00A34FA9">
      <w:pPr>
        <w:pStyle w:val="Style17"/>
        <w:widowControl/>
        <w:ind w:right="551" w:firstLine="708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Aptitudinea generală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autorităţilor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publice locale de adoptare a actelor administrativ normative, nu face necesară abilitarea specială din partea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autorităţilor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ierarhic superioare .</w:t>
      </w:r>
    </w:p>
    <w:p w14:paraId="204EA8CF" w14:textId="77777777" w:rsidR="00A34FA9" w:rsidRPr="00206254" w:rsidRDefault="00A34FA9" w:rsidP="00A34FA9">
      <w:pPr>
        <w:pStyle w:val="Style17"/>
        <w:widowControl/>
        <w:ind w:right="551" w:firstLine="708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De asemenea, imposibilitatea de a deroga de la norma superioară a OUG 195/2002 privind măsura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tehnico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administrativă, nu exclude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competenţa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autorităţilor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publice locale de a emite regulamente privind activitatea de deblocare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fluidizare a traficului rutier, fără ca, prin regulament să se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înţeleagă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regulamentul de punere în aplicare a OUG 195/2002 .</w:t>
      </w:r>
    </w:p>
    <w:p w14:paraId="04AED86E" w14:textId="210C102C" w:rsidR="00A34FA9" w:rsidRPr="00206254" w:rsidRDefault="00A34FA9" w:rsidP="00A34FA9">
      <w:pPr>
        <w:pStyle w:val="Style17"/>
        <w:widowControl/>
        <w:ind w:right="551" w:firstLine="708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Indicând nulitatea de drept al actelor administrative de stabilire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contravenţiilor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reglementată de art. 2 alin. 5 din OUG 195/2002, respectiv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interdicţia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stabilire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sancţionare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contravenţiilor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deja reglementate prin acte normative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forţă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superioară, intimata solicită a se constata că aceste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nu sunt aplicabile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situaţiei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faţă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>, întrucât prin HCL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 nr. 4/2010 au fost reglementate procedura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condiţiile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aplicare a măsurii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tehnico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administrative, fără stabilirea unor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contravenţii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.</w:t>
      </w:r>
    </w:p>
    <w:p w14:paraId="42B1B586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Indică faptul că HCL 4/2010 a fost adoptată în temeiul art. 23 alin. 2 din HG 955/2004, fără să fie nevoie de o delegare din partea CGMB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în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condiţiile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în care textul art. 23 alin. 2 nu face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distincţie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există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competenţa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generală de a adopta hotărâri, conform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>. art. 45 alin. 1 din Legea 215/2001</w:t>
      </w:r>
    </w:p>
    <w:p w14:paraId="368DAD0C" w14:textId="295B4E62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proofErr w:type="spellStart"/>
      <w:r w:rsidRPr="00206254">
        <w:rPr>
          <w:rStyle w:val="FontStyle34"/>
          <w:b w:val="0"/>
          <w:i w:val="0"/>
          <w:lang w:val="ro-RO" w:eastAsia="ro-RO"/>
        </w:rPr>
        <w:t>Susţine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caracterul nefondat al criticii privind nerespectarea art. 3 din OG 71/2002, în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condiţiile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în care actul administrativ contestat nu a fost adoptat în temeiul acestui act normativ, cu atât mai mult , cu cât, art. 3 alin. 1 lit. </w:t>
      </w:r>
      <w:r>
        <w:rPr>
          <w:rStyle w:val="FontStyle34"/>
          <w:b w:val="0"/>
          <w:i w:val="0"/>
          <w:lang w:val="ro-RO" w:eastAsia="ro-RO"/>
        </w:rPr>
        <w:t>f</w:t>
      </w:r>
      <w:r w:rsidRPr="00206254">
        <w:rPr>
          <w:rStyle w:val="FontStyle34"/>
          <w:b w:val="0"/>
          <w:i w:val="0"/>
          <w:lang w:val="ro-RO" w:eastAsia="ro-RO"/>
        </w:rPr>
        <w:t xml:space="preserve"> din acest normativ prevăd că serviciile de administrare ale domeniului public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 celui privat au ca obiect organizarea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optimizarea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circulaţiei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rutiere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pietonale, iar calitatea de administrator al domeniului public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privat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aparţine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Consiliului Local al </w:t>
      </w:r>
      <w:r w:rsidR="00CE347F">
        <w:rPr>
          <w:rStyle w:val="FontStyle34"/>
          <w:b w:val="0"/>
          <w:i w:val="0"/>
          <w:lang w:val="ro-RO" w:eastAsia="ro-RO"/>
        </w:rPr>
        <w:t>Sector x</w:t>
      </w:r>
      <w:r w:rsidRPr="00206254">
        <w:rPr>
          <w:rStyle w:val="FontStyle34"/>
          <w:b w:val="0"/>
          <w:i w:val="0"/>
          <w:lang w:val="ro-RO" w:eastAsia="ro-RO"/>
        </w:rPr>
        <w:t xml:space="preserve">, HCL nr. 4/2010 are ca obiect tocmai procedura de gestionare a administrării infrastructurii </w:t>
      </w:r>
      <w:r w:rsidRPr="00206254">
        <w:rPr>
          <w:rStyle w:val="FontStyle34"/>
          <w:b w:val="0"/>
          <w:i w:val="0"/>
          <w:lang w:val="ro-RO" w:eastAsia="ro-RO"/>
        </w:rPr>
        <w:lastRenderedPageBreak/>
        <w:t xml:space="preserve">publice din sector, reprezentând transpunerii îndeplinirii acestor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obligaţii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privind satisfacerea nevoilor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comunităţii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locale privind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circulaţia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pe drumurile publice .</w:t>
      </w:r>
    </w:p>
    <w:p w14:paraId="74347741" w14:textId="1CFABC75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Arată că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OUG 195/2002 nu exclud posibilitatea actelor administrative de reglementare, respectiv nu restrâng această posibilitate la regulamentul de punere în aplicare a OUG 195/2002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argumentează prin practica judiciară existentă la nivelul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Curţii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Apel 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, precum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prin calitatea de administrator al domeniului public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privat, a consiliului local, în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condiţiile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în care HCL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 are ca obiect tocmai procedura de gestionare a administrării infrastructurii publice din sectorul 6.</w:t>
      </w:r>
    </w:p>
    <w:p w14:paraId="1BCFE6E9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Apreciază că nu poate fi interpretate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OUG 195/2002 în sensul că, dacă nu este stabilită procedura de ridicare a vehiculelor de către guvern, nu mai poate fi aplicată această măsură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tehnico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administrativă, interpretare cu atât mai eronată cu cât, prin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. art. 64, 97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128 din OUG 195/2002, legiuitorul a dat în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competenţa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administraţiilor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locale executarea măsurilor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tehnico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administrative .</w:t>
      </w:r>
    </w:p>
    <w:p w14:paraId="11DA3A82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proofErr w:type="spellStart"/>
      <w:r w:rsidRPr="00206254">
        <w:rPr>
          <w:rStyle w:val="FontStyle34"/>
          <w:b w:val="0"/>
          <w:i w:val="0"/>
          <w:lang w:val="ro-RO" w:eastAsia="ro-RO"/>
        </w:rPr>
        <w:t>Menţionează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că prevederile Legii 24/2000 permit adoptarea de regulamente, de către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autorităţile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administraţiei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publice centrale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locale, în cadrul sferei lor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competenţă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legalitatea adoptării regulamentelor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administraţiei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publice locale fiind subsumată unor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condiţii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generale privind ierarhia normelor juridice sau necesitatea respectării unor proceduri de adoptare .</w:t>
      </w:r>
    </w:p>
    <w:p w14:paraId="7C035A1A" w14:textId="16CCB500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Recurentul reclamant a apreciat eronat oportunitatea măsurii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tehnico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administrative, autoturismul său fiind parcat chiar în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colţul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intersecţiei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de asemenea eronat interpretând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>. art. 8 alin. 2 din HCL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 nr. 4/2010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confundând ridicarea prioritară reglementată de text, cu oportunitatea măsurii ridicării autoturismului său,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menţionate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neexcluzând posibilitatea ridicării autoturismelor ce nu se încadrează formal, în art. 8 din hotărâre .</w:t>
      </w:r>
    </w:p>
    <w:p w14:paraId="27A47F39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Precizează că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ridicare contestată se bucură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prezumţiile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legalitate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temeinicie, cu atât mai mult cu cât aceste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prezumţii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sunt confirmate prin pozele efectuate la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faţa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la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faţa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locului din care reiese cu claritate încălcarea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dispoziţiilor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legale de către reclamant, acestuia revenindu-i sarcina probei ; consideră că reclamantul nu a arătat în ce constau cauzele de nulitate ale actelor administrative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nu a făcut dovada contrară, în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condiţiile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în care intimata a realizat probatoriul în apărare .</w:t>
      </w:r>
    </w:p>
    <w:p w14:paraId="6CB17736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>Intimata a solicitat judecarea cauzei în lipsă .</w:t>
      </w:r>
    </w:p>
    <w:p w14:paraId="6F3733B9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>Recurentul reclamant nu a formulat răspuns la întâmpinări .</w:t>
      </w:r>
    </w:p>
    <w:p w14:paraId="33C829A2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lang w:val="ro-RO" w:eastAsia="ro-RO"/>
        </w:rPr>
        <w:t xml:space="preserve">Analizând, cu prioritate, </w:t>
      </w:r>
      <w:proofErr w:type="spellStart"/>
      <w:r w:rsidRPr="00206254">
        <w:rPr>
          <w:rStyle w:val="FontStyle34"/>
          <w:lang w:val="ro-RO" w:eastAsia="ro-RO"/>
        </w:rPr>
        <w:t>excepţia</w:t>
      </w:r>
      <w:proofErr w:type="spellEnd"/>
      <w:r w:rsidRPr="00206254">
        <w:rPr>
          <w:rStyle w:val="FontStyle34"/>
          <w:lang w:val="ro-RO" w:eastAsia="ro-RO"/>
        </w:rPr>
        <w:t xml:space="preserve"> </w:t>
      </w:r>
      <w:proofErr w:type="spellStart"/>
      <w:r w:rsidRPr="00206254">
        <w:rPr>
          <w:rStyle w:val="FontStyle34"/>
          <w:lang w:val="ro-RO" w:eastAsia="ro-RO"/>
        </w:rPr>
        <w:t>nulităţii</w:t>
      </w:r>
      <w:proofErr w:type="spellEnd"/>
      <w:r w:rsidRPr="00206254">
        <w:rPr>
          <w:rStyle w:val="FontStyle34"/>
          <w:lang w:val="ro-RO" w:eastAsia="ro-RO"/>
        </w:rPr>
        <w:t xml:space="preserve"> cererii de recurs, Curtea constată următoarele</w:t>
      </w:r>
      <w:r w:rsidRPr="00206254">
        <w:rPr>
          <w:rStyle w:val="FontStyle34"/>
          <w:b w:val="0"/>
          <w:i w:val="0"/>
          <w:lang w:val="ro-RO" w:eastAsia="ro-RO"/>
        </w:rPr>
        <w:t xml:space="preserve"> :</w:t>
      </w:r>
    </w:p>
    <w:p w14:paraId="20F1F535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În cursul procedurii de regularizare a cererii de recurs,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desfăşurată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conform art. XVII, coroborat cu art. XV din Legea 2/2013, a fost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înştiinţat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recurentul asupra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necesităţii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remedierii lipsurilor cererii de recurs, în ceea ce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priveşte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indicarea motivelor de nelegalitate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dezvoltarea acestora, precum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în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privinţa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taxei judiciare de timbru aplicabilă, fiind aplicabile, în ceea ce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priveşte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nemotivarea căii de atac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art. 486 alin. 3, precum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ale art. 489 alin. 1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2 NCPC .</w:t>
      </w:r>
    </w:p>
    <w:p w14:paraId="7D58C56C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Recurentul nu a respectat termenul de 10 zile, acordat în vederea completării cererii de recurs, dar prin notele scrise (concluziile scrise) anexate la dosar în data de 20.04.2015 (fila 63 dosar recurs), recurentul a indicat aplicarea art. 488 alin. 1 pct. 6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8 NCPC, dezvoltând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susţinerile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nelegalitate invocate .</w:t>
      </w:r>
    </w:p>
    <w:p w14:paraId="519AB1E6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În aceste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condiţii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în analiza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excepţiei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nulitate a recursului, astfel cum a fost invocată de către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intimaţi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Curtea urmează să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reţină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remedierea cauzei de nulitate intrinsecă, înainte de primul termen de judecată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în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condiţiile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în care normele de procedură speciale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cu aplicare tranzitorie în ceea ce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priveşte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punerea în aplicare a NCPC nu permit anularea cererii de recurs în procedura reglementată de art. 200 NCPC.</w:t>
      </w:r>
    </w:p>
    <w:p w14:paraId="36A7B386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Ca atare, Curtea urmează să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reţină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faptul că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art. 177 alin. 3 NCPC împiedică aplicarea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sancţiunii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anulării cererii de recurs, atât timp cât, până la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soluţionarea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excepţiei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nulitate în aplicarea art. 496 alin. 1 NCPC, a dispărut cauza de nulitate .</w:t>
      </w:r>
    </w:p>
    <w:p w14:paraId="5A9EF5E4" w14:textId="7777777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lang w:val="ro-RO" w:eastAsia="ro-RO"/>
        </w:rPr>
        <w:lastRenderedPageBreak/>
        <w:t xml:space="preserve">Analizând motivele recursului declarat, cu aplicarea art. 488 alin. 1 pct. 6 </w:t>
      </w:r>
      <w:proofErr w:type="spellStart"/>
      <w:r w:rsidRPr="00206254">
        <w:rPr>
          <w:rStyle w:val="FontStyle34"/>
          <w:lang w:val="ro-RO" w:eastAsia="ro-RO"/>
        </w:rPr>
        <w:t>şi</w:t>
      </w:r>
      <w:proofErr w:type="spellEnd"/>
      <w:r w:rsidRPr="00206254">
        <w:rPr>
          <w:rStyle w:val="FontStyle34"/>
          <w:lang w:val="ro-RO" w:eastAsia="ro-RO"/>
        </w:rPr>
        <w:t xml:space="preserve"> pct. 8 NCPC, Curtea îl constată a fi fondat, în limita următoarelor considerente</w:t>
      </w:r>
      <w:r w:rsidRPr="00206254">
        <w:rPr>
          <w:rStyle w:val="FontStyle34"/>
          <w:b w:val="0"/>
          <w:i w:val="0"/>
          <w:lang w:val="ro-RO" w:eastAsia="ro-RO"/>
        </w:rPr>
        <w:t xml:space="preserve"> :</w:t>
      </w:r>
    </w:p>
    <w:p w14:paraId="1F4C2058" w14:textId="258FA07F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Recurentul reclamant, prin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acţiunea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înregistrată la data de </w:t>
      </w:r>
      <w:r w:rsidR="004B452A">
        <w:rPr>
          <w:rStyle w:val="FontStyle34"/>
          <w:b w:val="0"/>
          <w:i w:val="0"/>
          <w:lang w:val="ro-RO" w:eastAsia="ro-RO"/>
        </w:rPr>
        <w:t>…..</w:t>
      </w:r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precizată ulterior asupra primului capăt de cerere (cerere modificatoare depusă la data de </w:t>
      </w:r>
      <w:r w:rsidR="00201CFD">
        <w:rPr>
          <w:rStyle w:val="FontStyle34"/>
          <w:b w:val="0"/>
          <w:i w:val="0"/>
          <w:lang w:val="ro-RO" w:eastAsia="ro-RO"/>
        </w:rPr>
        <w:t>…..</w:t>
      </w:r>
      <w:r w:rsidRPr="00206254">
        <w:rPr>
          <w:rStyle w:val="FontStyle34"/>
          <w:b w:val="0"/>
          <w:i w:val="0"/>
          <w:lang w:val="ro-RO" w:eastAsia="ro-RO"/>
        </w:rPr>
        <w:t xml:space="preserve"> - fila </w:t>
      </w:r>
      <w:smartTag w:uri="urn:schemas-microsoft-com:office:smarttags" w:element="metricconverter">
        <w:smartTagPr>
          <w:attr w:name="ProductID" w:val="28 a"/>
        </w:smartTagPr>
        <w:r w:rsidRPr="00206254">
          <w:rPr>
            <w:rStyle w:val="FontStyle34"/>
            <w:b w:val="0"/>
            <w:i w:val="0"/>
            <w:lang w:val="ro-RO" w:eastAsia="ro-RO"/>
          </w:rPr>
          <w:t>28 a</w:t>
        </w:r>
      </w:smartTag>
      <w:r w:rsidRPr="00206254">
        <w:rPr>
          <w:rStyle w:val="FontStyle34"/>
          <w:b w:val="0"/>
          <w:i w:val="0"/>
          <w:lang w:val="ro-RO" w:eastAsia="ro-RO"/>
        </w:rPr>
        <w:t xml:space="preserve"> dosarului </w:t>
      </w:r>
      <w:r w:rsidR="00CE347F">
        <w:rPr>
          <w:rStyle w:val="FontStyle34"/>
          <w:b w:val="0"/>
          <w:i w:val="0"/>
          <w:lang w:val="ro-RO" w:eastAsia="ro-RO"/>
        </w:rPr>
        <w:t>....</w:t>
      </w:r>
      <w:r w:rsidRPr="00206254">
        <w:rPr>
          <w:rStyle w:val="FontStyle34"/>
          <w:b w:val="0"/>
          <w:i w:val="0"/>
          <w:lang w:val="ro-RO" w:eastAsia="ro-RO"/>
        </w:rPr>
        <w:t xml:space="preserve"> al Tribunalului 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 – S</w:t>
      </w:r>
      <w:r w:rsidR="004B452A">
        <w:rPr>
          <w:rStyle w:val="FontStyle34"/>
          <w:b w:val="0"/>
          <w:i w:val="0"/>
          <w:lang w:val="ro-RO" w:eastAsia="ro-RO"/>
        </w:rPr>
        <w:t>…..</w:t>
      </w:r>
      <w:r w:rsidRPr="00206254">
        <w:rPr>
          <w:rStyle w:val="FontStyle34"/>
          <w:b w:val="0"/>
          <w:i w:val="0"/>
          <w:lang w:val="ro-RO" w:eastAsia="ro-RO"/>
        </w:rPr>
        <w:t xml:space="preserve">) a solicitat anularea Hotărârii Consiliului Local al 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 cu nr. 4/2010, anularea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Ridicare </w:t>
      </w:r>
      <w:r w:rsidR="00CE347F">
        <w:rPr>
          <w:rStyle w:val="FontStyle34"/>
          <w:b w:val="0"/>
          <w:i w:val="0"/>
          <w:lang w:val="ro-RO" w:eastAsia="ro-RO"/>
        </w:rPr>
        <w:t>...</w:t>
      </w:r>
      <w:r w:rsidR="00201CFD">
        <w:rPr>
          <w:rStyle w:val="FontStyle34"/>
          <w:b w:val="0"/>
          <w:i w:val="0"/>
          <w:lang w:val="ro-RO" w:eastAsia="ro-RO"/>
        </w:rPr>
        <w:t>/…..</w:t>
      </w:r>
      <w:r w:rsidRPr="00206254">
        <w:rPr>
          <w:rStyle w:val="FontStyle34"/>
          <w:b w:val="0"/>
          <w:i w:val="0"/>
          <w:lang w:val="ro-RO" w:eastAsia="ro-RO"/>
        </w:rPr>
        <w:t xml:space="preserve">, precum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obligarea intimatei pârâte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Direcţia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Generală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Poliţie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Locală </w:t>
      </w:r>
      <w:r w:rsidR="00CE347F">
        <w:rPr>
          <w:rStyle w:val="FontStyle34"/>
          <w:b w:val="0"/>
          <w:i w:val="0"/>
          <w:lang w:val="ro-RO" w:eastAsia="ro-RO"/>
        </w:rPr>
        <w:t>Sector x</w:t>
      </w:r>
      <w:r w:rsidRPr="00206254">
        <w:rPr>
          <w:rStyle w:val="FontStyle34"/>
          <w:b w:val="0"/>
          <w:i w:val="0"/>
          <w:lang w:val="ro-RO" w:eastAsia="ro-RO"/>
        </w:rPr>
        <w:t xml:space="preserve"> la plata daunelor materiale în sumă de 677,32 lei .</w:t>
      </w:r>
    </w:p>
    <w:p w14:paraId="468194C1" w14:textId="28C8144D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Curtea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reţine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că, prin HC</w:t>
      </w:r>
      <w:r w:rsidR="004B452A">
        <w:rPr>
          <w:rStyle w:val="FontStyle34"/>
          <w:b w:val="0"/>
          <w:i w:val="0"/>
          <w:lang w:val="ro-RO" w:eastAsia="ro-RO"/>
        </w:rPr>
        <w:t>…</w:t>
      </w:r>
      <w:r w:rsidRPr="00206254">
        <w:rPr>
          <w:rStyle w:val="FontStyle34"/>
          <w:b w:val="0"/>
          <w:i w:val="0"/>
          <w:lang w:val="ro-RO" w:eastAsia="ro-RO"/>
        </w:rPr>
        <w:t xml:space="preserve">nr. 4/2010 a fost aprobat studiul de oportunitate privind activitatea de blocare/ridicare, transport, depozitare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eliberare a vehiculelor/remorcilor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staţionate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neregulamentar pe partea carosabilă a drumurilor publice, precum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pe domeniul public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privat de pe raza teritorială a 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 .</w:t>
      </w:r>
    </w:p>
    <w:p w14:paraId="74348035" w14:textId="58970779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Totodată, prin art. 2 se aprobă regulamentul privind blocare/ridicare, transport, depozitare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eliberare a vehiculelor/remorcilor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staţionate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neregulamentar pe partea carosabilă a drumurilor publice, precum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pe domeniul public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privat de pe raza teritorială a 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, precum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caietul de sarcini aflat în anexa </w:t>
      </w:r>
      <w:smartTag w:uri="urn:schemas-microsoft-com:office:smarttags" w:element="metricconverter">
        <w:smartTagPr>
          <w:attr w:name="ProductID" w:val="3 a"/>
        </w:smartTagPr>
        <w:r w:rsidRPr="00206254">
          <w:rPr>
            <w:rStyle w:val="FontStyle34"/>
            <w:b w:val="0"/>
            <w:i w:val="0"/>
            <w:lang w:val="ro-RO" w:eastAsia="ro-RO"/>
          </w:rPr>
          <w:t>3 a</w:t>
        </w:r>
      </w:smartTag>
      <w:r w:rsidRPr="00206254">
        <w:rPr>
          <w:rStyle w:val="FontStyle34"/>
          <w:b w:val="0"/>
          <w:i w:val="0"/>
          <w:lang w:val="ro-RO" w:eastAsia="ro-RO"/>
        </w:rPr>
        <w:t xml:space="preserve"> actului administrativ .</w:t>
      </w:r>
    </w:p>
    <w:p w14:paraId="1D277821" w14:textId="1E3431A6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Prin art. 3 se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împuterniceşte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directorul general al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Direcţiei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Generale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Poliţie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Comunitară </w:t>
      </w:r>
      <w:r w:rsidR="00CE347F">
        <w:rPr>
          <w:rStyle w:val="FontStyle34"/>
          <w:b w:val="0"/>
          <w:i w:val="0"/>
          <w:lang w:val="ro-RO" w:eastAsia="ro-RO"/>
        </w:rPr>
        <w:t>Sector x</w:t>
      </w:r>
      <w:r w:rsidRPr="00206254">
        <w:rPr>
          <w:rStyle w:val="FontStyle34"/>
          <w:b w:val="0"/>
          <w:i w:val="0"/>
          <w:lang w:val="ro-RO" w:eastAsia="ro-RO"/>
        </w:rPr>
        <w:t xml:space="preserve">, să organizeze în numele Consiliului Local </w:t>
      </w:r>
      <w:r w:rsidR="00CE347F">
        <w:rPr>
          <w:rStyle w:val="FontStyle34"/>
          <w:b w:val="0"/>
          <w:i w:val="0"/>
          <w:lang w:val="ro-RO" w:eastAsia="ro-RO"/>
        </w:rPr>
        <w:t>Sector x</w:t>
      </w:r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licitaţia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publică în vederea desemnării operatorului autorizat să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desfăşoare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aceste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activităţi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, să elaboreze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documentaţiile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aferente organizării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licitaţiei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publice, precum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să semneze, în numele Consiliului Local </w:t>
      </w:r>
      <w:r w:rsidR="00CE347F">
        <w:rPr>
          <w:rStyle w:val="FontStyle34"/>
          <w:b w:val="0"/>
          <w:i w:val="0"/>
          <w:lang w:val="ro-RO" w:eastAsia="ro-RO"/>
        </w:rPr>
        <w:t>Sector x</w:t>
      </w:r>
      <w:r w:rsidRPr="00206254">
        <w:rPr>
          <w:rStyle w:val="FontStyle34"/>
          <w:b w:val="0"/>
          <w:i w:val="0"/>
          <w:lang w:val="ro-RO" w:eastAsia="ro-RO"/>
        </w:rPr>
        <w:t>, contractul de servicii cu persoana juridică română sau străină, ce urmează a fi desemnată .</w:t>
      </w:r>
    </w:p>
    <w:p w14:paraId="0E383BAB" w14:textId="471DEB4F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>În expunerea de motive a HC</w:t>
      </w:r>
      <w:r w:rsidR="004B452A">
        <w:rPr>
          <w:rStyle w:val="FontStyle34"/>
          <w:b w:val="0"/>
          <w:i w:val="0"/>
          <w:lang w:val="ro-RO" w:eastAsia="ro-RO"/>
        </w:rPr>
        <w:t>…</w:t>
      </w:r>
      <w:r w:rsidRPr="00206254">
        <w:rPr>
          <w:rStyle w:val="FontStyle34"/>
          <w:b w:val="0"/>
          <w:i w:val="0"/>
          <w:lang w:val="ro-RO" w:eastAsia="ro-RO"/>
        </w:rPr>
        <w:t xml:space="preserve"> nr. </w:t>
      </w:r>
      <w:r w:rsidR="004B452A">
        <w:rPr>
          <w:rStyle w:val="FontStyle34"/>
          <w:b w:val="0"/>
          <w:i w:val="0"/>
          <w:lang w:val="ro-RO" w:eastAsia="ro-RO"/>
        </w:rPr>
        <w:t>..</w:t>
      </w:r>
      <w:r w:rsidRPr="00206254">
        <w:rPr>
          <w:rStyle w:val="FontStyle34"/>
          <w:b w:val="0"/>
          <w:i w:val="0"/>
          <w:lang w:val="ro-RO" w:eastAsia="ro-RO"/>
        </w:rPr>
        <w:t xml:space="preserve">/2010 se indică, ca temei al adoptării actului administrativ, prevederile art. 23 alin. 2 lit.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a,b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 din Anexa </w:t>
      </w:r>
      <w:smartTag w:uri="urn:schemas-microsoft-com:office:smarttags" w:element="metricconverter">
        <w:smartTagPr>
          <w:attr w:name="ProductID" w:val="1 a"/>
        </w:smartTagPr>
        <w:r w:rsidRPr="00206254">
          <w:rPr>
            <w:rStyle w:val="FontStyle34"/>
            <w:b w:val="0"/>
            <w:i w:val="0"/>
            <w:lang w:val="ro-RO" w:eastAsia="ro-RO"/>
          </w:rPr>
          <w:t>1 a</w:t>
        </w:r>
      </w:smartTag>
      <w:r w:rsidRPr="00206254">
        <w:rPr>
          <w:rStyle w:val="FontStyle34"/>
          <w:b w:val="0"/>
          <w:i w:val="0"/>
          <w:lang w:val="ro-RO" w:eastAsia="ro-RO"/>
        </w:rPr>
        <w:t xml:space="preserve"> HG 955/2004, cu aplicarea art. 64 coroborat cu art. 97 lit. d, art. 72 alin. 7 din OUG 195/2002, HG 147/1992, OG 2/2001, Hotărârile Consiliului General al Mun. 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 nr. 216/2006, 124/2008,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Primarului General al Mun. 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 nr. 508/2009, Legea 421/2002 .</w:t>
      </w:r>
    </w:p>
    <w:p w14:paraId="1E55D302" w14:textId="0CEF0EB3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r w:rsidRPr="00206254">
        <w:rPr>
          <w:rStyle w:val="FontStyle34"/>
          <w:b w:val="0"/>
          <w:i w:val="0"/>
          <w:lang w:val="ro-RO" w:eastAsia="ro-RO"/>
        </w:rPr>
        <w:t xml:space="preserve">Prin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seria </w:t>
      </w:r>
      <w:r w:rsidR="00CE347F">
        <w:rPr>
          <w:rStyle w:val="FontStyle34"/>
          <w:b w:val="0"/>
          <w:i w:val="0"/>
          <w:lang w:val="ro-RO" w:eastAsia="ro-RO"/>
        </w:rPr>
        <w:t>....</w:t>
      </w:r>
      <w:r w:rsidRPr="00206254">
        <w:rPr>
          <w:rStyle w:val="FontStyle34"/>
          <w:b w:val="0"/>
          <w:i w:val="0"/>
          <w:lang w:val="ro-RO" w:eastAsia="ro-RO"/>
        </w:rPr>
        <w:t xml:space="preserve">, întocmită în data de 04.02.2013 (fila 11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acelaşi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dosar), întocmită de către un agent constatator din cadrul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Direcţiei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Generală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Poliţie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Locală, a fost dispusă ridicarea autoturismului cu numărul de înmatriculare 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,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aparţinând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recurentul reclamant, constatându-se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staţionarea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neregulamentară în Calea </w:t>
      </w:r>
      <w:r w:rsidR="00201CFD">
        <w:rPr>
          <w:rStyle w:val="FontStyle34"/>
          <w:b w:val="0"/>
          <w:i w:val="0"/>
          <w:lang w:val="ro-RO" w:eastAsia="ro-RO"/>
        </w:rPr>
        <w:t>……..</w:t>
      </w:r>
      <w:r w:rsidRPr="00206254">
        <w:rPr>
          <w:rStyle w:val="FontStyle34"/>
          <w:b w:val="0"/>
          <w:i w:val="0"/>
          <w:lang w:val="ro-RO" w:eastAsia="ro-RO"/>
        </w:rPr>
        <w:t xml:space="preserve">, la mai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puţin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25 de metri de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intersecţia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cu Intrarea 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 .</w:t>
      </w:r>
    </w:p>
    <w:p w14:paraId="5D8CBCEE" w14:textId="66CE454A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 w:eastAsia="ro-RO"/>
        </w:rPr>
      </w:pP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Dispoziţia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de ridicare a autoturismului a fost emisă în temeiul art. 7 lit. h din Legea 155/2010, raportat la art. 143 lit. a coroborat cu art. 148 lit. e din Regulamentul de aplicare a OUG 195/2002, cu aplicarea HCL</w:t>
      </w:r>
      <w:r w:rsidR="004B452A">
        <w:rPr>
          <w:rStyle w:val="FontStyle34"/>
          <w:b w:val="0"/>
          <w:i w:val="0"/>
          <w:lang w:val="ro-RO" w:eastAsia="ro-RO"/>
        </w:rPr>
        <w:t>.................</w:t>
      </w:r>
      <w:r w:rsidRPr="00206254">
        <w:rPr>
          <w:rStyle w:val="FontStyle34"/>
          <w:b w:val="0"/>
          <w:i w:val="0"/>
          <w:lang w:val="ro-RO" w:eastAsia="ro-RO"/>
        </w:rPr>
        <w:t xml:space="preserve"> nr. 4/2010, cu posibilitatea contestării </w:t>
      </w:r>
      <w:proofErr w:type="spellStart"/>
      <w:r w:rsidRPr="00206254">
        <w:rPr>
          <w:rStyle w:val="FontStyle34"/>
          <w:b w:val="0"/>
          <w:i w:val="0"/>
          <w:lang w:val="ro-RO" w:eastAsia="ro-RO"/>
        </w:rPr>
        <w:t>dispoziţiei</w:t>
      </w:r>
      <w:proofErr w:type="spellEnd"/>
      <w:r w:rsidRPr="00206254">
        <w:rPr>
          <w:rStyle w:val="FontStyle34"/>
          <w:b w:val="0"/>
          <w:i w:val="0"/>
          <w:lang w:val="ro-RO" w:eastAsia="ro-RO"/>
        </w:rPr>
        <w:t xml:space="preserve"> potrivit Legii 554/2004 .</w:t>
      </w:r>
    </w:p>
    <w:p w14:paraId="7B38E20E" w14:textId="77777777" w:rsidR="00A34FA9" w:rsidRPr="00CE347F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ro-RO"/>
        </w:rPr>
      </w:pPr>
      <w:proofErr w:type="spellStart"/>
      <w:r w:rsidRPr="00CE347F">
        <w:rPr>
          <w:rStyle w:val="FontStyle34"/>
          <w:b w:val="0"/>
          <w:i w:val="0"/>
          <w:lang w:val="ro-RO"/>
        </w:rPr>
        <w:t>Dispoziţiile</w:t>
      </w:r>
      <w:proofErr w:type="spellEnd"/>
      <w:r w:rsidRPr="00CE347F">
        <w:rPr>
          <w:rStyle w:val="FontStyle34"/>
          <w:b w:val="0"/>
          <w:i w:val="0"/>
          <w:lang w:val="ro-RO"/>
        </w:rPr>
        <w:t xml:space="preserve"> art. 23 alin. 2 din Anexa </w:t>
      </w:r>
      <w:smartTag w:uri="urn:schemas-microsoft-com:office:smarttags" w:element="metricconverter">
        <w:smartTagPr>
          <w:attr w:name="ProductID" w:val="1 a"/>
        </w:smartTagPr>
        <w:r w:rsidRPr="00CE347F">
          <w:rPr>
            <w:rStyle w:val="FontStyle34"/>
            <w:b w:val="0"/>
            <w:i w:val="0"/>
            <w:lang w:val="ro-RO"/>
          </w:rPr>
          <w:t>1 a</w:t>
        </w:r>
      </w:smartTag>
      <w:r w:rsidRPr="00CE347F">
        <w:rPr>
          <w:rStyle w:val="FontStyle34"/>
          <w:b w:val="0"/>
          <w:i w:val="0"/>
          <w:lang w:val="ro-RO"/>
        </w:rPr>
        <w:t xml:space="preserve"> HG 955/2004 prezintă ca obiect de reglementare finalitatea realizării </w:t>
      </w:r>
      <w:proofErr w:type="spellStart"/>
      <w:r w:rsidRPr="00CE347F">
        <w:rPr>
          <w:rStyle w:val="FontStyle34"/>
          <w:b w:val="0"/>
          <w:i w:val="0"/>
          <w:lang w:val="ro-RO"/>
        </w:rPr>
        <w:t>obligaţiilor</w:t>
      </w:r>
      <w:proofErr w:type="spellEnd"/>
      <w:r w:rsidRPr="00CE347F">
        <w:rPr>
          <w:rStyle w:val="FontStyle34"/>
          <w:b w:val="0"/>
          <w:i w:val="0"/>
          <w:lang w:val="ro-RO"/>
        </w:rPr>
        <w:t xml:space="preserve"> </w:t>
      </w:r>
      <w:proofErr w:type="spellStart"/>
      <w:r w:rsidRPr="00CE347F">
        <w:rPr>
          <w:rStyle w:val="FontStyle34"/>
          <w:b w:val="0"/>
          <w:i w:val="0"/>
          <w:lang w:val="ro-RO"/>
        </w:rPr>
        <w:t>administraţiei</w:t>
      </w:r>
      <w:proofErr w:type="spellEnd"/>
      <w:r w:rsidRPr="00CE347F">
        <w:rPr>
          <w:rStyle w:val="FontStyle34"/>
          <w:b w:val="0"/>
          <w:i w:val="0"/>
          <w:lang w:val="ro-RO"/>
        </w:rPr>
        <w:t xml:space="preserve"> publice locale, în domeniul administrării </w:t>
      </w:r>
      <w:proofErr w:type="spellStart"/>
      <w:r w:rsidRPr="00CE347F">
        <w:rPr>
          <w:rStyle w:val="FontStyle34"/>
          <w:b w:val="0"/>
          <w:i w:val="0"/>
          <w:lang w:val="ro-RO"/>
        </w:rPr>
        <w:t>şi</w:t>
      </w:r>
      <w:proofErr w:type="spellEnd"/>
      <w:r w:rsidRPr="00CE347F">
        <w:rPr>
          <w:rStyle w:val="FontStyle34"/>
          <w:b w:val="0"/>
          <w:i w:val="0"/>
          <w:lang w:val="ro-RO"/>
        </w:rPr>
        <w:t xml:space="preserve"> </w:t>
      </w:r>
      <w:proofErr w:type="spellStart"/>
      <w:r w:rsidRPr="00CE347F">
        <w:rPr>
          <w:rStyle w:val="FontStyle34"/>
          <w:b w:val="0"/>
          <w:i w:val="0"/>
          <w:lang w:val="ro-RO"/>
        </w:rPr>
        <w:t>întreţinerii</w:t>
      </w:r>
      <w:proofErr w:type="spellEnd"/>
      <w:r w:rsidRPr="00CE347F">
        <w:rPr>
          <w:rStyle w:val="FontStyle34"/>
          <w:b w:val="0"/>
          <w:i w:val="0"/>
          <w:lang w:val="ro-RO"/>
        </w:rPr>
        <w:t xml:space="preserve"> drumurilor </w:t>
      </w:r>
      <w:proofErr w:type="spellStart"/>
      <w:r w:rsidRPr="00CE347F">
        <w:rPr>
          <w:rStyle w:val="FontStyle34"/>
          <w:b w:val="0"/>
          <w:i w:val="0"/>
          <w:lang w:val="ro-RO"/>
        </w:rPr>
        <w:t>şi</w:t>
      </w:r>
      <w:proofErr w:type="spellEnd"/>
      <w:r w:rsidRPr="00CE347F">
        <w:rPr>
          <w:rStyle w:val="FontStyle34"/>
          <w:b w:val="0"/>
          <w:i w:val="0"/>
          <w:lang w:val="ro-RO"/>
        </w:rPr>
        <w:t xml:space="preserve"> străzilor, relevantă în </w:t>
      </w:r>
      <w:proofErr w:type="spellStart"/>
      <w:r w:rsidRPr="00CE347F">
        <w:rPr>
          <w:rStyle w:val="FontStyle34"/>
          <w:b w:val="0"/>
          <w:i w:val="0"/>
          <w:lang w:val="ro-RO"/>
        </w:rPr>
        <w:t>speţă</w:t>
      </w:r>
      <w:proofErr w:type="spellEnd"/>
      <w:r w:rsidRPr="00CE347F">
        <w:rPr>
          <w:rStyle w:val="FontStyle34"/>
          <w:b w:val="0"/>
          <w:i w:val="0"/>
          <w:lang w:val="ro-RO"/>
        </w:rPr>
        <w:t xml:space="preserve"> fiind urmărirea </w:t>
      </w:r>
      <w:proofErr w:type="spellStart"/>
      <w:r w:rsidRPr="00CE347F">
        <w:rPr>
          <w:rStyle w:val="FontStyle34"/>
          <w:b w:val="0"/>
          <w:i w:val="0"/>
          <w:lang w:val="ro-RO"/>
        </w:rPr>
        <w:t>îmbunătăţirii</w:t>
      </w:r>
      <w:proofErr w:type="spellEnd"/>
      <w:r w:rsidRPr="00CE347F">
        <w:rPr>
          <w:rStyle w:val="FontStyle34"/>
          <w:b w:val="0"/>
          <w:i w:val="0"/>
          <w:lang w:val="ro-RO"/>
        </w:rPr>
        <w:t xml:space="preserve"> </w:t>
      </w:r>
      <w:proofErr w:type="spellStart"/>
      <w:r w:rsidRPr="00CE347F">
        <w:rPr>
          <w:rStyle w:val="FontStyle34"/>
          <w:b w:val="0"/>
          <w:i w:val="0"/>
          <w:lang w:val="ro-RO"/>
        </w:rPr>
        <w:t>condiţiilor</w:t>
      </w:r>
      <w:proofErr w:type="spellEnd"/>
      <w:r w:rsidRPr="00CE347F">
        <w:rPr>
          <w:rStyle w:val="FontStyle34"/>
          <w:b w:val="0"/>
          <w:i w:val="0"/>
          <w:lang w:val="ro-RO"/>
        </w:rPr>
        <w:t xml:space="preserve"> de deplasare pentru vehicule, fără a se realiza, însă, </w:t>
      </w:r>
      <w:proofErr w:type="spellStart"/>
      <w:r w:rsidRPr="00CE347F">
        <w:rPr>
          <w:rStyle w:val="FontStyle34"/>
          <w:b w:val="0"/>
          <w:i w:val="0"/>
          <w:lang w:val="ro-RO"/>
        </w:rPr>
        <w:t>menţionarea</w:t>
      </w:r>
      <w:proofErr w:type="spellEnd"/>
      <w:r w:rsidRPr="00CE347F">
        <w:rPr>
          <w:rStyle w:val="FontStyle34"/>
          <w:b w:val="0"/>
          <w:i w:val="0"/>
          <w:lang w:val="ro-RO"/>
        </w:rPr>
        <w:t xml:space="preserve"> modului sau mijloacelor posibil a fi utilizate în acest scop .</w:t>
      </w:r>
    </w:p>
    <w:p w14:paraId="50452CFE" w14:textId="77777777" w:rsidR="00A34FA9" w:rsidRPr="00CE347F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pt-PT"/>
        </w:rPr>
      </w:pPr>
      <w:r w:rsidRPr="00CE347F">
        <w:rPr>
          <w:rStyle w:val="FontStyle34"/>
          <w:b w:val="0"/>
          <w:i w:val="0"/>
          <w:lang w:val="pt-PT"/>
        </w:rPr>
        <w:t>Măsura tehnico-administrativă a ridicării vehiculelor apare a fi reglementată de art. 64 alin. 1, precum şi art. 97 din OUG 195/2002, în competenţa poliţistului rutier, iar activitatea de ridicare a autovehiculelor staţionate neregulamentar se realizează de către administraţiile publice locale, sau de către administratorul drumului, după caz, conform procedurii stabilite prin regulament .</w:t>
      </w:r>
    </w:p>
    <w:p w14:paraId="08DBFA7F" w14:textId="77777777" w:rsidR="00A34FA9" w:rsidRPr="00CE347F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pt-PT"/>
        </w:rPr>
      </w:pPr>
      <w:r w:rsidRPr="00CE347F">
        <w:rPr>
          <w:rStyle w:val="FontStyle34"/>
          <w:b w:val="0"/>
          <w:i w:val="0"/>
          <w:lang w:val="pt-PT"/>
        </w:rPr>
        <w:t>În interpretarea sintagmei de “regulament”, intimaţii tind să lărgească sfera de aplicare a art. 64 alin. final din OUG 195/2002, la actele de reglementare adoptate de către autorităţi ale administraţiei centrale, de specialitate şi locale, nu numai la regulamentul de aplicare a OUG 195/2002 .</w:t>
      </w:r>
    </w:p>
    <w:p w14:paraId="7A259507" w14:textId="34299E57" w:rsidR="00A34FA9" w:rsidRPr="00206254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</w:rPr>
      </w:pPr>
      <w:r w:rsidRPr="00CE347F">
        <w:rPr>
          <w:rStyle w:val="FontStyle34"/>
          <w:b w:val="0"/>
          <w:i w:val="0"/>
          <w:lang w:val="pt-PT"/>
        </w:rPr>
        <w:t xml:space="preserve">Totodată, observând şi faptul că intimaţii utilizează ca argument dispoziţiile art. 128 din OUG 195/2002, Curtea constată faptul că, ulterior pronunţării instanţei de fond, prin decizia nr. 9 </w:t>
      </w:r>
      <w:r w:rsidRPr="00CE347F">
        <w:rPr>
          <w:rStyle w:val="FontStyle34"/>
          <w:b w:val="0"/>
          <w:i w:val="0"/>
          <w:lang w:val="pt-PT"/>
        </w:rPr>
        <w:lastRenderedPageBreak/>
        <w:t xml:space="preserve">din </w:t>
      </w:r>
      <w:r w:rsidR="004B452A">
        <w:rPr>
          <w:rStyle w:val="FontStyle34"/>
          <w:b w:val="0"/>
          <w:i w:val="0"/>
          <w:lang w:val="pt-PT"/>
        </w:rPr>
        <w:t>.................</w:t>
      </w:r>
      <w:r w:rsidRPr="00CE347F">
        <w:rPr>
          <w:rStyle w:val="FontStyle34"/>
          <w:b w:val="0"/>
          <w:i w:val="0"/>
          <w:lang w:val="pt-PT"/>
        </w:rPr>
        <w:t xml:space="preserve">, pronunţată de către ICCJ în procedura recursului în interesul legii şi cu efectele reglementate de art. 517 alin. 4 NCPC, de la data publicării acestei în Monitorul Oficial Partea I nr. 526 din 15.07.2015, se indică în interpretarea, printre altele şi a art. 128 din OUG 195/2002, faptul că procedura de aplicare a măsurii tehnico-administrative constând în ridicarea vehiculelor staţionate/oprite neregulamentar pe partea carosabilă, prevăzută de art. 64 şi art. 97 alin. </w:t>
      </w:r>
      <w:r w:rsidRPr="00206254">
        <w:rPr>
          <w:rStyle w:val="FontStyle34"/>
          <w:b w:val="0"/>
          <w:i w:val="0"/>
        </w:rPr>
        <w:t xml:space="preserve">1 lit. d </w:t>
      </w:r>
      <w:proofErr w:type="spellStart"/>
      <w:r w:rsidRPr="00206254">
        <w:rPr>
          <w:rStyle w:val="FontStyle34"/>
          <w:b w:val="0"/>
          <w:i w:val="0"/>
        </w:rPr>
        <w:t>şi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spellStart"/>
      <w:r w:rsidRPr="00206254">
        <w:rPr>
          <w:rStyle w:val="FontStyle34"/>
          <w:b w:val="0"/>
          <w:i w:val="0"/>
        </w:rPr>
        <w:t>alin</w:t>
      </w:r>
      <w:proofErr w:type="spellEnd"/>
      <w:r w:rsidRPr="00206254">
        <w:rPr>
          <w:rStyle w:val="FontStyle34"/>
          <w:b w:val="0"/>
          <w:i w:val="0"/>
        </w:rPr>
        <w:t xml:space="preserve">. 6 din OUG 195/2002, nu </w:t>
      </w:r>
      <w:proofErr w:type="spellStart"/>
      <w:r w:rsidRPr="00206254">
        <w:rPr>
          <w:rStyle w:val="FontStyle34"/>
          <w:b w:val="0"/>
          <w:i w:val="0"/>
        </w:rPr>
        <w:t>poate</w:t>
      </w:r>
      <w:proofErr w:type="spellEnd"/>
      <w:r w:rsidRPr="00206254">
        <w:rPr>
          <w:rStyle w:val="FontStyle34"/>
          <w:b w:val="0"/>
          <w:i w:val="0"/>
        </w:rPr>
        <w:t xml:space="preserve"> fi </w:t>
      </w:r>
      <w:proofErr w:type="spellStart"/>
      <w:r w:rsidRPr="00206254">
        <w:rPr>
          <w:rStyle w:val="FontStyle34"/>
          <w:b w:val="0"/>
          <w:i w:val="0"/>
        </w:rPr>
        <w:t>reglementată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spellStart"/>
      <w:r w:rsidRPr="00206254">
        <w:rPr>
          <w:rStyle w:val="FontStyle34"/>
          <w:b w:val="0"/>
          <w:i w:val="0"/>
        </w:rPr>
        <w:t>prin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spellStart"/>
      <w:r w:rsidRPr="00206254">
        <w:rPr>
          <w:rStyle w:val="FontStyle34"/>
          <w:b w:val="0"/>
          <w:i w:val="0"/>
        </w:rPr>
        <w:t>hotărâri</w:t>
      </w:r>
      <w:proofErr w:type="spellEnd"/>
      <w:r w:rsidRPr="00206254">
        <w:rPr>
          <w:rStyle w:val="FontStyle34"/>
          <w:b w:val="0"/>
          <w:i w:val="0"/>
        </w:rPr>
        <w:t xml:space="preserve"> ale </w:t>
      </w:r>
      <w:proofErr w:type="spellStart"/>
      <w:r w:rsidRPr="00206254">
        <w:rPr>
          <w:rStyle w:val="FontStyle34"/>
          <w:b w:val="0"/>
          <w:i w:val="0"/>
        </w:rPr>
        <w:t>consiliilor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gramStart"/>
      <w:r w:rsidRPr="00206254">
        <w:rPr>
          <w:rStyle w:val="FontStyle34"/>
          <w:b w:val="0"/>
          <w:i w:val="0"/>
        </w:rPr>
        <w:t>locale .</w:t>
      </w:r>
      <w:proofErr w:type="gramEnd"/>
    </w:p>
    <w:p w14:paraId="0ED324E8" w14:textId="77777777" w:rsidR="00A34FA9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</w:rPr>
      </w:pPr>
      <w:r w:rsidRPr="00206254">
        <w:rPr>
          <w:rStyle w:val="FontStyle34"/>
          <w:b w:val="0"/>
          <w:i w:val="0"/>
        </w:rPr>
        <w:t xml:space="preserve">Ca </w:t>
      </w:r>
      <w:proofErr w:type="spellStart"/>
      <w:r w:rsidRPr="00206254">
        <w:rPr>
          <w:rStyle w:val="FontStyle34"/>
          <w:b w:val="0"/>
          <w:i w:val="0"/>
        </w:rPr>
        <w:t>atare</w:t>
      </w:r>
      <w:proofErr w:type="spellEnd"/>
      <w:r w:rsidRPr="00206254">
        <w:rPr>
          <w:rStyle w:val="FontStyle34"/>
          <w:b w:val="0"/>
          <w:i w:val="0"/>
        </w:rPr>
        <w:t xml:space="preserve">, </w:t>
      </w:r>
      <w:proofErr w:type="spellStart"/>
      <w:r w:rsidRPr="00206254">
        <w:rPr>
          <w:rStyle w:val="FontStyle34"/>
          <w:b w:val="0"/>
          <w:i w:val="0"/>
        </w:rPr>
        <w:t>observând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spellStart"/>
      <w:r w:rsidRPr="00206254">
        <w:rPr>
          <w:rStyle w:val="FontStyle34"/>
          <w:b w:val="0"/>
          <w:i w:val="0"/>
        </w:rPr>
        <w:t>şi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spellStart"/>
      <w:r w:rsidRPr="00206254">
        <w:rPr>
          <w:rStyle w:val="FontStyle34"/>
          <w:b w:val="0"/>
          <w:i w:val="0"/>
        </w:rPr>
        <w:t>considerentele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spellStart"/>
      <w:r w:rsidRPr="00206254">
        <w:rPr>
          <w:rStyle w:val="FontStyle34"/>
          <w:b w:val="0"/>
          <w:i w:val="0"/>
        </w:rPr>
        <w:t>deciziei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spellStart"/>
      <w:r w:rsidRPr="00206254">
        <w:rPr>
          <w:rStyle w:val="FontStyle34"/>
          <w:b w:val="0"/>
          <w:i w:val="0"/>
        </w:rPr>
        <w:t>nr</w:t>
      </w:r>
      <w:proofErr w:type="spellEnd"/>
      <w:r w:rsidRPr="00206254">
        <w:rPr>
          <w:rStyle w:val="FontStyle34"/>
          <w:b w:val="0"/>
          <w:i w:val="0"/>
        </w:rPr>
        <w:t xml:space="preserve">. 9/2015 </w:t>
      </w:r>
      <w:proofErr w:type="spellStart"/>
      <w:r w:rsidRPr="00206254">
        <w:rPr>
          <w:rStyle w:val="FontStyle34"/>
          <w:b w:val="0"/>
          <w:i w:val="0"/>
        </w:rPr>
        <w:t>ce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spellStart"/>
      <w:r w:rsidRPr="00206254">
        <w:rPr>
          <w:rStyle w:val="FontStyle34"/>
          <w:b w:val="0"/>
          <w:i w:val="0"/>
        </w:rPr>
        <w:t>vizează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spellStart"/>
      <w:r w:rsidRPr="00206254">
        <w:rPr>
          <w:rStyle w:val="FontStyle34"/>
          <w:b w:val="0"/>
          <w:i w:val="0"/>
        </w:rPr>
        <w:t>depăşirea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spellStart"/>
      <w:r w:rsidRPr="00206254">
        <w:rPr>
          <w:rStyle w:val="FontStyle34"/>
          <w:b w:val="0"/>
          <w:i w:val="0"/>
        </w:rPr>
        <w:t>competenţei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spellStart"/>
      <w:r w:rsidRPr="00206254">
        <w:rPr>
          <w:rStyle w:val="FontStyle34"/>
          <w:b w:val="0"/>
          <w:i w:val="0"/>
        </w:rPr>
        <w:t>în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spellStart"/>
      <w:r w:rsidRPr="00206254">
        <w:rPr>
          <w:rStyle w:val="FontStyle34"/>
          <w:b w:val="0"/>
          <w:i w:val="0"/>
        </w:rPr>
        <w:t>adoptarea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spellStart"/>
      <w:r w:rsidRPr="00206254">
        <w:rPr>
          <w:rStyle w:val="FontStyle34"/>
          <w:b w:val="0"/>
          <w:i w:val="0"/>
        </w:rPr>
        <w:t>actelor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spellStart"/>
      <w:r w:rsidRPr="00206254">
        <w:rPr>
          <w:rStyle w:val="FontStyle34"/>
          <w:b w:val="0"/>
          <w:i w:val="0"/>
        </w:rPr>
        <w:t>reglementare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spellStart"/>
      <w:r w:rsidRPr="00206254">
        <w:rPr>
          <w:rStyle w:val="FontStyle34"/>
          <w:b w:val="0"/>
          <w:i w:val="0"/>
        </w:rPr>
        <w:t>privind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spellStart"/>
      <w:r w:rsidRPr="00206254">
        <w:rPr>
          <w:rStyle w:val="FontStyle34"/>
          <w:b w:val="0"/>
          <w:i w:val="0"/>
        </w:rPr>
        <w:t>această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spellStart"/>
      <w:r w:rsidRPr="00206254">
        <w:rPr>
          <w:rStyle w:val="FontStyle34"/>
          <w:b w:val="0"/>
          <w:i w:val="0"/>
        </w:rPr>
        <w:t>procedură</w:t>
      </w:r>
      <w:proofErr w:type="spellEnd"/>
      <w:r w:rsidRPr="00206254">
        <w:rPr>
          <w:rStyle w:val="FontStyle34"/>
          <w:b w:val="0"/>
          <w:i w:val="0"/>
        </w:rPr>
        <w:t xml:space="preserve">, </w:t>
      </w:r>
      <w:proofErr w:type="spellStart"/>
      <w:r w:rsidRPr="00206254">
        <w:rPr>
          <w:rStyle w:val="FontStyle34"/>
          <w:b w:val="0"/>
          <w:i w:val="0"/>
        </w:rPr>
        <w:t>Curtea</w:t>
      </w:r>
      <w:proofErr w:type="spellEnd"/>
      <w:r w:rsidRPr="00206254">
        <w:rPr>
          <w:rStyle w:val="FontStyle34"/>
          <w:b w:val="0"/>
          <w:i w:val="0"/>
        </w:rPr>
        <w:t xml:space="preserve"> nu </w:t>
      </w:r>
      <w:proofErr w:type="spellStart"/>
      <w:r w:rsidRPr="00206254">
        <w:rPr>
          <w:rStyle w:val="FontStyle34"/>
          <w:b w:val="0"/>
          <w:i w:val="0"/>
        </w:rPr>
        <w:t>poate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spellStart"/>
      <w:r w:rsidRPr="00206254">
        <w:rPr>
          <w:rStyle w:val="FontStyle34"/>
          <w:b w:val="0"/>
          <w:i w:val="0"/>
        </w:rPr>
        <w:t>reţine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spellStart"/>
      <w:r w:rsidRPr="00206254">
        <w:rPr>
          <w:rStyle w:val="FontStyle34"/>
          <w:b w:val="0"/>
          <w:i w:val="0"/>
        </w:rPr>
        <w:t>această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spellStart"/>
      <w:r w:rsidRPr="00206254">
        <w:rPr>
          <w:rStyle w:val="FontStyle34"/>
          <w:b w:val="0"/>
          <w:i w:val="0"/>
        </w:rPr>
        <w:t>apărare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spellStart"/>
      <w:r w:rsidRPr="00206254">
        <w:rPr>
          <w:rStyle w:val="FontStyle34"/>
          <w:b w:val="0"/>
          <w:i w:val="0"/>
        </w:rPr>
        <w:t>formulată</w:t>
      </w:r>
      <w:proofErr w:type="spellEnd"/>
      <w:r w:rsidRPr="00206254">
        <w:rPr>
          <w:rStyle w:val="FontStyle34"/>
          <w:b w:val="0"/>
          <w:i w:val="0"/>
        </w:rPr>
        <w:t xml:space="preserve"> de </w:t>
      </w:r>
      <w:proofErr w:type="spellStart"/>
      <w:r w:rsidRPr="00206254">
        <w:rPr>
          <w:rStyle w:val="FontStyle34"/>
          <w:b w:val="0"/>
          <w:i w:val="0"/>
        </w:rPr>
        <w:t>către</w:t>
      </w:r>
      <w:proofErr w:type="spellEnd"/>
      <w:r w:rsidRPr="00206254">
        <w:rPr>
          <w:rStyle w:val="FontStyle34"/>
          <w:b w:val="0"/>
          <w:i w:val="0"/>
        </w:rPr>
        <w:t xml:space="preserve"> </w:t>
      </w:r>
      <w:proofErr w:type="spellStart"/>
      <w:r w:rsidRPr="00206254">
        <w:rPr>
          <w:rStyle w:val="FontStyle34"/>
          <w:b w:val="0"/>
          <w:i w:val="0"/>
        </w:rPr>
        <w:t>intimaţi</w:t>
      </w:r>
      <w:proofErr w:type="spellEnd"/>
      <w:r>
        <w:rPr>
          <w:rStyle w:val="FontStyle34"/>
          <w:b w:val="0"/>
          <w:i w:val="0"/>
        </w:rPr>
        <w:t xml:space="preserve"> </w:t>
      </w:r>
      <w:proofErr w:type="spellStart"/>
      <w:r>
        <w:rPr>
          <w:rStyle w:val="FontStyle34"/>
          <w:b w:val="0"/>
          <w:i w:val="0"/>
        </w:rPr>
        <w:t>şi</w:t>
      </w:r>
      <w:proofErr w:type="spellEnd"/>
      <w:r>
        <w:rPr>
          <w:rStyle w:val="FontStyle34"/>
          <w:b w:val="0"/>
          <w:i w:val="0"/>
        </w:rPr>
        <w:t xml:space="preserve"> </w:t>
      </w:r>
      <w:proofErr w:type="spellStart"/>
      <w:r>
        <w:rPr>
          <w:rStyle w:val="FontStyle34"/>
          <w:b w:val="0"/>
          <w:i w:val="0"/>
        </w:rPr>
        <w:t>reţinută</w:t>
      </w:r>
      <w:proofErr w:type="spellEnd"/>
      <w:r>
        <w:rPr>
          <w:rStyle w:val="FontStyle34"/>
          <w:b w:val="0"/>
          <w:i w:val="0"/>
        </w:rPr>
        <w:t xml:space="preserve"> ca </w:t>
      </w:r>
      <w:proofErr w:type="spellStart"/>
      <w:r>
        <w:rPr>
          <w:rStyle w:val="FontStyle34"/>
          <w:b w:val="0"/>
          <w:i w:val="0"/>
        </w:rPr>
        <w:t>întemeiată</w:t>
      </w:r>
      <w:proofErr w:type="spellEnd"/>
      <w:r>
        <w:rPr>
          <w:rStyle w:val="FontStyle34"/>
          <w:b w:val="0"/>
          <w:i w:val="0"/>
        </w:rPr>
        <w:t xml:space="preserve"> de </w:t>
      </w:r>
      <w:proofErr w:type="spellStart"/>
      <w:r>
        <w:rPr>
          <w:rStyle w:val="FontStyle34"/>
          <w:b w:val="0"/>
          <w:i w:val="0"/>
        </w:rPr>
        <w:t>către</w:t>
      </w:r>
      <w:proofErr w:type="spellEnd"/>
      <w:r>
        <w:rPr>
          <w:rStyle w:val="FontStyle34"/>
          <w:b w:val="0"/>
          <w:i w:val="0"/>
        </w:rPr>
        <w:t xml:space="preserve"> </w:t>
      </w:r>
      <w:proofErr w:type="spellStart"/>
      <w:r>
        <w:rPr>
          <w:rStyle w:val="FontStyle34"/>
          <w:b w:val="0"/>
          <w:i w:val="0"/>
        </w:rPr>
        <w:t>instanţa</w:t>
      </w:r>
      <w:proofErr w:type="spellEnd"/>
      <w:r>
        <w:rPr>
          <w:rStyle w:val="FontStyle34"/>
          <w:b w:val="0"/>
          <w:i w:val="0"/>
        </w:rPr>
        <w:t xml:space="preserve"> de </w:t>
      </w:r>
      <w:proofErr w:type="gramStart"/>
      <w:r>
        <w:rPr>
          <w:rStyle w:val="FontStyle34"/>
          <w:b w:val="0"/>
          <w:i w:val="0"/>
        </w:rPr>
        <w:t>fond .</w:t>
      </w:r>
      <w:proofErr w:type="gramEnd"/>
    </w:p>
    <w:p w14:paraId="553B9965" w14:textId="7F14A8B5" w:rsidR="00A34FA9" w:rsidRPr="00CE347F" w:rsidRDefault="00A34FA9" w:rsidP="00A34FA9">
      <w:pPr>
        <w:pStyle w:val="Style17"/>
        <w:widowControl/>
        <w:ind w:right="551" w:firstLine="715"/>
        <w:rPr>
          <w:rStyle w:val="FontStyle34"/>
          <w:b w:val="0"/>
          <w:i w:val="0"/>
          <w:lang w:val="pt-PT"/>
        </w:rPr>
      </w:pPr>
      <w:r w:rsidRPr="00CE347F">
        <w:rPr>
          <w:rStyle w:val="FontStyle34"/>
          <w:b w:val="0"/>
          <w:i w:val="0"/>
          <w:lang w:val="pt-PT"/>
        </w:rPr>
        <w:t>Pe de altă parte, urmărind aplicarea corectă a normelor de drept material în speţă, Curtea urmează să reţină şi faptul că instanţa de fond a apreciat asupra lipsei necesităţii avizului organelor de poliţie (în condiţiile în care, în expunerea de motive a HCL</w:t>
      </w:r>
      <w:r w:rsidR="004B452A">
        <w:rPr>
          <w:rStyle w:val="FontStyle34"/>
          <w:b w:val="0"/>
          <w:i w:val="0"/>
          <w:lang w:val="pt-PT"/>
        </w:rPr>
        <w:t>.................</w:t>
      </w:r>
      <w:r w:rsidRPr="00CE347F">
        <w:rPr>
          <w:rStyle w:val="FontStyle34"/>
          <w:b w:val="0"/>
          <w:i w:val="0"/>
          <w:lang w:val="pt-PT"/>
        </w:rPr>
        <w:t xml:space="preserve"> nr. 4/2010 nu se indică prezenţa unui aviz prealabil şi conform, ci un protocol de colaborare), fără a realiza o analiză a dispoziţiilor art. 128 alin. 1 lit. c din OUG 195/2002 .</w:t>
      </w:r>
    </w:p>
    <w:p w14:paraId="6A788B9C" w14:textId="4D314D3B" w:rsidR="00A34FA9" w:rsidRDefault="00A34FA9" w:rsidP="00A34FA9">
      <w:pPr>
        <w:shd w:val="clear" w:color="auto" w:fill="FFFFFF"/>
        <w:ind w:right="551" w:firstLine="708"/>
        <w:jc w:val="both"/>
        <w:rPr>
          <w:rStyle w:val="FontStyle34"/>
          <w:b w:val="0"/>
          <w:i w:val="0"/>
        </w:rPr>
      </w:pPr>
      <w:r>
        <w:rPr>
          <w:rStyle w:val="FontStyle34"/>
          <w:b w:val="0"/>
          <w:i w:val="0"/>
        </w:rPr>
        <w:t>Astfel, chiar dacă la data adoptării HCL</w:t>
      </w:r>
      <w:r w:rsidR="004B452A">
        <w:rPr>
          <w:rStyle w:val="FontStyle34"/>
          <w:b w:val="0"/>
          <w:i w:val="0"/>
        </w:rPr>
        <w:t>.................</w:t>
      </w:r>
      <w:r>
        <w:rPr>
          <w:rStyle w:val="FontStyle34"/>
          <w:b w:val="0"/>
          <w:i w:val="0"/>
        </w:rPr>
        <w:t xml:space="preserve"> nr. 4/2010, a fost apreciată </w:t>
      </w:r>
      <w:proofErr w:type="spellStart"/>
      <w:r>
        <w:rPr>
          <w:rStyle w:val="FontStyle34"/>
          <w:b w:val="0"/>
          <w:i w:val="0"/>
        </w:rPr>
        <w:t>competenţa</w:t>
      </w:r>
      <w:proofErr w:type="spellEnd"/>
      <w:r>
        <w:rPr>
          <w:rStyle w:val="FontStyle34"/>
          <w:b w:val="0"/>
          <w:i w:val="0"/>
        </w:rPr>
        <w:t xml:space="preserve"> de reglementare a intimatului Consiliul Local al </w:t>
      </w:r>
      <w:r w:rsidR="004B452A">
        <w:rPr>
          <w:rStyle w:val="FontStyle34"/>
          <w:b w:val="0"/>
          <w:i w:val="0"/>
        </w:rPr>
        <w:t>.................</w:t>
      </w:r>
      <w:r>
        <w:rPr>
          <w:rStyle w:val="FontStyle34"/>
          <w:b w:val="0"/>
          <w:i w:val="0"/>
        </w:rPr>
        <w:t xml:space="preserve"> </w:t>
      </w:r>
      <w:r w:rsidR="004B452A">
        <w:rPr>
          <w:rStyle w:val="FontStyle34"/>
          <w:b w:val="0"/>
          <w:i w:val="0"/>
        </w:rPr>
        <w:t>.................</w:t>
      </w:r>
      <w:r>
        <w:rPr>
          <w:rStyle w:val="FontStyle34"/>
          <w:b w:val="0"/>
          <w:i w:val="0"/>
        </w:rPr>
        <w:t xml:space="preserve">, în </w:t>
      </w:r>
      <w:proofErr w:type="spellStart"/>
      <w:r>
        <w:rPr>
          <w:rStyle w:val="FontStyle34"/>
          <w:b w:val="0"/>
          <w:i w:val="0"/>
        </w:rPr>
        <w:t>esenţă</w:t>
      </w:r>
      <w:proofErr w:type="spellEnd"/>
      <w:r>
        <w:rPr>
          <w:rStyle w:val="FontStyle34"/>
          <w:b w:val="0"/>
          <w:i w:val="0"/>
        </w:rPr>
        <w:t xml:space="preserve">, în aplicarea art. 23 alin. 2 din anexa </w:t>
      </w:r>
      <w:smartTag w:uri="urn:schemas-microsoft-com:office:smarttags" w:element="metricconverter">
        <w:smartTagPr>
          <w:attr w:name="ProductID" w:val="1 a"/>
        </w:smartTagPr>
        <w:r>
          <w:rPr>
            <w:rStyle w:val="FontStyle34"/>
            <w:b w:val="0"/>
            <w:i w:val="0"/>
          </w:rPr>
          <w:t>1 a</w:t>
        </w:r>
      </w:smartTag>
      <w:r>
        <w:rPr>
          <w:rStyle w:val="FontStyle34"/>
          <w:b w:val="0"/>
          <w:i w:val="0"/>
        </w:rPr>
        <w:t xml:space="preserve"> HG 955/2004, în vederea </w:t>
      </w:r>
      <w:proofErr w:type="spellStart"/>
      <w:r>
        <w:rPr>
          <w:rStyle w:val="FontStyle34"/>
          <w:b w:val="0"/>
          <w:i w:val="0"/>
        </w:rPr>
        <w:t>îmbunătăţirii</w:t>
      </w:r>
      <w:proofErr w:type="spellEnd"/>
      <w:r>
        <w:rPr>
          <w:rStyle w:val="FontStyle34"/>
          <w:b w:val="0"/>
          <w:i w:val="0"/>
        </w:rPr>
        <w:t xml:space="preserve"> </w:t>
      </w:r>
      <w:proofErr w:type="spellStart"/>
      <w:r>
        <w:rPr>
          <w:rStyle w:val="FontStyle34"/>
          <w:b w:val="0"/>
          <w:i w:val="0"/>
        </w:rPr>
        <w:t>condiţiilor</w:t>
      </w:r>
      <w:proofErr w:type="spellEnd"/>
      <w:r>
        <w:rPr>
          <w:rStyle w:val="FontStyle34"/>
          <w:b w:val="0"/>
          <w:i w:val="0"/>
        </w:rPr>
        <w:t xml:space="preserve"> de trafic, </w:t>
      </w:r>
      <w:proofErr w:type="spellStart"/>
      <w:r>
        <w:rPr>
          <w:rStyle w:val="FontStyle34"/>
          <w:b w:val="0"/>
          <w:i w:val="0"/>
        </w:rPr>
        <w:t>instanţa</w:t>
      </w:r>
      <w:proofErr w:type="spellEnd"/>
      <w:r>
        <w:rPr>
          <w:rStyle w:val="FontStyle34"/>
          <w:b w:val="0"/>
          <w:i w:val="0"/>
        </w:rPr>
        <w:t xml:space="preserve"> de fond trebuia să observe </w:t>
      </w:r>
      <w:proofErr w:type="spellStart"/>
      <w:r>
        <w:rPr>
          <w:rStyle w:val="FontStyle34"/>
          <w:b w:val="0"/>
          <w:i w:val="0"/>
        </w:rPr>
        <w:t>şi</w:t>
      </w:r>
      <w:proofErr w:type="spellEnd"/>
      <w:r>
        <w:rPr>
          <w:rStyle w:val="FontStyle34"/>
          <w:b w:val="0"/>
          <w:i w:val="0"/>
        </w:rPr>
        <w:t xml:space="preserve"> faptul că </w:t>
      </w:r>
      <w:proofErr w:type="spellStart"/>
      <w:r>
        <w:rPr>
          <w:rStyle w:val="FontStyle34"/>
          <w:b w:val="0"/>
          <w:i w:val="0"/>
        </w:rPr>
        <w:t>dispoziţiile</w:t>
      </w:r>
      <w:proofErr w:type="spellEnd"/>
      <w:r>
        <w:rPr>
          <w:rStyle w:val="FontStyle34"/>
          <w:b w:val="0"/>
          <w:i w:val="0"/>
        </w:rPr>
        <w:t xml:space="preserve"> de principiu ale art. 1 alin. 3 </w:t>
      </w:r>
      <w:proofErr w:type="spellStart"/>
      <w:r>
        <w:rPr>
          <w:rStyle w:val="FontStyle34"/>
          <w:b w:val="0"/>
          <w:i w:val="0"/>
        </w:rPr>
        <w:t>şi</w:t>
      </w:r>
      <w:proofErr w:type="spellEnd"/>
      <w:r>
        <w:rPr>
          <w:rStyle w:val="FontStyle34"/>
          <w:b w:val="0"/>
          <w:i w:val="0"/>
        </w:rPr>
        <w:t xml:space="preserve"> 4 din OUG 195/2002 consacră calitatea de autoritate competentă în domeniul </w:t>
      </w:r>
      <w:proofErr w:type="spellStart"/>
      <w:r>
        <w:rPr>
          <w:rStyle w:val="FontStyle34"/>
          <w:b w:val="0"/>
          <w:i w:val="0"/>
        </w:rPr>
        <w:t>circulaţiei</w:t>
      </w:r>
      <w:proofErr w:type="spellEnd"/>
      <w:r>
        <w:rPr>
          <w:rStyle w:val="FontStyle34"/>
          <w:b w:val="0"/>
          <w:i w:val="0"/>
        </w:rPr>
        <w:t xml:space="preserve"> publice a ministerului de resort, prin IGPR, </w:t>
      </w:r>
      <w:proofErr w:type="spellStart"/>
      <w:r>
        <w:rPr>
          <w:rStyle w:val="FontStyle34"/>
          <w:b w:val="0"/>
          <w:i w:val="0"/>
        </w:rPr>
        <w:t>competenţa</w:t>
      </w:r>
      <w:proofErr w:type="spellEnd"/>
      <w:r>
        <w:rPr>
          <w:rStyle w:val="FontStyle34"/>
          <w:b w:val="0"/>
          <w:i w:val="0"/>
        </w:rPr>
        <w:t xml:space="preserve"> acesteia de </w:t>
      </w:r>
      <w:proofErr w:type="spellStart"/>
      <w:r>
        <w:rPr>
          <w:rStyle w:val="FontStyle34"/>
          <w:b w:val="0"/>
          <w:i w:val="0"/>
        </w:rPr>
        <w:t>iniţiere</w:t>
      </w:r>
      <w:proofErr w:type="spellEnd"/>
      <w:r>
        <w:rPr>
          <w:rStyle w:val="FontStyle34"/>
          <w:b w:val="0"/>
          <w:i w:val="0"/>
        </w:rPr>
        <w:t xml:space="preserve"> </w:t>
      </w:r>
      <w:proofErr w:type="spellStart"/>
      <w:r>
        <w:rPr>
          <w:rStyle w:val="FontStyle34"/>
          <w:b w:val="0"/>
          <w:i w:val="0"/>
        </w:rPr>
        <w:t>şi</w:t>
      </w:r>
      <w:proofErr w:type="spellEnd"/>
      <w:r>
        <w:rPr>
          <w:rStyle w:val="FontStyle34"/>
          <w:b w:val="0"/>
          <w:i w:val="0"/>
        </w:rPr>
        <w:t xml:space="preserve"> avizare a unor reglementări în acest domeniu, precum </w:t>
      </w:r>
      <w:proofErr w:type="spellStart"/>
      <w:r>
        <w:rPr>
          <w:rStyle w:val="FontStyle34"/>
          <w:b w:val="0"/>
          <w:i w:val="0"/>
        </w:rPr>
        <w:t>şi</w:t>
      </w:r>
      <w:proofErr w:type="spellEnd"/>
      <w:r>
        <w:rPr>
          <w:rStyle w:val="FontStyle34"/>
          <w:b w:val="0"/>
          <w:i w:val="0"/>
        </w:rPr>
        <w:t xml:space="preserve"> </w:t>
      </w:r>
      <w:proofErr w:type="spellStart"/>
      <w:r>
        <w:rPr>
          <w:rStyle w:val="FontStyle34"/>
          <w:b w:val="0"/>
          <w:i w:val="0"/>
        </w:rPr>
        <w:t>condiţionarea</w:t>
      </w:r>
      <w:proofErr w:type="spellEnd"/>
      <w:r>
        <w:rPr>
          <w:rStyle w:val="FontStyle34"/>
          <w:b w:val="0"/>
          <w:i w:val="0"/>
        </w:rPr>
        <w:t xml:space="preserve"> emiterii reglementărilor de către </w:t>
      </w:r>
      <w:proofErr w:type="spellStart"/>
      <w:r>
        <w:rPr>
          <w:rStyle w:val="FontStyle34"/>
          <w:b w:val="0"/>
          <w:i w:val="0"/>
        </w:rPr>
        <w:t>autorităţile</w:t>
      </w:r>
      <w:proofErr w:type="spellEnd"/>
      <w:r>
        <w:rPr>
          <w:rStyle w:val="FontStyle34"/>
          <w:b w:val="0"/>
          <w:i w:val="0"/>
        </w:rPr>
        <w:t xml:space="preserve"> </w:t>
      </w:r>
      <w:proofErr w:type="spellStart"/>
      <w:r>
        <w:rPr>
          <w:rStyle w:val="FontStyle34"/>
          <w:b w:val="0"/>
          <w:i w:val="0"/>
        </w:rPr>
        <w:t>administraţiei</w:t>
      </w:r>
      <w:proofErr w:type="spellEnd"/>
      <w:r>
        <w:rPr>
          <w:rStyle w:val="FontStyle34"/>
          <w:b w:val="0"/>
          <w:i w:val="0"/>
        </w:rPr>
        <w:t xml:space="preserve"> publice locale, cu </w:t>
      </w:r>
      <w:proofErr w:type="spellStart"/>
      <w:r>
        <w:rPr>
          <w:rStyle w:val="FontStyle34"/>
          <w:b w:val="0"/>
          <w:i w:val="0"/>
        </w:rPr>
        <w:t>atribuţii</w:t>
      </w:r>
      <w:proofErr w:type="spellEnd"/>
      <w:r>
        <w:rPr>
          <w:rStyle w:val="FontStyle34"/>
          <w:b w:val="0"/>
          <w:i w:val="0"/>
        </w:rPr>
        <w:t xml:space="preserve"> în acest domeniu, de avizul IGPR .</w:t>
      </w:r>
    </w:p>
    <w:p w14:paraId="2D90CA4C" w14:textId="1E123983" w:rsidR="00A34FA9" w:rsidRDefault="00A34FA9" w:rsidP="00A34FA9">
      <w:pPr>
        <w:shd w:val="clear" w:color="auto" w:fill="FFFFFF"/>
        <w:ind w:right="551"/>
        <w:jc w:val="both"/>
        <w:rPr>
          <w:rStyle w:val="FontStyle34"/>
          <w:b w:val="0"/>
          <w:i w:val="0"/>
        </w:rPr>
      </w:pPr>
      <w:r>
        <w:rPr>
          <w:rStyle w:val="FontStyle34"/>
          <w:b w:val="0"/>
          <w:i w:val="0"/>
        </w:rPr>
        <w:tab/>
        <w:t xml:space="preserve">Având în vederea sfera extensivă de reglementare a art. 1 alin. 4 din OUG 195/2002, chiar în </w:t>
      </w:r>
      <w:proofErr w:type="spellStart"/>
      <w:r>
        <w:rPr>
          <w:rStyle w:val="FontStyle34"/>
          <w:b w:val="0"/>
          <w:i w:val="0"/>
        </w:rPr>
        <w:t>condiţiile</w:t>
      </w:r>
      <w:proofErr w:type="spellEnd"/>
      <w:r>
        <w:rPr>
          <w:rStyle w:val="FontStyle34"/>
          <w:b w:val="0"/>
          <w:i w:val="0"/>
        </w:rPr>
        <w:t xml:space="preserve"> în care </w:t>
      </w:r>
      <w:proofErr w:type="spellStart"/>
      <w:r>
        <w:rPr>
          <w:rStyle w:val="FontStyle34"/>
          <w:b w:val="0"/>
          <w:i w:val="0"/>
        </w:rPr>
        <w:t>instanţa</w:t>
      </w:r>
      <w:proofErr w:type="spellEnd"/>
      <w:r>
        <w:rPr>
          <w:rStyle w:val="FontStyle34"/>
          <w:b w:val="0"/>
          <w:i w:val="0"/>
        </w:rPr>
        <w:t xml:space="preserve"> de fond a </w:t>
      </w:r>
      <w:proofErr w:type="spellStart"/>
      <w:r>
        <w:rPr>
          <w:rStyle w:val="FontStyle34"/>
          <w:b w:val="0"/>
          <w:i w:val="0"/>
        </w:rPr>
        <w:t>reţinut</w:t>
      </w:r>
      <w:proofErr w:type="spellEnd"/>
      <w:r>
        <w:rPr>
          <w:rStyle w:val="FontStyle34"/>
          <w:b w:val="0"/>
          <w:i w:val="0"/>
        </w:rPr>
        <w:t xml:space="preserve"> </w:t>
      </w:r>
      <w:proofErr w:type="spellStart"/>
      <w:r>
        <w:rPr>
          <w:rStyle w:val="FontStyle34"/>
          <w:b w:val="0"/>
          <w:i w:val="0"/>
        </w:rPr>
        <w:t>competenţa</w:t>
      </w:r>
      <w:proofErr w:type="spellEnd"/>
      <w:r>
        <w:rPr>
          <w:rStyle w:val="FontStyle34"/>
          <w:b w:val="0"/>
          <w:i w:val="0"/>
        </w:rPr>
        <w:t xml:space="preserve"> CL</w:t>
      </w:r>
      <w:r w:rsidR="004B452A">
        <w:rPr>
          <w:rStyle w:val="FontStyle34"/>
          <w:b w:val="0"/>
          <w:i w:val="0"/>
        </w:rPr>
        <w:t>.................</w:t>
      </w:r>
      <w:r>
        <w:rPr>
          <w:rStyle w:val="FontStyle34"/>
          <w:b w:val="0"/>
          <w:i w:val="0"/>
        </w:rPr>
        <w:t xml:space="preserve"> de a adopta regulamentul privind activitatea de blocare/ridicare a autovehiculelor </w:t>
      </w:r>
      <w:proofErr w:type="spellStart"/>
      <w:r>
        <w:rPr>
          <w:rStyle w:val="FontStyle34"/>
          <w:b w:val="0"/>
          <w:i w:val="0"/>
        </w:rPr>
        <w:t>staţionate</w:t>
      </w:r>
      <w:proofErr w:type="spellEnd"/>
      <w:r>
        <w:rPr>
          <w:rStyle w:val="FontStyle34"/>
          <w:b w:val="0"/>
          <w:i w:val="0"/>
        </w:rPr>
        <w:t xml:space="preserve"> neregulamentar (Curtea primind cu rezervă apărările </w:t>
      </w:r>
      <w:proofErr w:type="spellStart"/>
      <w:r>
        <w:rPr>
          <w:rStyle w:val="FontStyle34"/>
          <w:b w:val="0"/>
          <w:i w:val="0"/>
        </w:rPr>
        <w:t>intimaţilor</w:t>
      </w:r>
      <w:proofErr w:type="spellEnd"/>
      <w:r>
        <w:rPr>
          <w:rStyle w:val="FontStyle34"/>
          <w:b w:val="0"/>
          <w:i w:val="0"/>
        </w:rPr>
        <w:t xml:space="preserve"> argumentate în raport de criteriul de interpretare extensivă a normei juridice, prin aplicarea </w:t>
      </w:r>
      <w:proofErr w:type="spellStart"/>
      <w:r>
        <w:rPr>
          <w:rStyle w:val="FontStyle34"/>
          <w:b w:val="0"/>
          <w:i w:val="0"/>
        </w:rPr>
        <w:t>raţionamentului</w:t>
      </w:r>
      <w:proofErr w:type="spellEnd"/>
      <w:r>
        <w:rPr>
          <w:rStyle w:val="FontStyle34"/>
          <w:b w:val="0"/>
          <w:i w:val="0"/>
        </w:rPr>
        <w:t xml:space="preserve"> „a </w:t>
      </w:r>
      <w:proofErr w:type="spellStart"/>
      <w:r>
        <w:rPr>
          <w:rStyle w:val="FontStyle34"/>
          <w:b w:val="0"/>
          <w:i w:val="0"/>
        </w:rPr>
        <w:t>fortiori</w:t>
      </w:r>
      <w:proofErr w:type="spellEnd"/>
      <w:r>
        <w:rPr>
          <w:rStyle w:val="FontStyle34"/>
          <w:b w:val="0"/>
          <w:i w:val="0"/>
        </w:rPr>
        <w:t xml:space="preserve">” în materia determinării </w:t>
      </w:r>
      <w:proofErr w:type="spellStart"/>
      <w:r>
        <w:rPr>
          <w:rStyle w:val="FontStyle34"/>
          <w:b w:val="0"/>
          <w:i w:val="0"/>
        </w:rPr>
        <w:t>competenţei</w:t>
      </w:r>
      <w:proofErr w:type="spellEnd"/>
      <w:r>
        <w:rPr>
          <w:rStyle w:val="FontStyle34"/>
          <w:b w:val="0"/>
          <w:i w:val="0"/>
        </w:rPr>
        <w:t xml:space="preserve"> </w:t>
      </w:r>
      <w:proofErr w:type="spellStart"/>
      <w:r>
        <w:rPr>
          <w:rStyle w:val="FontStyle34"/>
          <w:b w:val="0"/>
          <w:i w:val="0"/>
        </w:rPr>
        <w:t>şi</w:t>
      </w:r>
      <w:proofErr w:type="spellEnd"/>
      <w:r>
        <w:rPr>
          <w:rStyle w:val="FontStyle34"/>
          <w:b w:val="0"/>
          <w:i w:val="0"/>
        </w:rPr>
        <w:t xml:space="preserve"> </w:t>
      </w:r>
      <w:proofErr w:type="spellStart"/>
      <w:r>
        <w:rPr>
          <w:rStyle w:val="FontStyle34"/>
          <w:b w:val="0"/>
          <w:i w:val="0"/>
        </w:rPr>
        <w:t>atribuţiilor</w:t>
      </w:r>
      <w:proofErr w:type="spellEnd"/>
      <w:r>
        <w:rPr>
          <w:rStyle w:val="FontStyle34"/>
          <w:b w:val="0"/>
          <w:i w:val="0"/>
        </w:rPr>
        <w:t xml:space="preserve"> unei </w:t>
      </w:r>
      <w:proofErr w:type="spellStart"/>
      <w:r>
        <w:rPr>
          <w:rStyle w:val="FontStyle34"/>
          <w:b w:val="0"/>
          <w:i w:val="0"/>
        </w:rPr>
        <w:t>autorităţi</w:t>
      </w:r>
      <w:proofErr w:type="spellEnd"/>
      <w:r>
        <w:rPr>
          <w:rStyle w:val="FontStyle34"/>
          <w:b w:val="0"/>
          <w:i w:val="0"/>
        </w:rPr>
        <w:t xml:space="preserve"> deliberative a </w:t>
      </w:r>
      <w:proofErr w:type="spellStart"/>
      <w:r>
        <w:rPr>
          <w:rStyle w:val="FontStyle34"/>
          <w:b w:val="0"/>
          <w:i w:val="0"/>
        </w:rPr>
        <w:t>administraţiei</w:t>
      </w:r>
      <w:proofErr w:type="spellEnd"/>
      <w:r>
        <w:rPr>
          <w:rStyle w:val="FontStyle34"/>
          <w:b w:val="0"/>
          <w:i w:val="0"/>
        </w:rPr>
        <w:t xml:space="preserve"> publice locale), trebuia să </w:t>
      </w:r>
      <w:proofErr w:type="spellStart"/>
      <w:r>
        <w:rPr>
          <w:rStyle w:val="FontStyle34"/>
          <w:b w:val="0"/>
          <w:i w:val="0"/>
        </w:rPr>
        <w:t>reţină</w:t>
      </w:r>
      <w:proofErr w:type="spellEnd"/>
      <w:r>
        <w:rPr>
          <w:rStyle w:val="FontStyle34"/>
          <w:b w:val="0"/>
          <w:i w:val="0"/>
        </w:rPr>
        <w:t xml:space="preserve"> viciul extrinsec al </w:t>
      </w:r>
      <w:proofErr w:type="spellStart"/>
      <w:r>
        <w:rPr>
          <w:rStyle w:val="FontStyle34"/>
          <w:b w:val="0"/>
          <w:i w:val="0"/>
        </w:rPr>
        <w:t>legalităţii</w:t>
      </w:r>
      <w:proofErr w:type="spellEnd"/>
      <w:r>
        <w:rPr>
          <w:rStyle w:val="FontStyle34"/>
          <w:b w:val="0"/>
          <w:i w:val="0"/>
        </w:rPr>
        <w:t xml:space="preserve"> actului administrativ, decurgând din lipsa totală a unei </w:t>
      </w:r>
      <w:proofErr w:type="spellStart"/>
      <w:r>
        <w:rPr>
          <w:rStyle w:val="FontStyle34"/>
          <w:b w:val="0"/>
          <w:i w:val="0"/>
        </w:rPr>
        <w:t>operaţiuni</w:t>
      </w:r>
      <w:proofErr w:type="spellEnd"/>
      <w:r>
        <w:rPr>
          <w:rStyle w:val="FontStyle34"/>
          <w:b w:val="0"/>
          <w:i w:val="0"/>
        </w:rPr>
        <w:t xml:space="preserve"> procedurale anterioare specifică avizului conform ; din acest punct de vedere, analizând apărările privind realizarea controlului de legalitate în conformitate cu </w:t>
      </w:r>
      <w:proofErr w:type="spellStart"/>
      <w:r>
        <w:rPr>
          <w:rStyle w:val="FontStyle34"/>
          <w:b w:val="0"/>
          <w:i w:val="0"/>
        </w:rPr>
        <w:t>disp</w:t>
      </w:r>
      <w:proofErr w:type="spellEnd"/>
      <w:r>
        <w:rPr>
          <w:rStyle w:val="FontStyle34"/>
          <w:b w:val="0"/>
          <w:i w:val="0"/>
        </w:rPr>
        <w:t xml:space="preserve">. Legii 340/2004, Curtea urmează să </w:t>
      </w:r>
      <w:proofErr w:type="spellStart"/>
      <w:r>
        <w:rPr>
          <w:rStyle w:val="FontStyle34"/>
          <w:b w:val="0"/>
          <w:i w:val="0"/>
        </w:rPr>
        <w:t>reţină</w:t>
      </w:r>
      <w:proofErr w:type="spellEnd"/>
      <w:r>
        <w:rPr>
          <w:rStyle w:val="FontStyle34"/>
          <w:b w:val="0"/>
          <w:i w:val="0"/>
        </w:rPr>
        <w:t xml:space="preserve"> că realizarea referatului de legalitate privind actele </w:t>
      </w:r>
      <w:proofErr w:type="spellStart"/>
      <w:r>
        <w:rPr>
          <w:rStyle w:val="FontStyle34"/>
          <w:b w:val="0"/>
          <w:i w:val="0"/>
        </w:rPr>
        <w:t>administraţiei</w:t>
      </w:r>
      <w:proofErr w:type="spellEnd"/>
      <w:r>
        <w:rPr>
          <w:rStyle w:val="FontStyle34"/>
          <w:b w:val="0"/>
          <w:i w:val="0"/>
        </w:rPr>
        <w:t xml:space="preserve"> publice locale, de către prefect, nu este în măsură să conducă la inadmisibilitatea contestării acestora de către orice persoană vătămată . </w:t>
      </w:r>
    </w:p>
    <w:p w14:paraId="26AD8B4B" w14:textId="59A7C1A8" w:rsidR="00A34FA9" w:rsidRDefault="00A34FA9" w:rsidP="00A34FA9">
      <w:pPr>
        <w:shd w:val="clear" w:color="auto" w:fill="FFFFFF"/>
        <w:ind w:right="551"/>
        <w:jc w:val="both"/>
        <w:rPr>
          <w:rStyle w:val="FontStyle34"/>
          <w:b w:val="0"/>
          <w:i w:val="0"/>
        </w:rPr>
      </w:pPr>
      <w:r>
        <w:rPr>
          <w:rStyle w:val="FontStyle34"/>
          <w:b w:val="0"/>
          <w:i w:val="0"/>
        </w:rPr>
        <w:tab/>
        <w:t xml:space="preserve">În acest sens, Curtea constată că </w:t>
      </w:r>
      <w:proofErr w:type="spellStart"/>
      <w:r>
        <w:rPr>
          <w:rStyle w:val="FontStyle34"/>
          <w:b w:val="0"/>
          <w:i w:val="0"/>
        </w:rPr>
        <w:t>intimaţii</w:t>
      </w:r>
      <w:proofErr w:type="spellEnd"/>
      <w:r>
        <w:rPr>
          <w:rStyle w:val="FontStyle34"/>
          <w:b w:val="0"/>
          <w:i w:val="0"/>
        </w:rPr>
        <w:t xml:space="preserve">, prin apărările formulate, au </w:t>
      </w:r>
      <w:proofErr w:type="spellStart"/>
      <w:r>
        <w:rPr>
          <w:rStyle w:val="FontStyle34"/>
          <w:b w:val="0"/>
          <w:i w:val="0"/>
        </w:rPr>
        <w:t>susţinut</w:t>
      </w:r>
      <w:proofErr w:type="spellEnd"/>
      <w:r>
        <w:rPr>
          <w:rStyle w:val="FontStyle34"/>
          <w:b w:val="0"/>
          <w:i w:val="0"/>
        </w:rPr>
        <w:t xml:space="preserve"> </w:t>
      </w:r>
      <w:proofErr w:type="spellStart"/>
      <w:r>
        <w:rPr>
          <w:rStyle w:val="FontStyle34"/>
          <w:b w:val="0"/>
          <w:i w:val="0"/>
        </w:rPr>
        <w:t>existenţa</w:t>
      </w:r>
      <w:proofErr w:type="spellEnd"/>
      <w:r>
        <w:rPr>
          <w:rStyle w:val="FontStyle34"/>
          <w:b w:val="0"/>
          <w:i w:val="0"/>
        </w:rPr>
        <w:t xml:space="preserve"> </w:t>
      </w:r>
      <w:proofErr w:type="spellStart"/>
      <w:r>
        <w:rPr>
          <w:rStyle w:val="FontStyle34"/>
          <w:b w:val="0"/>
          <w:i w:val="0"/>
        </w:rPr>
        <w:t>competenţei</w:t>
      </w:r>
      <w:proofErr w:type="spellEnd"/>
      <w:r>
        <w:rPr>
          <w:rStyle w:val="FontStyle34"/>
          <w:b w:val="0"/>
          <w:i w:val="0"/>
        </w:rPr>
        <w:t xml:space="preserve"> de reglementare a CL</w:t>
      </w:r>
      <w:r w:rsidR="004B452A">
        <w:rPr>
          <w:rStyle w:val="FontStyle34"/>
          <w:b w:val="0"/>
          <w:i w:val="0"/>
        </w:rPr>
        <w:t>.................</w:t>
      </w:r>
      <w:r>
        <w:rPr>
          <w:rStyle w:val="FontStyle34"/>
          <w:b w:val="0"/>
          <w:i w:val="0"/>
        </w:rPr>
        <w:t xml:space="preserve"> în materia </w:t>
      </w:r>
      <w:proofErr w:type="spellStart"/>
      <w:r>
        <w:rPr>
          <w:rStyle w:val="FontStyle34"/>
          <w:b w:val="0"/>
          <w:i w:val="0"/>
        </w:rPr>
        <w:t>activităţii</w:t>
      </w:r>
      <w:proofErr w:type="spellEnd"/>
      <w:r>
        <w:rPr>
          <w:rStyle w:val="FontStyle34"/>
          <w:b w:val="0"/>
          <w:i w:val="0"/>
        </w:rPr>
        <w:t xml:space="preserve"> de blocare/ridicare a autovehiculelor </w:t>
      </w:r>
      <w:proofErr w:type="spellStart"/>
      <w:r>
        <w:rPr>
          <w:rStyle w:val="FontStyle34"/>
          <w:b w:val="0"/>
          <w:i w:val="0"/>
        </w:rPr>
        <w:t>staţionate</w:t>
      </w:r>
      <w:proofErr w:type="spellEnd"/>
      <w:r>
        <w:rPr>
          <w:rStyle w:val="FontStyle34"/>
          <w:b w:val="0"/>
          <w:i w:val="0"/>
        </w:rPr>
        <w:t xml:space="preserve"> neregulamentar, </w:t>
      </w:r>
      <w:proofErr w:type="spellStart"/>
      <w:r>
        <w:rPr>
          <w:rStyle w:val="FontStyle34"/>
          <w:b w:val="0"/>
          <w:i w:val="0"/>
        </w:rPr>
        <w:t>competenţă</w:t>
      </w:r>
      <w:proofErr w:type="spellEnd"/>
      <w:r>
        <w:rPr>
          <w:rStyle w:val="FontStyle34"/>
          <w:b w:val="0"/>
          <w:i w:val="0"/>
        </w:rPr>
        <w:t xml:space="preserve"> rezultată din interpretarea coroborată a OUG 195/2002, HG 955/2004 </w:t>
      </w:r>
      <w:proofErr w:type="spellStart"/>
      <w:r>
        <w:rPr>
          <w:rStyle w:val="FontStyle34"/>
          <w:b w:val="0"/>
          <w:i w:val="0"/>
        </w:rPr>
        <w:t>şi</w:t>
      </w:r>
      <w:proofErr w:type="spellEnd"/>
      <w:r>
        <w:rPr>
          <w:rStyle w:val="FontStyle34"/>
          <w:b w:val="0"/>
          <w:i w:val="0"/>
        </w:rPr>
        <w:t xml:space="preserve"> Legea 215/2001, dar </w:t>
      </w:r>
      <w:proofErr w:type="spellStart"/>
      <w:r>
        <w:rPr>
          <w:rStyle w:val="FontStyle34"/>
          <w:b w:val="0"/>
          <w:i w:val="0"/>
        </w:rPr>
        <w:t>existenţa</w:t>
      </w:r>
      <w:proofErr w:type="spellEnd"/>
      <w:r>
        <w:rPr>
          <w:rStyle w:val="FontStyle34"/>
          <w:b w:val="0"/>
          <w:i w:val="0"/>
        </w:rPr>
        <w:t xml:space="preserve"> </w:t>
      </w:r>
      <w:proofErr w:type="spellStart"/>
      <w:r>
        <w:rPr>
          <w:rStyle w:val="FontStyle34"/>
          <w:b w:val="0"/>
          <w:i w:val="0"/>
        </w:rPr>
        <w:t>competenţei</w:t>
      </w:r>
      <w:proofErr w:type="spellEnd"/>
      <w:r>
        <w:rPr>
          <w:rStyle w:val="FontStyle34"/>
          <w:b w:val="0"/>
          <w:i w:val="0"/>
        </w:rPr>
        <w:t xml:space="preserve"> </w:t>
      </w:r>
      <w:proofErr w:type="spellStart"/>
      <w:r>
        <w:rPr>
          <w:rStyle w:val="FontStyle34"/>
          <w:b w:val="0"/>
          <w:i w:val="0"/>
        </w:rPr>
        <w:t>autorităţilor</w:t>
      </w:r>
      <w:proofErr w:type="spellEnd"/>
      <w:r>
        <w:rPr>
          <w:rStyle w:val="FontStyle34"/>
          <w:b w:val="0"/>
          <w:i w:val="0"/>
        </w:rPr>
        <w:t xml:space="preserve"> </w:t>
      </w:r>
      <w:proofErr w:type="spellStart"/>
      <w:r>
        <w:rPr>
          <w:rStyle w:val="FontStyle34"/>
          <w:b w:val="0"/>
          <w:i w:val="0"/>
        </w:rPr>
        <w:t>administraţiei</w:t>
      </w:r>
      <w:proofErr w:type="spellEnd"/>
      <w:r>
        <w:rPr>
          <w:rStyle w:val="FontStyle34"/>
          <w:b w:val="0"/>
          <w:i w:val="0"/>
        </w:rPr>
        <w:t xml:space="preserve"> publice (privită teoretic ca ansamblul </w:t>
      </w:r>
      <w:proofErr w:type="spellStart"/>
      <w:r>
        <w:rPr>
          <w:rStyle w:val="FontStyle34"/>
          <w:b w:val="0"/>
          <w:i w:val="0"/>
        </w:rPr>
        <w:t>atribuţiilor</w:t>
      </w:r>
      <w:proofErr w:type="spellEnd"/>
      <w:r>
        <w:rPr>
          <w:rStyle w:val="FontStyle34"/>
          <w:b w:val="0"/>
          <w:i w:val="0"/>
        </w:rPr>
        <w:t xml:space="preserve"> prevăzute de lege </w:t>
      </w:r>
      <w:proofErr w:type="spellStart"/>
      <w:r>
        <w:rPr>
          <w:rStyle w:val="FontStyle34"/>
          <w:b w:val="0"/>
          <w:i w:val="0"/>
        </w:rPr>
        <w:t>şi</w:t>
      </w:r>
      <w:proofErr w:type="spellEnd"/>
      <w:r>
        <w:rPr>
          <w:rStyle w:val="FontStyle34"/>
          <w:b w:val="0"/>
          <w:i w:val="0"/>
        </w:rPr>
        <w:t xml:space="preserve"> în mod </w:t>
      </w:r>
      <w:proofErr w:type="spellStart"/>
      <w:r>
        <w:rPr>
          <w:rStyle w:val="FontStyle34"/>
          <w:b w:val="0"/>
          <w:i w:val="0"/>
        </w:rPr>
        <w:t>tradiţional</w:t>
      </w:r>
      <w:proofErr w:type="spellEnd"/>
      <w:r>
        <w:rPr>
          <w:rStyle w:val="FontStyle34"/>
          <w:b w:val="0"/>
          <w:i w:val="0"/>
        </w:rPr>
        <w:t xml:space="preserve"> ca „sarcini ale </w:t>
      </w:r>
      <w:proofErr w:type="spellStart"/>
      <w:r>
        <w:rPr>
          <w:rStyle w:val="FontStyle34"/>
          <w:b w:val="0"/>
          <w:i w:val="0"/>
        </w:rPr>
        <w:t>administraţiei</w:t>
      </w:r>
      <w:proofErr w:type="spellEnd"/>
      <w:r>
        <w:rPr>
          <w:rStyle w:val="FontStyle34"/>
          <w:b w:val="0"/>
          <w:i w:val="0"/>
        </w:rPr>
        <w:t xml:space="preserve">”) nu poate fi disociată de </w:t>
      </w:r>
      <w:proofErr w:type="spellStart"/>
      <w:r>
        <w:rPr>
          <w:rStyle w:val="FontStyle34"/>
          <w:b w:val="0"/>
          <w:i w:val="0"/>
        </w:rPr>
        <w:t>dispoziţiile</w:t>
      </w:r>
      <w:proofErr w:type="spellEnd"/>
      <w:r>
        <w:rPr>
          <w:rStyle w:val="FontStyle34"/>
          <w:b w:val="0"/>
          <w:i w:val="0"/>
        </w:rPr>
        <w:t xml:space="preserve"> art. 1 alin. 4 din OUG 195/2002, mai ales că, atunci când legiuitorul a dorit să se îndepărteze de la acest principiu (exemplu fiind </w:t>
      </w:r>
      <w:proofErr w:type="spellStart"/>
      <w:r>
        <w:rPr>
          <w:rStyle w:val="FontStyle34"/>
          <w:b w:val="0"/>
          <w:i w:val="0"/>
        </w:rPr>
        <w:t>dispoziţiile</w:t>
      </w:r>
      <w:proofErr w:type="spellEnd"/>
      <w:r>
        <w:rPr>
          <w:rStyle w:val="FontStyle34"/>
          <w:b w:val="0"/>
          <w:i w:val="0"/>
        </w:rPr>
        <w:t xml:space="preserve"> art. 128 lit. g din OUG 195/2002 ce reglementează </w:t>
      </w:r>
      <w:proofErr w:type="spellStart"/>
      <w:r>
        <w:rPr>
          <w:rStyle w:val="FontStyle34"/>
          <w:b w:val="0"/>
          <w:i w:val="0"/>
        </w:rPr>
        <w:t>atribuţia</w:t>
      </w:r>
      <w:proofErr w:type="spellEnd"/>
      <w:r>
        <w:rPr>
          <w:rStyle w:val="FontStyle34"/>
          <w:b w:val="0"/>
          <w:i w:val="0"/>
        </w:rPr>
        <w:t xml:space="preserve"> luării măsurilor concrete de ridicare a autoturismelor improprii </w:t>
      </w:r>
      <w:proofErr w:type="spellStart"/>
      <w:r>
        <w:rPr>
          <w:rStyle w:val="FontStyle34"/>
          <w:b w:val="0"/>
          <w:i w:val="0"/>
        </w:rPr>
        <w:t>circulaţiei</w:t>
      </w:r>
      <w:proofErr w:type="spellEnd"/>
      <w:r>
        <w:rPr>
          <w:rStyle w:val="FontStyle34"/>
          <w:b w:val="0"/>
          <w:i w:val="0"/>
        </w:rPr>
        <w:t xml:space="preserve"> pe drumurilor publice, abandonate sau părăsite), a </w:t>
      </w:r>
      <w:proofErr w:type="spellStart"/>
      <w:r>
        <w:rPr>
          <w:rStyle w:val="FontStyle34"/>
          <w:b w:val="0"/>
          <w:i w:val="0"/>
        </w:rPr>
        <w:t>menţionat</w:t>
      </w:r>
      <w:proofErr w:type="spellEnd"/>
      <w:r>
        <w:rPr>
          <w:rStyle w:val="FontStyle34"/>
          <w:b w:val="0"/>
          <w:i w:val="0"/>
        </w:rPr>
        <w:t xml:space="preserve"> în mod expres acest lucru .</w:t>
      </w:r>
    </w:p>
    <w:p w14:paraId="6AC5933C" w14:textId="5CEA5318" w:rsidR="00A34FA9" w:rsidRDefault="00A34FA9" w:rsidP="00A34FA9">
      <w:pPr>
        <w:shd w:val="clear" w:color="auto" w:fill="FFFFFF"/>
        <w:ind w:right="551"/>
        <w:jc w:val="both"/>
        <w:rPr>
          <w:rStyle w:val="FontStyle34"/>
          <w:b w:val="0"/>
          <w:i w:val="0"/>
        </w:rPr>
      </w:pPr>
      <w:r>
        <w:rPr>
          <w:rStyle w:val="FontStyle34"/>
          <w:b w:val="0"/>
          <w:i w:val="0"/>
        </w:rPr>
        <w:tab/>
        <w:t xml:space="preserve">În raport de considerentele mai sus expuse, Curtea urmează să </w:t>
      </w:r>
      <w:proofErr w:type="spellStart"/>
      <w:r>
        <w:rPr>
          <w:rStyle w:val="FontStyle34"/>
          <w:b w:val="0"/>
          <w:i w:val="0"/>
        </w:rPr>
        <w:t>reţină</w:t>
      </w:r>
      <w:proofErr w:type="spellEnd"/>
      <w:r>
        <w:rPr>
          <w:rStyle w:val="FontStyle34"/>
          <w:b w:val="0"/>
          <w:i w:val="0"/>
        </w:rPr>
        <w:t xml:space="preserve"> aplicarea art. 488 alin. 1 pct. 8 NCPC, în ceea ce </w:t>
      </w:r>
      <w:proofErr w:type="spellStart"/>
      <w:r>
        <w:rPr>
          <w:rStyle w:val="FontStyle34"/>
          <w:b w:val="0"/>
          <w:i w:val="0"/>
        </w:rPr>
        <w:t>priveşte</w:t>
      </w:r>
      <w:proofErr w:type="spellEnd"/>
      <w:r>
        <w:rPr>
          <w:rStyle w:val="FontStyle34"/>
          <w:b w:val="0"/>
          <w:i w:val="0"/>
        </w:rPr>
        <w:t xml:space="preserve"> </w:t>
      </w:r>
      <w:proofErr w:type="spellStart"/>
      <w:r>
        <w:rPr>
          <w:rStyle w:val="FontStyle34"/>
          <w:b w:val="0"/>
          <w:i w:val="0"/>
        </w:rPr>
        <w:t>soluţionarea</w:t>
      </w:r>
      <w:proofErr w:type="spellEnd"/>
      <w:r>
        <w:rPr>
          <w:rStyle w:val="FontStyle34"/>
          <w:b w:val="0"/>
          <w:i w:val="0"/>
        </w:rPr>
        <w:t xml:space="preserve"> primului capăt de cerere, în </w:t>
      </w:r>
      <w:proofErr w:type="spellStart"/>
      <w:r>
        <w:rPr>
          <w:rStyle w:val="FontStyle34"/>
          <w:b w:val="0"/>
          <w:i w:val="0"/>
        </w:rPr>
        <w:t>condiţiile</w:t>
      </w:r>
      <w:proofErr w:type="spellEnd"/>
      <w:r>
        <w:rPr>
          <w:rStyle w:val="FontStyle34"/>
          <w:b w:val="0"/>
          <w:i w:val="0"/>
        </w:rPr>
        <w:t xml:space="preserve"> în care adoptarea HCL</w:t>
      </w:r>
      <w:r w:rsidR="004B452A">
        <w:rPr>
          <w:rStyle w:val="FontStyle34"/>
          <w:b w:val="0"/>
          <w:i w:val="0"/>
        </w:rPr>
        <w:t>.................</w:t>
      </w:r>
      <w:r>
        <w:rPr>
          <w:rStyle w:val="FontStyle34"/>
          <w:b w:val="0"/>
          <w:i w:val="0"/>
        </w:rPr>
        <w:t xml:space="preserve"> nr. 4/2010 s-a realizat cu exces de putere, în </w:t>
      </w:r>
      <w:proofErr w:type="spellStart"/>
      <w:r>
        <w:rPr>
          <w:rStyle w:val="FontStyle34"/>
          <w:b w:val="0"/>
          <w:i w:val="0"/>
        </w:rPr>
        <w:t>accepţiunea</w:t>
      </w:r>
      <w:proofErr w:type="spellEnd"/>
      <w:r>
        <w:rPr>
          <w:rStyle w:val="FontStyle34"/>
          <w:b w:val="0"/>
          <w:i w:val="0"/>
        </w:rPr>
        <w:t xml:space="preserve"> art. 2 alin. 1 lit. n LCA, în primă teză .</w:t>
      </w:r>
    </w:p>
    <w:p w14:paraId="38AE6094" w14:textId="77777777" w:rsidR="00A34FA9" w:rsidRDefault="00A34FA9" w:rsidP="00A34FA9">
      <w:pPr>
        <w:shd w:val="clear" w:color="auto" w:fill="FFFFFF"/>
        <w:ind w:right="551"/>
        <w:jc w:val="both"/>
        <w:rPr>
          <w:rStyle w:val="FontStyle34"/>
          <w:b w:val="0"/>
          <w:i w:val="0"/>
        </w:rPr>
      </w:pPr>
    </w:p>
    <w:p w14:paraId="14BBEA4E" w14:textId="202A01E5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  <w:r>
        <w:rPr>
          <w:rStyle w:val="FontStyle34"/>
          <w:b w:val="0"/>
          <w:i w:val="0"/>
        </w:rPr>
        <w:tab/>
        <w:t xml:space="preserve">În ceea ce </w:t>
      </w:r>
      <w:proofErr w:type="spellStart"/>
      <w:r>
        <w:rPr>
          <w:rStyle w:val="FontStyle34"/>
          <w:b w:val="0"/>
          <w:i w:val="0"/>
        </w:rPr>
        <w:t>priveşte</w:t>
      </w:r>
      <w:proofErr w:type="spellEnd"/>
      <w:r>
        <w:rPr>
          <w:rStyle w:val="FontStyle34"/>
          <w:b w:val="0"/>
          <w:i w:val="0"/>
        </w:rPr>
        <w:t xml:space="preserve"> </w:t>
      </w:r>
      <w:proofErr w:type="spellStart"/>
      <w:r>
        <w:rPr>
          <w:rStyle w:val="FontStyle34"/>
          <w:b w:val="0"/>
          <w:i w:val="0"/>
        </w:rPr>
        <w:t>dispoziţia</w:t>
      </w:r>
      <w:proofErr w:type="spellEnd"/>
      <w:r>
        <w:rPr>
          <w:rStyle w:val="FontStyle34"/>
          <w:b w:val="0"/>
          <w:i w:val="0"/>
        </w:rPr>
        <w:t xml:space="preserve"> de ridicare </w:t>
      </w:r>
      <w:r w:rsidR="00CE347F">
        <w:rPr>
          <w:rStyle w:val="FontStyle34"/>
          <w:b w:val="0"/>
          <w:i w:val="0"/>
        </w:rPr>
        <w:t>...</w:t>
      </w:r>
      <w:r w:rsidRPr="00206254">
        <w:rPr>
          <w:rStyle w:val="FontStyle34"/>
          <w:b w:val="0"/>
          <w:i w:val="0"/>
        </w:rPr>
        <w:t>, întocmită în data de 04.02.2013</w:t>
      </w:r>
      <w:r>
        <w:rPr>
          <w:rStyle w:val="FontStyle34"/>
          <w:b w:val="0"/>
          <w:i w:val="0"/>
        </w:rPr>
        <w:t xml:space="preserve">, Curtea urmează să constate că, prin art. 7 alin. 1 lit. h din Legea 155/2010 se extind </w:t>
      </w:r>
      <w:proofErr w:type="spellStart"/>
      <w:r>
        <w:rPr>
          <w:rStyle w:val="FontStyle34"/>
          <w:b w:val="0"/>
          <w:i w:val="0"/>
        </w:rPr>
        <w:t>atribuţiile</w:t>
      </w:r>
      <w:proofErr w:type="spellEnd"/>
      <w:r>
        <w:rPr>
          <w:rStyle w:val="FontStyle34"/>
          <w:b w:val="0"/>
          <w:i w:val="0"/>
        </w:rPr>
        <w:t xml:space="preserve"> de constatare </w:t>
      </w:r>
      <w:r>
        <w:rPr>
          <w:rStyle w:val="tli1"/>
          <w:rFonts w:ascii="Verdana" w:hAnsi="Verdana"/>
          <w:sz w:val="22"/>
          <w:szCs w:val="22"/>
        </w:rPr>
        <w:t xml:space="preserve">a </w:t>
      </w:r>
      <w:proofErr w:type="spellStart"/>
      <w:r w:rsidRPr="00083175">
        <w:rPr>
          <w:rStyle w:val="tli1"/>
        </w:rPr>
        <w:t>contravenţii</w:t>
      </w:r>
      <w:r>
        <w:rPr>
          <w:rStyle w:val="tli1"/>
        </w:rPr>
        <w:t>lor</w:t>
      </w:r>
      <w:proofErr w:type="spellEnd"/>
      <w:r>
        <w:rPr>
          <w:rStyle w:val="tli1"/>
        </w:rPr>
        <w:t>, de aplicare a</w:t>
      </w:r>
      <w:r w:rsidRPr="00083175">
        <w:rPr>
          <w:rStyle w:val="tli1"/>
        </w:rPr>
        <w:t xml:space="preserve"> </w:t>
      </w:r>
      <w:proofErr w:type="spellStart"/>
      <w:r w:rsidRPr="00083175">
        <w:rPr>
          <w:rStyle w:val="tli1"/>
        </w:rPr>
        <w:t>sancţiuni</w:t>
      </w:r>
      <w:r>
        <w:rPr>
          <w:rStyle w:val="tli1"/>
        </w:rPr>
        <w:t>lor</w:t>
      </w:r>
      <w:proofErr w:type="spellEnd"/>
      <w:r w:rsidRPr="00083175">
        <w:rPr>
          <w:rStyle w:val="tli1"/>
        </w:rPr>
        <w:t xml:space="preserve"> pentru încălcarea normelor legale privind oprirea, </w:t>
      </w:r>
      <w:proofErr w:type="spellStart"/>
      <w:r w:rsidRPr="00083175">
        <w:rPr>
          <w:rStyle w:val="tli1"/>
        </w:rPr>
        <w:t>staţionarea</w:t>
      </w:r>
      <w:proofErr w:type="spellEnd"/>
      <w:r w:rsidRPr="00083175">
        <w:rPr>
          <w:rStyle w:val="tli1"/>
        </w:rPr>
        <w:t xml:space="preserve">, parcarea autovehiculelor </w:t>
      </w:r>
      <w:proofErr w:type="spellStart"/>
      <w:r w:rsidRPr="00083175">
        <w:rPr>
          <w:rStyle w:val="tli1"/>
        </w:rPr>
        <w:t>şi</w:t>
      </w:r>
      <w:proofErr w:type="spellEnd"/>
      <w:r w:rsidRPr="00083175">
        <w:rPr>
          <w:rStyle w:val="tli1"/>
        </w:rPr>
        <w:t xml:space="preserve"> accesul inte</w:t>
      </w:r>
      <w:r>
        <w:rPr>
          <w:rStyle w:val="tli1"/>
        </w:rPr>
        <w:t xml:space="preserve">rzis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respectiv de dispunere a</w:t>
      </w:r>
      <w:r w:rsidRPr="00083175">
        <w:rPr>
          <w:rStyle w:val="tli1"/>
        </w:rPr>
        <w:t xml:space="preserve"> măsuri</w:t>
      </w:r>
      <w:r>
        <w:rPr>
          <w:rStyle w:val="tli1"/>
        </w:rPr>
        <w:t>lor</w:t>
      </w:r>
      <w:r w:rsidRPr="00083175">
        <w:rPr>
          <w:rStyle w:val="tli1"/>
        </w:rPr>
        <w:t xml:space="preserve"> </w:t>
      </w:r>
      <w:r w:rsidRPr="00083175">
        <w:rPr>
          <w:rStyle w:val="tli1"/>
        </w:rPr>
        <w:lastRenderedPageBreak/>
        <w:t xml:space="preserve">de ridicare a autovehiculelor </w:t>
      </w:r>
      <w:proofErr w:type="spellStart"/>
      <w:r w:rsidRPr="00083175">
        <w:rPr>
          <w:rStyle w:val="tli1"/>
        </w:rPr>
        <w:t>staţionate</w:t>
      </w:r>
      <w:proofErr w:type="spellEnd"/>
      <w:r w:rsidRPr="00083175">
        <w:rPr>
          <w:rStyle w:val="tli1"/>
        </w:rPr>
        <w:t xml:space="preserve"> neregulamentar</w:t>
      </w:r>
      <w:r>
        <w:rPr>
          <w:rStyle w:val="tli1"/>
        </w:rPr>
        <w:t xml:space="preserve">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în favoarea </w:t>
      </w:r>
      <w:proofErr w:type="spellStart"/>
      <w:r>
        <w:rPr>
          <w:rStyle w:val="tli1"/>
        </w:rPr>
        <w:t>Poliţiei</w:t>
      </w:r>
      <w:proofErr w:type="spellEnd"/>
      <w:r>
        <w:rPr>
          <w:rStyle w:val="tli1"/>
        </w:rPr>
        <w:t xml:space="preserve"> Locale, prin </w:t>
      </w:r>
      <w:proofErr w:type="spellStart"/>
      <w:r>
        <w:rPr>
          <w:rStyle w:val="tli1"/>
        </w:rPr>
        <w:t>agenţii</w:t>
      </w:r>
      <w:proofErr w:type="spellEnd"/>
      <w:r>
        <w:rPr>
          <w:rStyle w:val="tli1"/>
        </w:rPr>
        <w:t xml:space="preserve"> cu </w:t>
      </w:r>
      <w:proofErr w:type="spellStart"/>
      <w:r>
        <w:rPr>
          <w:rStyle w:val="tli1"/>
        </w:rPr>
        <w:t>atribuţii</w:t>
      </w:r>
      <w:proofErr w:type="spellEnd"/>
      <w:r>
        <w:rPr>
          <w:rStyle w:val="tli1"/>
        </w:rPr>
        <w:t xml:space="preserve"> în domeniul </w:t>
      </w:r>
      <w:proofErr w:type="spellStart"/>
      <w:r>
        <w:rPr>
          <w:rStyle w:val="tli1"/>
        </w:rPr>
        <w:t>circulaţiei</w:t>
      </w:r>
      <w:proofErr w:type="spellEnd"/>
      <w:r>
        <w:rPr>
          <w:rStyle w:val="tli1"/>
        </w:rPr>
        <w:t xml:space="preserve"> rutiere .</w:t>
      </w:r>
    </w:p>
    <w:p w14:paraId="08187254" w14:textId="77777777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  <w:r>
        <w:rPr>
          <w:rStyle w:val="tli1"/>
        </w:rPr>
        <w:tab/>
      </w:r>
      <w:proofErr w:type="spellStart"/>
      <w:r>
        <w:rPr>
          <w:rStyle w:val="tli1"/>
        </w:rPr>
        <w:t>Dispoziţia</w:t>
      </w:r>
      <w:proofErr w:type="spellEnd"/>
      <w:r>
        <w:rPr>
          <w:rStyle w:val="tli1"/>
        </w:rPr>
        <w:t xml:space="preserve"> de ridicare, în sine, constituie un înscris ce constată o </w:t>
      </w:r>
      <w:proofErr w:type="spellStart"/>
      <w:r>
        <w:rPr>
          <w:rStyle w:val="tli1"/>
        </w:rPr>
        <w:t>operaţiune</w:t>
      </w:r>
      <w:proofErr w:type="spellEnd"/>
      <w:r>
        <w:rPr>
          <w:rStyle w:val="tli1"/>
        </w:rPr>
        <w:t xml:space="preserve"> administrativă (definită de </w:t>
      </w:r>
      <w:proofErr w:type="spellStart"/>
      <w:r>
        <w:rPr>
          <w:rStyle w:val="tli1"/>
        </w:rPr>
        <w:t>dispoziţiile</w:t>
      </w:r>
      <w:proofErr w:type="spellEnd"/>
      <w:r>
        <w:rPr>
          <w:rStyle w:val="tli1"/>
        </w:rPr>
        <w:t xml:space="preserve"> OUG 195/2002, ca fiind măsură </w:t>
      </w:r>
      <w:proofErr w:type="spellStart"/>
      <w:r>
        <w:rPr>
          <w:rStyle w:val="tli1"/>
        </w:rPr>
        <w:t>tehnico</w:t>
      </w:r>
      <w:proofErr w:type="spellEnd"/>
      <w:r>
        <w:rPr>
          <w:rStyle w:val="tli1"/>
        </w:rPr>
        <w:t xml:space="preserve">-administrativă, </w:t>
      </w:r>
      <w:proofErr w:type="spellStart"/>
      <w:r>
        <w:rPr>
          <w:rStyle w:val="tli1"/>
        </w:rPr>
        <w:t>deşi</w:t>
      </w:r>
      <w:proofErr w:type="spellEnd"/>
      <w:r>
        <w:rPr>
          <w:rStyle w:val="tli1"/>
        </w:rPr>
        <w:t xml:space="preserve">, în principiu </w:t>
      </w:r>
      <w:proofErr w:type="spellStart"/>
      <w:r>
        <w:rPr>
          <w:rStyle w:val="tli1"/>
        </w:rPr>
        <w:t>operaţiunile</w:t>
      </w:r>
      <w:proofErr w:type="spellEnd"/>
      <w:r>
        <w:rPr>
          <w:rStyle w:val="tli1"/>
        </w:rPr>
        <w:t xml:space="preserve"> </w:t>
      </w:r>
      <w:proofErr w:type="spellStart"/>
      <w:r>
        <w:rPr>
          <w:rStyle w:val="tli1"/>
        </w:rPr>
        <w:t>tehnico</w:t>
      </w:r>
      <w:proofErr w:type="spellEnd"/>
      <w:r>
        <w:rPr>
          <w:rStyle w:val="tli1"/>
        </w:rPr>
        <w:t xml:space="preserve">-administrative nu se realizează în regim de putere publică), este dată în regim de putere publică, potrivit art. 1 din Legea 155/2010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produce efecte juridice inclusiv în materia dreptului administrativ, în materia serviciului public ce face obiectul unui contract de concesiune întocmit între doi dintre </w:t>
      </w:r>
      <w:proofErr w:type="spellStart"/>
      <w:r>
        <w:rPr>
          <w:rStyle w:val="tli1"/>
        </w:rPr>
        <w:t>intimaţii</w:t>
      </w:r>
      <w:proofErr w:type="spellEnd"/>
      <w:r>
        <w:rPr>
          <w:rStyle w:val="tli1"/>
        </w:rPr>
        <w:t xml:space="preserve"> în cauză .</w:t>
      </w:r>
    </w:p>
    <w:p w14:paraId="2CE6B8A3" w14:textId="77777777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  <w:r>
        <w:rPr>
          <w:rStyle w:val="tli1"/>
        </w:rPr>
        <w:tab/>
        <w:t xml:space="preserve">Ca atare, având în vedere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</w:t>
      </w:r>
      <w:proofErr w:type="spellStart"/>
      <w:r>
        <w:rPr>
          <w:rStyle w:val="tli1"/>
        </w:rPr>
        <w:t>menţiunea</w:t>
      </w:r>
      <w:proofErr w:type="spellEnd"/>
      <w:r>
        <w:rPr>
          <w:rStyle w:val="tli1"/>
        </w:rPr>
        <w:t xml:space="preserve"> realizată în cuprinsul acesteia, privind posibilitatea contestării în </w:t>
      </w:r>
      <w:proofErr w:type="spellStart"/>
      <w:r>
        <w:rPr>
          <w:rStyle w:val="tli1"/>
        </w:rPr>
        <w:t>condiţiile</w:t>
      </w:r>
      <w:proofErr w:type="spellEnd"/>
      <w:r>
        <w:rPr>
          <w:rStyle w:val="tli1"/>
        </w:rPr>
        <w:t xml:space="preserve">, termenele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procedura Legii 554/2004, această </w:t>
      </w:r>
      <w:proofErr w:type="spellStart"/>
      <w:r>
        <w:rPr>
          <w:rStyle w:val="tli1"/>
        </w:rPr>
        <w:t>dispoziţie</w:t>
      </w:r>
      <w:proofErr w:type="spellEnd"/>
      <w:r>
        <w:rPr>
          <w:rStyle w:val="tli1"/>
        </w:rPr>
        <w:t xml:space="preserve"> este susceptibilă de realizare a controlului, pe calea </w:t>
      </w:r>
      <w:proofErr w:type="spellStart"/>
      <w:r>
        <w:rPr>
          <w:rStyle w:val="tli1"/>
        </w:rPr>
        <w:t>acţiunii</w:t>
      </w:r>
      <w:proofErr w:type="spellEnd"/>
      <w:r>
        <w:rPr>
          <w:rStyle w:val="tli1"/>
        </w:rPr>
        <w:t xml:space="preserve"> în contencios administrativ de tip subiectiv, în </w:t>
      </w:r>
      <w:proofErr w:type="spellStart"/>
      <w:r>
        <w:rPr>
          <w:rStyle w:val="tli1"/>
        </w:rPr>
        <w:t>condiţiile</w:t>
      </w:r>
      <w:proofErr w:type="spellEnd"/>
      <w:r>
        <w:rPr>
          <w:rStyle w:val="tli1"/>
        </w:rPr>
        <w:t xml:space="preserve"> art. 1 alin. 1 LCA .</w:t>
      </w:r>
    </w:p>
    <w:p w14:paraId="2A4620EE" w14:textId="77777777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  <w:r>
        <w:rPr>
          <w:rStyle w:val="tli1"/>
        </w:rPr>
        <w:tab/>
        <w:t xml:space="preserve">În limitele acestui control judiciar, Curtea va </w:t>
      </w:r>
      <w:proofErr w:type="spellStart"/>
      <w:r>
        <w:rPr>
          <w:rStyle w:val="tli1"/>
        </w:rPr>
        <w:t>reţine</w:t>
      </w:r>
      <w:proofErr w:type="spellEnd"/>
      <w:r>
        <w:rPr>
          <w:rStyle w:val="tli1"/>
        </w:rPr>
        <w:t xml:space="preserve">, în primul rând </w:t>
      </w:r>
      <w:proofErr w:type="spellStart"/>
      <w:r>
        <w:rPr>
          <w:rStyle w:val="tli1"/>
        </w:rPr>
        <w:t>existenţa</w:t>
      </w:r>
      <w:proofErr w:type="spellEnd"/>
      <w:r>
        <w:rPr>
          <w:rStyle w:val="tli1"/>
        </w:rPr>
        <w:t xml:space="preserve"> </w:t>
      </w:r>
      <w:proofErr w:type="spellStart"/>
      <w:r>
        <w:rPr>
          <w:rStyle w:val="tli1"/>
        </w:rPr>
        <w:t>competenţei</w:t>
      </w:r>
      <w:proofErr w:type="spellEnd"/>
      <w:r>
        <w:rPr>
          <w:rStyle w:val="tli1"/>
        </w:rPr>
        <w:t xml:space="preserve"> de dispunere a </w:t>
      </w:r>
      <w:proofErr w:type="spellStart"/>
      <w:r>
        <w:rPr>
          <w:rStyle w:val="tli1"/>
        </w:rPr>
        <w:t>operaţiunii</w:t>
      </w:r>
      <w:proofErr w:type="spellEnd"/>
      <w:r>
        <w:rPr>
          <w:rStyle w:val="tli1"/>
        </w:rPr>
        <w:t xml:space="preserve"> administrative a ridicării/blocării autovehiculului </w:t>
      </w:r>
      <w:proofErr w:type="spellStart"/>
      <w:r>
        <w:rPr>
          <w:rStyle w:val="tli1"/>
        </w:rPr>
        <w:t>staţionat</w:t>
      </w:r>
      <w:proofErr w:type="spellEnd"/>
      <w:r>
        <w:rPr>
          <w:rStyle w:val="tli1"/>
        </w:rPr>
        <w:t xml:space="preserve"> sau oprit neregulamentar, </w:t>
      </w:r>
      <w:proofErr w:type="spellStart"/>
      <w:r>
        <w:rPr>
          <w:rStyle w:val="tli1"/>
        </w:rPr>
        <w:t>competenţa</w:t>
      </w:r>
      <w:proofErr w:type="spellEnd"/>
      <w:r>
        <w:rPr>
          <w:rStyle w:val="tli1"/>
        </w:rPr>
        <w:t xml:space="preserve"> </w:t>
      </w:r>
      <w:proofErr w:type="spellStart"/>
      <w:r>
        <w:rPr>
          <w:rStyle w:val="tli1"/>
        </w:rPr>
        <w:t>găsindu-şi</w:t>
      </w:r>
      <w:proofErr w:type="spellEnd"/>
      <w:r>
        <w:rPr>
          <w:rStyle w:val="tli1"/>
        </w:rPr>
        <w:t xml:space="preserve"> izvoarele în sens formal, în </w:t>
      </w:r>
      <w:proofErr w:type="spellStart"/>
      <w:r>
        <w:rPr>
          <w:rStyle w:val="tli1"/>
        </w:rPr>
        <w:t>dispoziţiile</w:t>
      </w:r>
      <w:proofErr w:type="spellEnd"/>
      <w:r>
        <w:rPr>
          <w:rStyle w:val="tli1"/>
        </w:rPr>
        <w:t xml:space="preserve"> art. 64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97 din OUG 195/2002, coroborat cu art. 7 din Legea 155/2010 .</w:t>
      </w:r>
    </w:p>
    <w:p w14:paraId="5F6A0A86" w14:textId="40D11A0E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  <w:r>
        <w:rPr>
          <w:rStyle w:val="tli1"/>
        </w:rPr>
        <w:tab/>
        <w:t xml:space="preserve">Totodată, Curtea urmează să </w:t>
      </w:r>
      <w:proofErr w:type="spellStart"/>
      <w:r>
        <w:rPr>
          <w:rStyle w:val="tli1"/>
        </w:rPr>
        <w:t>reţină</w:t>
      </w:r>
      <w:proofErr w:type="spellEnd"/>
      <w:r>
        <w:rPr>
          <w:rStyle w:val="tli1"/>
        </w:rPr>
        <w:t xml:space="preserve">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faptul că nelegalitatea constatată a HCL</w:t>
      </w:r>
      <w:r w:rsidR="004B452A">
        <w:rPr>
          <w:rStyle w:val="tli1"/>
        </w:rPr>
        <w:t>.................</w:t>
      </w:r>
      <w:r>
        <w:rPr>
          <w:rStyle w:val="tli1"/>
        </w:rPr>
        <w:t xml:space="preserve"> nr. 4/2010 este în măsură să afecteze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legalitatea </w:t>
      </w:r>
      <w:proofErr w:type="spellStart"/>
      <w:r>
        <w:rPr>
          <w:rStyle w:val="tli1"/>
        </w:rPr>
        <w:t>dispoziţiei</w:t>
      </w:r>
      <w:proofErr w:type="spellEnd"/>
      <w:r>
        <w:rPr>
          <w:rStyle w:val="tli1"/>
        </w:rPr>
        <w:t xml:space="preserve"> de ridicare, dar fără a exista o </w:t>
      </w:r>
      <w:proofErr w:type="spellStart"/>
      <w:r>
        <w:rPr>
          <w:rStyle w:val="tli1"/>
        </w:rPr>
        <w:t>relaţie</w:t>
      </w:r>
      <w:proofErr w:type="spellEnd"/>
      <w:r>
        <w:rPr>
          <w:rStyle w:val="tli1"/>
        </w:rPr>
        <w:t xml:space="preserve"> de </w:t>
      </w:r>
      <w:proofErr w:type="spellStart"/>
      <w:r>
        <w:rPr>
          <w:rStyle w:val="tli1"/>
        </w:rPr>
        <w:t>interdependenţă</w:t>
      </w:r>
      <w:proofErr w:type="spellEnd"/>
      <w:r>
        <w:rPr>
          <w:rStyle w:val="tli1"/>
        </w:rPr>
        <w:t xml:space="preserve"> totală, între acestea .</w:t>
      </w:r>
    </w:p>
    <w:p w14:paraId="02229C23" w14:textId="77777777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  <w:r>
        <w:rPr>
          <w:rStyle w:val="tli1"/>
        </w:rPr>
        <w:tab/>
        <w:t xml:space="preserve">În acest sens, </w:t>
      </w:r>
      <w:proofErr w:type="spellStart"/>
      <w:r>
        <w:rPr>
          <w:rStyle w:val="tli1"/>
        </w:rPr>
        <w:t>dispoziţiile</w:t>
      </w:r>
      <w:proofErr w:type="spellEnd"/>
      <w:r>
        <w:rPr>
          <w:rStyle w:val="tli1"/>
        </w:rPr>
        <w:t xml:space="preserve"> art. 1 alin. 1 din OUG 195/2002 fac trimitere la sfera de reglementare a </w:t>
      </w:r>
      <w:proofErr w:type="spellStart"/>
      <w:r>
        <w:rPr>
          <w:rStyle w:val="tli1"/>
        </w:rPr>
        <w:t>obligaţiilor</w:t>
      </w:r>
      <w:proofErr w:type="spellEnd"/>
      <w:r>
        <w:rPr>
          <w:rStyle w:val="tli1"/>
        </w:rPr>
        <w:t xml:space="preserve">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răspunderii (în partea relevantă în </w:t>
      </w:r>
      <w:proofErr w:type="spellStart"/>
      <w:r>
        <w:rPr>
          <w:rStyle w:val="tli1"/>
        </w:rPr>
        <w:t>speţă</w:t>
      </w:r>
      <w:proofErr w:type="spellEnd"/>
      <w:r>
        <w:rPr>
          <w:rStyle w:val="tli1"/>
        </w:rPr>
        <w:t xml:space="preserve">) administrative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administrativ-</w:t>
      </w:r>
      <w:proofErr w:type="spellStart"/>
      <w:r>
        <w:rPr>
          <w:rStyle w:val="tli1"/>
        </w:rPr>
        <w:t>contravenţionale</w:t>
      </w:r>
      <w:proofErr w:type="spellEnd"/>
      <w:r>
        <w:rPr>
          <w:rStyle w:val="tli1"/>
        </w:rPr>
        <w:t xml:space="preserve">, pentru persoanele fizice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juridice, în conformitate cu prevederile acestui act normativ, iar </w:t>
      </w:r>
      <w:proofErr w:type="spellStart"/>
      <w:r>
        <w:rPr>
          <w:rStyle w:val="tli1"/>
        </w:rPr>
        <w:t>dispoziţiile</w:t>
      </w:r>
      <w:proofErr w:type="spellEnd"/>
      <w:r>
        <w:rPr>
          <w:rStyle w:val="tli1"/>
        </w:rPr>
        <w:t xml:space="preserve"> alin. 2 prezintă finalitatea reglementării, atât prin asigurarea </w:t>
      </w:r>
      <w:proofErr w:type="spellStart"/>
      <w:r>
        <w:rPr>
          <w:rStyle w:val="tli1"/>
        </w:rPr>
        <w:t>desfăşurării</w:t>
      </w:r>
      <w:proofErr w:type="spellEnd"/>
      <w:r>
        <w:rPr>
          <w:rStyle w:val="tli1"/>
        </w:rPr>
        <w:t xml:space="preserve"> fluente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în </w:t>
      </w:r>
      <w:proofErr w:type="spellStart"/>
      <w:r>
        <w:rPr>
          <w:rStyle w:val="tli1"/>
        </w:rPr>
        <w:t>siguranţă</w:t>
      </w:r>
      <w:proofErr w:type="spellEnd"/>
      <w:r>
        <w:rPr>
          <w:rStyle w:val="tli1"/>
        </w:rPr>
        <w:t xml:space="preserve"> a </w:t>
      </w:r>
      <w:proofErr w:type="spellStart"/>
      <w:r>
        <w:rPr>
          <w:rStyle w:val="tli1"/>
        </w:rPr>
        <w:t>circulaţiei</w:t>
      </w:r>
      <w:proofErr w:type="spellEnd"/>
      <w:r>
        <w:rPr>
          <w:rStyle w:val="tli1"/>
        </w:rPr>
        <w:t xml:space="preserve"> pe drumurile publice, dar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prin raportarea la necesitatea </w:t>
      </w:r>
      <w:proofErr w:type="spellStart"/>
      <w:r>
        <w:rPr>
          <w:rStyle w:val="tli1"/>
        </w:rPr>
        <w:t>protecţiei</w:t>
      </w:r>
      <w:proofErr w:type="spellEnd"/>
      <w:r>
        <w:rPr>
          <w:rStyle w:val="tli1"/>
        </w:rPr>
        <w:t xml:space="preserve"> drepturilor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intereselor legitime ale </w:t>
      </w:r>
      <w:proofErr w:type="spellStart"/>
      <w:r>
        <w:rPr>
          <w:rStyle w:val="tli1"/>
        </w:rPr>
        <w:t>subiecţilor</w:t>
      </w:r>
      <w:proofErr w:type="spellEnd"/>
      <w:r>
        <w:rPr>
          <w:rStyle w:val="tli1"/>
        </w:rPr>
        <w:t xml:space="preserve"> de drept ce intră sub domeniul de aplicare a actului normativ, prefigurând premisele unui raport de </w:t>
      </w:r>
      <w:proofErr w:type="spellStart"/>
      <w:r>
        <w:rPr>
          <w:rStyle w:val="tli1"/>
        </w:rPr>
        <w:t>proporţionalitate</w:t>
      </w:r>
      <w:proofErr w:type="spellEnd"/>
      <w:r>
        <w:rPr>
          <w:rStyle w:val="tli1"/>
        </w:rPr>
        <w:t xml:space="preserve"> între </w:t>
      </w:r>
      <w:proofErr w:type="spellStart"/>
      <w:r>
        <w:rPr>
          <w:rStyle w:val="tli1"/>
        </w:rPr>
        <w:t>condiţiile</w:t>
      </w:r>
      <w:proofErr w:type="spellEnd"/>
      <w:r>
        <w:rPr>
          <w:rStyle w:val="tli1"/>
        </w:rPr>
        <w:t xml:space="preserve"> de angajare a răspunderii administrative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lezarea drepturilor sau intereselor legitime ale făptuitorului .</w:t>
      </w:r>
    </w:p>
    <w:p w14:paraId="04CC9BF2" w14:textId="77777777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  <w:r>
        <w:rPr>
          <w:rStyle w:val="tli1"/>
        </w:rPr>
        <w:tab/>
        <w:t xml:space="preserve">Totodată, Curtea va </w:t>
      </w:r>
      <w:proofErr w:type="spellStart"/>
      <w:r>
        <w:rPr>
          <w:rStyle w:val="tli1"/>
        </w:rPr>
        <w:t>reţine</w:t>
      </w:r>
      <w:proofErr w:type="spellEnd"/>
      <w:r>
        <w:rPr>
          <w:rStyle w:val="tli1"/>
        </w:rPr>
        <w:t xml:space="preserve"> că , potrivit art. 64 alin. 1 din OUG 195/2002, </w:t>
      </w:r>
      <w:proofErr w:type="spellStart"/>
      <w:r>
        <w:rPr>
          <w:rStyle w:val="tli1"/>
        </w:rPr>
        <w:t>poliţia</w:t>
      </w:r>
      <w:proofErr w:type="spellEnd"/>
      <w:r>
        <w:rPr>
          <w:rStyle w:val="tli1"/>
        </w:rPr>
        <w:t xml:space="preserve"> rutieră „poate” dispune ridicarea vehiculului </w:t>
      </w:r>
      <w:proofErr w:type="spellStart"/>
      <w:r>
        <w:rPr>
          <w:rStyle w:val="tli1"/>
        </w:rPr>
        <w:t>staţionat</w:t>
      </w:r>
      <w:proofErr w:type="spellEnd"/>
      <w:r>
        <w:rPr>
          <w:rStyle w:val="tli1"/>
        </w:rPr>
        <w:t xml:space="preserve"> neregulamentar, iar alineatul 3 al </w:t>
      </w:r>
      <w:proofErr w:type="spellStart"/>
      <w:r>
        <w:rPr>
          <w:rStyle w:val="tli1"/>
        </w:rPr>
        <w:t>aceluiaşi</w:t>
      </w:r>
      <w:proofErr w:type="spellEnd"/>
      <w:r>
        <w:rPr>
          <w:rStyle w:val="tli1"/>
        </w:rPr>
        <w:t xml:space="preserve"> text face trimitere la procedura reglementată prin regulament (conform considerentelor Deciziei 9/2015, făcând trimitere la regulamentul privind punerea în aplicare a OUG 195/2002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nu la alte acte administrative de reglementare).</w:t>
      </w:r>
    </w:p>
    <w:p w14:paraId="3887535B" w14:textId="77777777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  <w:r>
        <w:rPr>
          <w:rStyle w:val="tli1"/>
        </w:rPr>
        <w:tab/>
        <w:t xml:space="preserve">În </w:t>
      </w:r>
      <w:proofErr w:type="spellStart"/>
      <w:r>
        <w:rPr>
          <w:rStyle w:val="tli1"/>
        </w:rPr>
        <w:t>condiţiile</w:t>
      </w:r>
      <w:proofErr w:type="spellEnd"/>
      <w:r>
        <w:rPr>
          <w:rStyle w:val="tli1"/>
        </w:rPr>
        <w:t xml:space="preserve"> în care există posibilitatea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nu </w:t>
      </w:r>
      <w:proofErr w:type="spellStart"/>
      <w:r>
        <w:rPr>
          <w:rStyle w:val="tli1"/>
        </w:rPr>
        <w:t>obligaţia</w:t>
      </w:r>
      <w:proofErr w:type="spellEnd"/>
      <w:r>
        <w:rPr>
          <w:rStyle w:val="tli1"/>
        </w:rPr>
        <w:t xml:space="preserve"> dispunerii ridicării, orice </w:t>
      </w:r>
      <w:proofErr w:type="spellStart"/>
      <w:r>
        <w:rPr>
          <w:rStyle w:val="tli1"/>
        </w:rPr>
        <w:t>dispoziţie</w:t>
      </w:r>
      <w:proofErr w:type="spellEnd"/>
      <w:r>
        <w:rPr>
          <w:rStyle w:val="tli1"/>
        </w:rPr>
        <w:t xml:space="preserve"> în acest sens a agentului constatator trebuie să cuprindă, în mod sintetic, motivele care concură la necesitatea ridicării vehiculului, în vederea asigurării scopului reglementării OUG 195/2002 ; cu alte cuvinte, Curtea apreciază că, spre deosebire de angajarea răspunderii </w:t>
      </w:r>
      <w:proofErr w:type="spellStart"/>
      <w:r>
        <w:rPr>
          <w:rStyle w:val="tli1"/>
        </w:rPr>
        <w:t>contravenţionale</w:t>
      </w:r>
      <w:proofErr w:type="spellEnd"/>
      <w:r>
        <w:rPr>
          <w:rStyle w:val="tli1"/>
        </w:rPr>
        <w:t xml:space="preserve">, al cărei fundament îl constituie încălcarea unei norme imperative (generic desemnate de către legiuitor ca </w:t>
      </w:r>
      <w:proofErr w:type="spellStart"/>
      <w:r>
        <w:rPr>
          <w:rStyle w:val="tli1"/>
        </w:rPr>
        <w:t>obligaţii</w:t>
      </w:r>
      <w:proofErr w:type="spellEnd"/>
      <w:r>
        <w:rPr>
          <w:rStyle w:val="tli1"/>
        </w:rPr>
        <w:t xml:space="preserve"> ale conducătorului auto sau reguli de </w:t>
      </w:r>
      <w:proofErr w:type="spellStart"/>
      <w:r>
        <w:rPr>
          <w:rStyle w:val="tli1"/>
        </w:rPr>
        <w:t>circulaţie</w:t>
      </w:r>
      <w:proofErr w:type="spellEnd"/>
      <w:r>
        <w:rPr>
          <w:rStyle w:val="tli1"/>
        </w:rPr>
        <w:t xml:space="preserve">), cu o </w:t>
      </w:r>
      <w:proofErr w:type="spellStart"/>
      <w:r>
        <w:rPr>
          <w:rStyle w:val="tli1"/>
        </w:rPr>
        <w:t>sancţiune</w:t>
      </w:r>
      <w:proofErr w:type="spellEnd"/>
      <w:r>
        <w:rPr>
          <w:rStyle w:val="tli1"/>
        </w:rPr>
        <w:t xml:space="preserve"> expres reglementată, în dispunerea măsurii </w:t>
      </w:r>
      <w:proofErr w:type="spellStart"/>
      <w:r>
        <w:rPr>
          <w:rStyle w:val="tli1"/>
        </w:rPr>
        <w:t>tehnico</w:t>
      </w:r>
      <w:proofErr w:type="spellEnd"/>
      <w:r>
        <w:rPr>
          <w:rStyle w:val="tli1"/>
        </w:rPr>
        <w:t xml:space="preserve">-administrative, agentul constatator trebuie să motiveze necesitatea ridicării, în cuprinsul </w:t>
      </w:r>
      <w:proofErr w:type="spellStart"/>
      <w:r>
        <w:rPr>
          <w:rStyle w:val="tli1"/>
        </w:rPr>
        <w:t>dispoziţiei</w:t>
      </w:r>
      <w:proofErr w:type="spellEnd"/>
      <w:r>
        <w:rPr>
          <w:rStyle w:val="tli1"/>
        </w:rPr>
        <w:t xml:space="preserve"> de ridicare, fără ca probele constituite în procedura de constatare să fie în măsură să substituie lipsa motivării a </w:t>
      </w:r>
      <w:proofErr w:type="spellStart"/>
      <w:r>
        <w:rPr>
          <w:rStyle w:val="tli1"/>
        </w:rPr>
        <w:t>dispoziţiei</w:t>
      </w:r>
      <w:proofErr w:type="spellEnd"/>
      <w:r>
        <w:rPr>
          <w:rStyle w:val="tli1"/>
        </w:rPr>
        <w:t xml:space="preserve"> .</w:t>
      </w:r>
    </w:p>
    <w:p w14:paraId="3A959C9F" w14:textId="77777777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  <w:r>
        <w:rPr>
          <w:rStyle w:val="tli1"/>
        </w:rPr>
        <w:tab/>
        <w:t xml:space="preserve">În </w:t>
      </w:r>
      <w:proofErr w:type="spellStart"/>
      <w:r>
        <w:rPr>
          <w:rStyle w:val="tli1"/>
        </w:rPr>
        <w:t>acelaşi</w:t>
      </w:r>
      <w:proofErr w:type="spellEnd"/>
      <w:r>
        <w:rPr>
          <w:rStyle w:val="tli1"/>
        </w:rPr>
        <w:t xml:space="preserve"> sens, Curtea constată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faptul că dispunerea măsurii </w:t>
      </w:r>
      <w:proofErr w:type="spellStart"/>
      <w:r>
        <w:rPr>
          <w:rStyle w:val="tli1"/>
        </w:rPr>
        <w:t>tehnico</w:t>
      </w:r>
      <w:proofErr w:type="spellEnd"/>
      <w:r>
        <w:rPr>
          <w:rStyle w:val="tli1"/>
        </w:rPr>
        <w:t xml:space="preserve">-administrative constituie un </w:t>
      </w:r>
      <w:proofErr w:type="spellStart"/>
      <w:r>
        <w:rPr>
          <w:rStyle w:val="tli1"/>
        </w:rPr>
        <w:t>exerciţiu</w:t>
      </w:r>
      <w:proofErr w:type="spellEnd"/>
      <w:r>
        <w:rPr>
          <w:rStyle w:val="tli1"/>
        </w:rPr>
        <w:t xml:space="preserve"> al unei </w:t>
      </w:r>
      <w:proofErr w:type="spellStart"/>
      <w:r>
        <w:rPr>
          <w:rStyle w:val="tli1"/>
        </w:rPr>
        <w:t>atribuţii</w:t>
      </w:r>
      <w:proofErr w:type="spellEnd"/>
      <w:r>
        <w:rPr>
          <w:rStyle w:val="tli1"/>
        </w:rPr>
        <w:t xml:space="preserve"> în regim de putere publică, astfel încât dreptul de apreciere trebuie exercitat fără a aduce atingere drepturilor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</w:t>
      </w:r>
      <w:proofErr w:type="spellStart"/>
      <w:r>
        <w:rPr>
          <w:rStyle w:val="tli1"/>
        </w:rPr>
        <w:t>libertăţilor</w:t>
      </w:r>
      <w:proofErr w:type="spellEnd"/>
      <w:r>
        <w:rPr>
          <w:rStyle w:val="tli1"/>
        </w:rPr>
        <w:t xml:space="preserve"> </w:t>
      </w:r>
      <w:proofErr w:type="spellStart"/>
      <w:r>
        <w:rPr>
          <w:rStyle w:val="tli1"/>
        </w:rPr>
        <w:t>cetăţenilor</w:t>
      </w:r>
      <w:proofErr w:type="spellEnd"/>
      <w:r>
        <w:rPr>
          <w:rStyle w:val="tli1"/>
        </w:rPr>
        <w:t>, în conformitate cu art. 2 alin. 1 lit. n LCA, în cea de a doua teză .</w:t>
      </w:r>
    </w:p>
    <w:p w14:paraId="18A650C3" w14:textId="77777777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  <w:r>
        <w:rPr>
          <w:rStyle w:val="tli1"/>
        </w:rPr>
        <w:tab/>
        <w:t xml:space="preserve">Astfel, criticile privind oportunitatea măsurii ridicării, formulate de către reclamant, constituie un aspect al controlului realizat potrivit art. 1 alin. 1 LCA, asupra efectelor </w:t>
      </w:r>
      <w:r>
        <w:rPr>
          <w:rStyle w:val="tli1"/>
        </w:rPr>
        <w:lastRenderedPageBreak/>
        <w:t xml:space="preserve">vătămătoare de drepturi, ale </w:t>
      </w:r>
      <w:proofErr w:type="spellStart"/>
      <w:r>
        <w:rPr>
          <w:rStyle w:val="tli1"/>
        </w:rPr>
        <w:t>dispoziţiei</w:t>
      </w:r>
      <w:proofErr w:type="spellEnd"/>
      <w:r>
        <w:rPr>
          <w:rStyle w:val="tli1"/>
        </w:rPr>
        <w:t xml:space="preserve"> de ridicare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mai mult de </w:t>
      </w:r>
      <w:proofErr w:type="spellStart"/>
      <w:r>
        <w:rPr>
          <w:rStyle w:val="tli1"/>
        </w:rPr>
        <w:t>atăt</w:t>
      </w:r>
      <w:proofErr w:type="spellEnd"/>
      <w:r>
        <w:rPr>
          <w:rStyle w:val="tli1"/>
        </w:rPr>
        <w:t xml:space="preserve">, în </w:t>
      </w:r>
      <w:proofErr w:type="spellStart"/>
      <w:r>
        <w:rPr>
          <w:rStyle w:val="tli1"/>
        </w:rPr>
        <w:t>condiţiile</w:t>
      </w:r>
      <w:proofErr w:type="spellEnd"/>
      <w:r>
        <w:rPr>
          <w:rStyle w:val="tli1"/>
        </w:rPr>
        <w:t xml:space="preserve"> în care oportunitatea emiterii unui act administrativ se raportează la interesul public ocrotit prin emiterea lui, iar oportunitatea reprezintă o </w:t>
      </w:r>
      <w:proofErr w:type="spellStart"/>
      <w:r>
        <w:rPr>
          <w:rStyle w:val="tli1"/>
        </w:rPr>
        <w:t>condiţie</w:t>
      </w:r>
      <w:proofErr w:type="spellEnd"/>
      <w:r>
        <w:rPr>
          <w:rStyle w:val="tli1"/>
        </w:rPr>
        <w:t xml:space="preserve"> de valabilitate de sine stătătoare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totodată o dimensiune a </w:t>
      </w:r>
      <w:proofErr w:type="spellStart"/>
      <w:r>
        <w:rPr>
          <w:rStyle w:val="tli1"/>
        </w:rPr>
        <w:t>legalităţii</w:t>
      </w:r>
      <w:proofErr w:type="spellEnd"/>
      <w:r>
        <w:rPr>
          <w:rStyle w:val="tli1"/>
        </w:rPr>
        <w:t xml:space="preserve"> actului administrativ (legalitatea privind respectarea </w:t>
      </w:r>
      <w:proofErr w:type="spellStart"/>
      <w:r>
        <w:rPr>
          <w:rStyle w:val="tli1"/>
        </w:rPr>
        <w:t>competenţei</w:t>
      </w:r>
      <w:proofErr w:type="spellEnd"/>
      <w:r>
        <w:rPr>
          <w:rStyle w:val="tli1"/>
        </w:rPr>
        <w:t xml:space="preserve">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</w:t>
      </w:r>
      <w:proofErr w:type="spellStart"/>
      <w:r>
        <w:rPr>
          <w:rStyle w:val="tli1"/>
        </w:rPr>
        <w:t>condiţiilor</w:t>
      </w:r>
      <w:proofErr w:type="spellEnd"/>
      <w:r>
        <w:rPr>
          <w:rStyle w:val="tli1"/>
        </w:rPr>
        <w:t xml:space="preserve"> formale de emitere, iar oportunitatea privind respectarea spiritului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scopului legii în temeiul căreia este emis actul administrativ), o analiză sumară, incompletă sau deficitară a </w:t>
      </w:r>
      <w:proofErr w:type="spellStart"/>
      <w:r>
        <w:rPr>
          <w:rStyle w:val="tli1"/>
        </w:rPr>
        <w:t>oportunităţii</w:t>
      </w:r>
      <w:proofErr w:type="spellEnd"/>
      <w:r>
        <w:rPr>
          <w:rStyle w:val="tli1"/>
        </w:rPr>
        <w:t xml:space="preserve"> </w:t>
      </w:r>
      <w:proofErr w:type="spellStart"/>
      <w:r>
        <w:rPr>
          <w:rStyle w:val="tli1"/>
        </w:rPr>
        <w:t>dispoziţiei</w:t>
      </w:r>
      <w:proofErr w:type="spellEnd"/>
      <w:r>
        <w:rPr>
          <w:rStyle w:val="tli1"/>
        </w:rPr>
        <w:t xml:space="preserve"> de ridicare, de către </w:t>
      </w:r>
      <w:proofErr w:type="spellStart"/>
      <w:r>
        <w:rPr>
          <w:rStyle w:val="tli1"/>
        </w:rPr>
        <w:t>instanţa</w:t>
      </w:r>
      <w:proofErr w:type="spellEnd"/>
      <w:r>
        <w:rPr>
          <w:rStyle w:val="tli1"/>
        </w:rPr>
        <w:t xml:space="preserve"> de fond, nu conduce spre netemeinicia </w:t>
      </w:r>
      <w:proofErr w:type="spellStart"/>
      <w:r>
        <w:rPr>
          <w:rStyle w:val="tli1"/>
        </w:rPr>
        <w:t>sentinţei</w:t>
      </w:r>
      <w:proofErr w:type="spellEnd"/>
      <w:r>
        <w:rPr>
          <w:rStyle w:val="tli1"/>
        </w:rPr>
        <w:t xml:space="preserve"> ci spre nelegalitatea acesteia .</w:t>
      </w:r>
    </w:p>
    <w:p w14:paraId="3F7509E1" w14:textId="0C33335F" w:rsidR="00A34FA9" w:rsidRDefault="00A34FA9" w:rsidP="00A34FA9">
      <w:pPr>
        <w:shd w:val="clear" w:color="auto" w:fill="FFFFFF"/>
        <w:ind w:right="551"/>
        <w:jc w:val="both"/>
        <w:rPr>
          <w:rStyle w:val="FontStyle34"/>
          <w:b w:val="0"/>
          <w:i w:val="0"/>
        </w:rPr>
      </w:pPr>
      <w:r>
        <w:rPr>
          <w:rStyle w:val="tli1"/>
        </w:rPr>
        <w:tab/>
        <w:t xml:space="preserve">Din acest punct de vedere, observând că </w:t>
      </w:r>
      <w:proofErr w:type="spellStart"/>
      <w:r>
        <w:rPr>
          <w:rStyle w:val="tli1"/>
        </w:rPr>
        <w:t>dispoziţia</w:t>
      </w:r>
      <w:proofErr w:type="spellEnd"/>
      <w:r>
        <w:rPr>
          <w:rStyle w:val="tli1"/>
        </w:rPr>
        <w:t xml:space="preserve"> de ridicare </w:t>
      </w:r>
      <w:r w:rsidR="00CE347F">
        <w:rPr>
          <w:rStyle w:val="tli1"/>
        </w:rPr>
        <w:t>...</w:t>
      </w:r>
      <w:r w:rsidRPr="00206254">
        <w:rPr>
          <w:rStyle w:val="FontStyle34"/>
          <w:b w:val="0"/>
          <w:i w:val="0"/>
        </w:rPr>
        <w:t xml:space="preserve">, întocmită în data de </w:t>
      </w:r>
      <w:r w:rsidR="004B452A">
        <w:rPr>
          <w:rStyle w:val="FontStyle34"/>
          <w:b w:val="0"/>
          <w:i w:val="0"/>
        </w:rPr>
        <w:t>…..</w:t>
      </w:r>
      <w:r>
        <w:rPr>
          <w:rStyle w:val="FontStyle34"/>
          <w:b w:val="0"/>
          <w:i w:val="0"/>
        </w:rPr>
        <w:t xml:space="preserve"> este emisă în temeiul unui act administrativ adoptat cu încălcarea </w:t>
      </w:r>
      <w:proofErr w:type="spellStart"/>
      <w:r>
        <w:rPr>
          <w:rStyle w:val="FontStyle34"/>
          <w:b w:val="0"/>
          <w:i w:val="0"/>
        </w:rPr>
        <w:t>competenţei</w:t>
      </w:r>
      <w:proofErr w:type="spellEnd"/>
      <w:r>
        <w:rPr>
          <w:rStyle w:val="FontStyle34"/>
          <w:b w:val="0"/>
          <w:i w:val="0"/>
        </w:rPr>
        <w:t xml:space="preserve"> </w:t>
      </w:r>
      <w:proofErr w:type="spellStart"/>
      <w:r>
        <w:rPr>
          <w:rStyle w:val="FontStyle34"/>
          <w:b w:val="0"/>
          <w:i w:val="0"/>
        </w:rPr>
        <w:t>şi</w:t>
      </w:r>
      <w:proofErr w:type="spellEnd"/>
      <w:r>
        <w:rPr>
          <w:rStyle w:val="FontStyle34"/>
          <w:b w:val="0"/>
          <w:i w:val="0"/>
        </w:rPr>
        <w:t xml:space="preserve">, pe de altă parte, nu cuprinde o motivare ce permite controlul asupra scopului legii, Curtea urmează să </w:t>
      </w:r>
      <w:proofErr w:type="spellStart"/>
      <w:r>
        <w:rPr>
          <w:rStyle w:val="FontStyle34"/>
          <w:b w:val="0"/>
          <w:i w:val="0"/>
        </w:rPr>
        <w:t>reţină</w:t>
      </w:r>
      <w:proofErr w:type="spellEnd"/>
      <w:r>
        <w:rPr>
          <w:rStyle w:val="FontStyle34"/>
          <w:b w:val="0"/>
          <w:i w:val="0"/>
        </w:rPr>
        <w:t xml:space="preserve"> aplicarea art. 488 alin. 1 pct. 8 NCPC </w:t>
      </w:r>
      <w:proofErr w:type="spellStart"/>
      <w:r>
        <w:rPr>
          <w:rStyle w:val="FontStyle34"/>
          <w:b w:val="0"/>
          <w:i w:val="0"/>
        </w:rPr>
        <w:t>şi</w:t>
      </w:r>
      <w:proofErr w:type="spellEnd"/>
      <w:r>
        <w:rPr>
          <w:rStyle w:val="FontStyle34"/>
          <w:b w:val="0"/>
          <w:i w:val="0"/>
        </w:rPr>
        <w:t xml:space="preserve"> să constate </w:t>
      </w:r>
      <w:proofErr w:type="spellStart"/>
      <w:r>
        <w:rPr>
          <w:rStyle w:val="FontStyle34"/>
          <w:b w:val="0"/>
          <w:i w:val="0"/>
        </w:rPr>
        <w:t>existenţa</w:t>
      </w:r>
      <w:proofErr w:type="spellEnd"/>
      <w:r>
        <w:rPr>
          <w:rStyle w:val="FontStyle34"/>
          <w:b w:val="0"/>
          <w:i w:val="0"/>
        </w:rPr>
        <w:t xml:space="preserve"> unor vicii de legalitate ale măsurii dispuse .</w:t>
      </w:r>
    </w:p>
    <w:p w14:paraId="0808C9B2" w14:textId="77777777" w:rsidR="00A34FA9" w:rsidRDefault="00A34FA9" w:rsidP="00A34FA9">
      <w:pPr>
        <w:shd w:val="clear" w:color="auto" w:fill="FFFFFF"/>
        <w:ind w:right="551"/>
        <w:jc w:val="both"/>
        <w:rPr>
          <w:rStyle w:val="FontStyle34"/>
          <w:b w:val="0"/>
          <w:i w:val="0"/>
        </w:rPr>
      </w:pPr>
    </w:p>
    <w:p w14:paraId="542E53AE" w14:textId="7E0AAFCA" w:rsidR="00A34FA9" w:rsidRDefault="00A34FA9" w:rsidP="00A34FA9">
      <w:pPr>
        <w:shd w:val="clear" w:color="auto" w:fill="FFFFFF"/>
        <w:ind w:right="551"/>
        <w:jc w:val="both"/>
        <w:rPr>
          <w:rStyle w:val="FontStyle34"/>
          <w:b w:val="0"/>
          <w:i w:val="0"/>
        </w:rPr>
      </w:pPr>
      <w:r>
        <w:rPr>
          <w:rStyle w:val="FontStyle34"/>
          <w:b w:val="0"/>
          <w:i w:val="0"/>
        </w:rPr>
        <w:tab/>
        <w:t xml:space="preserve">În raport de considerentele mai sus expuse, Curtea va </w:t>
      </w:r>
      <w:proofErr w:type="spellStart"/>
      <w:r>
        <w:rPr>
          <w:rStyle w:val="FontStyle34"/>
          <w:b w:val="0"/>
          <w:i w:val="0"/>
        </w:rPr>
        <w:t>reţine</w:t>
      </w:r>
      <w:proofErr w:type="spellEnd"/>
      <w:r>
        <w:rPr>
          <w:rStyle w:val="FontStyle34"/>
          <w:b w:val="0"/>
          <w:i w:val="0"/>
        </w:rPr>
        <w:t xml:space="preserve"> </w:t>
      </w:r>
      <w:proofErr w:type="spellStart"/>
      <w:r>
        <w:rPr>
          <w:rStyle w:val="FontStyle34"/>
          <w:b w:val="0"/>
          <w:i w:val="0"/>
        </w:rPr>
        <w:t>şi</w:t>
      </w:r>
      <w:proofErr w:type="spellEnd"/>
      <w:r>
        <w:rPr>
          <w:rStyle w:val="FontStyle34"/>
          <w:b w:val="0"/>
          <w:i w:val="0"/>
        </w:rPr>
        <w:t xml:space="preserve"> faptul că </w:t>
      </w:r>
      <w:proofErr w:type="spellStart"/>
      <w:r>
        <w:rPr>
          <w:rStyle w:val="FontStyle34"/>
          <w:b w:val="0"/>
          <w:i w:val="0"/>
        </w:rPr>
        <w:t>instanţa</w:t>
      </w:r>
      <w:proofErr w:type="spellEnd"/>
      <w:r>
        <w:rPr>
          <w:rStyle w:val="FontStyle34"/>
          <w:b w:val="0"/>
          <w:i w:val="0"/>
        </w:rPr>
        <w:t xml:space="preserve"> de fond a apreciat în mod </w:t>
      </w:r>
      <w:proofErr w:type="spellStart"/>
      <w:r>
        <w:rPr>
          <w:rStyle w:val="FontStyle34"/>
          <w:b w:val="0"/>
          <w:i w:val="0"/>
        </w:rPr>
        <w:t>greşit</w:t>
      </w:r>
      <w:proofErr w:type="spellEnd"/>
      <w:r>
        <w:rPr>
          <w:rStyle w:val="FontStyle34"/>
          <w:b w:val="0"/>
          <w:i w:val="0"/>
        </w:rPr>
        <w:t xml:space="preserve"> asupra </w:t>
      </w:r>
      <w:proofErr w:type="spellStart"/>
      <w:r>
        <w:rPr>
          <w:rStyle w:val="FontStyle34"/>
          <w:b w:val="0"/>
          <w:i w:val="0"/>
        </w:rPr>
        <w:t>condiţiilor</w:t>
      </w:r>
      <w:proofErr w:type="spellEnd"/>
      <w:r>
        <w:rPr>
          <w:rStyle w:val="FontStyle34"/>
          <w:b w:val="0"/>
          <w:i w:val="0"/>
        </w:rPr>
        <w:t xml:space="preserve"> de răspundere delictuală, realizând o </w:t>
      </w:r>
      <w:proofErr w:type="spellStart"/>
      <w:r>
        <w:rPr>
          <w:rStyle w:val="FontStyle34"/>
          <w:b w:val="0"/>
          <w:i w:val="0"/>
        </w:rPr>
        <w:t>greşită</w:t>
      </w:r>
      <w:proofErr w:type="spellEnd"/>
      <w:r>
        <w:rPr>
          <w:rStyle w:val="FontStyle34"/>
          <w:b w:val="0"/>
          <w:i w:val="0"/>
        </w:rPr>
        <w:t xml:space="preserve"> aplicare a normelor juridice în materie, atât timp cât fundamentul juridic al atragerii răspunderii reclamantului, reprezentat de </w:t>
      </w:r>
      <w:proofErr w:type="spellStart"/>
      <w:r>
        <w:rPr>
          <w:rStyle w:val="FontStyle34"/>
          <w:b w:val="0"/>
          <w:i w:val="0"/>
        </w:rPr>
        <w:t>dispoziţia</w:t>
      </w:r>
      <w:proofErr w:type="spellEnd"/>
      <w:r>
        <w:rPr>
          <w:rStyle w:val="FontStyle34"/>
          <w:b w:val="0"/>
          <w:i w:val="0"/>
        </w:rPr>
        <w:t xml:space="preserve"> de ridicare </w:t>
      </w:r>
      <w:r w:rsidR="00CE347F">
        <w:rPr>
          <w:rStyle w:val="FontStyle34"/>
          <w:b w:val="0"/>
          <w:i w:val="0"/>
        </w:rPr>
        <w:t>...</w:t>
      </w:r>
      <w:r>
        <w:rPr>
          <w:rStyle w:val="FontStyle34"/>
          <w:b w:val="0"/>
          <w:i w:val="0"/>
        </w:rPr>
        <w:t xml:space="preserve">, este lipsit de valabilitate, iar prin aplicarea unei proceduri de ridicare, în lipsa unei motivări corespunzătoare </w:t>
      </w:r>
      <w:proofErr w:type="spellStart"/>
      <w:r>
        <w:rPr>
          <w:rStyle w:val="FontStyle34"/>
          <w:b w:val="0"/>
          <w:i w:val="0"/>
        </w:rPr>
        <w:t>şi</w:t>
      </w:r>
      <w:proofErr w:type="spellEnd"/>
      <w:r>
        <w:rPr>
          <w:rStyle w:val="FontStyle34"/>
          <w:b w:val="0"/>
          <w:i w:val="0"/>
        </w:rPr>
        <w:t xml:space="preserve"> în baza unui regulament întocmit cu </w:t>
      </w:r>
      <w:proofErr w:type="spellStart"/>
      <w:r>
        <w:rPr>
          <w:rStyle w:val="FontStyle34"/>
          <w:b w:val="0"/>
          <w:i w:val="0"/>
        </w:rPr>
        <w:t>depăşirea</w:t>
      </w:r>
      <w:proofErr w:type="spellEnd"/>
      <w:r>
        <w:rPr>
          <w:rStyle w:val="FontStyle34"/>
          <w:b w:val="0"/>
          <w:i w:val="0"/>
        </w:rPr>
        <w:t xml:space="preserve"> </w:t>
      </w:r>
      <w:proofErr w:type="spellStart"/>
      <w:r>
        <w:rPr>
          <w:rStyle w:val="FontStyle34"/>
          <w:b w:val="0"/>
          <w:i w:val="0"/>
        </w:rPr>
        <w:t>competenţei</w:t>
      </w:r>
      <w:proofErr w:type="spellEnd"/>
      <w:r>
        <w:rPr>
          <w:rStyle w:val="FontStyle34"/>
          <w:b w:val="0"/>
          <w:i w:val="0"/>
        </w:rPr>
        <w:t xml:space="preserve"> emitentului, i-a fost impusă reclamantului o sarcină pecuniară, în </w:t>
      </w:r>
      <w:proofErr w:type="spellStart"/>
      <w:r>
        <w:rPr>
          <w:rStyle w:val="FontStyle34"/>
          <w:b w:val="0"/>
          <w:i w:val="0"/>
        </w:rPr>
        <w:t>absenţa</w:t>
      </w:r>
      <w:proofErr w:type="spellEnd"/>
      <w:r>
        <w:rPr>
          <w:rStyle w:val="FontStyle34"/>
          <w:b w:val="0"/>
          <w:i w:val="0"/>
        </w:rPr>
        <w:t xml:space="preserve"> unui temei în fapt </w:t>
      </w:r>
      <w:proofErr w:type="spellStart"/>
      <w:r>
        <w:rPr>
          <w:rStyle w:val="FontStyle34"/>
          <w:b w:val="0"/>
          <w:i w:val="0"/>
        </w:rPr>
        <w:t>şi</w:t>
      </w:r>
      <w:proofErr w:type="spellEnd"/>
      <w:r>
        <w:rPr>
          <w:rStyle w:val="FontStyle34"/>
          <w:b w:val="0"/>
          <w:i w:val="0"/>
        </w:rPr>
        <w:t xml:space="preserve"> în drept care să permită acest lucru .</w:t>
      </w:r>
      <w:bookmarkStart w:id="6" w:name="_GoBack"/>
      <w:bookmarkEnd w:id="6"/>
    </w:p>
    <w:p w14:paraId="104D25E3" w14:textId="500BEBAF" w:rsidR="00A34FA9" w:rsidRDefault="00A34FA9" w:rsidP="00A34FA9">
      <w:pPr>
        <w:shd w:val="clear" w:color="auto" w:fill="FFFFFF"/>
        <w:ind w:right="551"/>
        <w:jc w:val="both"/>
        <w:rPr>
          <w:rStyle w:val="FontStyle34"/>
          <w:b w:val="0"/>
          <w:i w:val="0"/>
        </w:rPr>
      </w:pPr>
      <w:r>
        <w:rPr>
          <w:rStyle w:val="FontStyle34"/>
          <w:b w:val="0"/>
          <w:i w:val="0"/>
        </w:rPr>
        <w:tab/>
        <w:t xml:space="preserve">Astfel, se constată a fi îndeplinite </w:t>
      </w:r>
      <w:proofErr w:type="spellStart"/>
      <w:r>
        <w:rPr>
          <w:rStyle w:val="FontStyle34"/>
          <w:b w:val="0"/>
          <w:i w:val="0"/>
        </w:rPr>
        <w:t>condiţiile</w:t>
      </w:r>
      <w:proofErr w:type="spellEnd"/>
      <w:r>
        <w:rPr>
          <w:rStyle w:val="FontStyle34"/>
          <w:b w:val="0"/>
          <w:i w:val="0"/>
        </w:rPr>
        <w:t xml:space="preserve"> de reparare a pagubei cauzate prin emiterea </w:t>
      </w:r>
      <w:proofErr w:type="spellStart"/>
      <w:r>
        <w:rPr>
          <w:rStyle w:val="FontStyle34"/>
          <w:b w:val="0"/>
          <w:i w:val="0"/>
        </w:rPr>
        <w:t>dispoziţiei</w:t>
      </w:r>
      <w:proofErr w:type="spellEnd"/>
      <w:r>
        <w:rPr>
          <w:rStyle w:val="FontStyle34"/>
          <w:b w:val="0"/>
          <w:i w:val="0"/>
        </w:rPr>
        <w:t xml:space="preserve"> de ridicare </w:t>
      </w:r>
      <w:r w:rsidR="00CE347F">
        <w:rPr>
          <w:rStyle w:val="FontStyle34"/>
          <w:b w:val="0"/>
          <w:i w:val="0"/>
        </w:rPr>
        <w:t>...</w:t>
      </w:r>
      <w:r>
        <w:rPr>
          <w:rStyle w:val="FontStyle34"/>
          <w:b w:val="0"/>
          <w:i w:val="0"/>
        </w:rPr>
        <w:t xml:space="preserve">, în conformitate cu </w:t>
      </w:r>
      <w:proofErr w:type="spellStart"/>
      <w:r>
        <w:rPr>
          <w:rStyle w:val="FontStyle34"/>
          <w:b w:val="0"/>
          <w:i w:val="0"/>
        </w:rPr>
        <w:t>disp</w:t>
      </w:r>
      <w:proofErr w:type="spellEnd"/>
      <w:r>
        <w:rPr>
          <w:rStyle w:val="FontStyle34"/>
          <w:b w:val="0"/>
          <w:i w:val="0"/>
        </w:rPr>
        <w:t>. art. 18 LCA .</w:t>
      </w:r>
    </w:p>
    <w:p w14:paraId="7AB3299D" w14:textId="77777777" w:rsidR="00A34FA9" w:rsidRDefault="00A34FA9" w:rsidP="00A34FA9">
      <w:pPr>
        <w:shd w:val="clear" w:color="auto" w:fill="FFFFFF"/>
        <w:ind w:right="551"/>
        <w:jc w:val="both"/>
        <w:rPr>
          <w:rStyle w:val="FontStyle34"/>
          <w:b w:val="0"/>
          <w:i w:val="0"/>
        </w:rPr>
      </w:pPr>
    </w:p>
    <w:p w14:paraId="4650560F" w14:textId="6D352812" w:rsidR="00A34FA9" w:rsidRDefault="00A34FA9" w:rsidP="00A34FA9">
      <w:pPr>
        <w:shd w:val="clear" w:color="auto" w:fill="FFFFFF"/>
        <w:ind w:right="551"/>
        <w:jc w:val="both"/>
        <w:rPr>
          <w:rStyle w:val="FontStyle34"/>
          <w:b w:val="0"/>
          <w:i w:val="0"/>
        </w:rPr>
      </w:pPr>
      <w:r>
        <w:rPr>
          <w:rStyle w:val="FontStyle34"/>
          <w:b w:val="0"/>
          <w:i w:val="0"/>
        </w:rPr>
        <w:tab/>
        <w:t xml:space="preserve">Pe cale de </w:t>
      </w:r>
      <w:proofErr w:type="spellStart"/>
      <w:r>
        <w:rPr>
          <w:rStyle w:val="FontStyle34"/>
          <w:b w:val="0"/>
          <w:i w:val="0"/>
        </w:rPr>
        <w:t>consecinţă</w:t>
      </w:r>
      <w:proofErr w:type="spellEnd"/>
      <w:r>
        <w:rPr>
          <w:rStyle w:val="FontStyle34"/>
          <w:b w:val="0"/>
          <w:i w:val="0"/>
        </w:rPr>
        <w:t xml:space="preserve">, urmează a fi admisă cererea de chemare în </w:t>
      </w:r>
      <w:proofErr w:type="spellStart"/>
      <w:r>
        <w:rPr>
          <w:rStyle w:val="FontStyle34"/>
          <w:b w:val="0"/>
          <w:i w:val="0"/>
        </w:rPr>
        <w:t>garanţie</w:t>
      </w:r>
      <w:proofErr w:type="spellEnd"/>
      <w:r>
        <w:rPr>
          <w:rStyle w:val="FontStyle34"/>
          <w:b w:val="0"/>
          <w:i w:val="0"/>
        </w:rPr>
        <w:t xml:space="preserve"> a intimatului </w:t>
      </w:r>
      <w:r w:rsidR="00CE347F">
        <w:rPr>
          <w:rStyle w:val="FontStyle34"/>
          <w:b w:val="0"/>
          <w:i w:val="0"/>
        </w:rPr>
        <w:t>A</w:t>
      </w:r>
      <w:r>
        <w:rPr>
          <w:rStyle w:val="FontStyle34"/>
          <w:b w:val="0"/>
          <w:i w:val="0"/>
        </w:rPr>
        <w:t xml:space="preserve">, apreciindu-se a fi îndeplinite </w:t>
      </w:r>
      <w:proofErr w:type="spellStart"/>
      <w:r>
        <w:rPr>
          <w:rStyle w:val="FontStyle34"/>
          <w:b w:val="0"/>
          <w:i w:val="0"/>
        </w:rPr>
        <w:t>cerinţele</w:t>
      </w:r>
      <w:proofErr w:type="spellEnd"/>
      <w:r>
        <w:rPr>
          <w:rStyle w:val="FontStyle34"/>
          <w:b w:val="0"/>
          <w:i w:val="0"/>
        </w:rPr>
        <w:t xml:space="preserve"> art. 72 </w:t>
      </w:r>
      <w:proofErr w:type="spellStart"/>
      <w:r>
        <w:rPr>
          <w:rStyle w:val="FontStyle34"/>
          <w:b w:val="0"/>
          <w:i w:val="0"/>
        </w:rPr>
        <w:t>şi</w:t>
      </w:r>
      <w:proofErr w:type="spellEnd"/>
      <w:r>
        <w:rPr>
          <w:rStyle w:val="FontStyle34"/>
          <w:b w:val="0"/>
          <w:i w:val="0"/>
        </w:rPr>
        <w:t xml:space="preserve"> urm. NCPC, pentru următoarele considerente :</w:t>
      </w:r>
    </w:p>
    <w:p w14:paraId="13025831" w14:textId="4F09CAE0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  <w:r>
        <w:rPr>
          <w:rStyle w:val="tli1"/>
        </w:rPr>
        <w:tab/>
        <w:t xml:space="preserve">Persoana juridică chemată în </w:t>
      </w:r>
      <w:proofErr w:type="spellStart"/>
      <w:r>
        <w:rPr>
          <w:rStyle w:val="tli1"/>
        </w:rPr>
        <w:t>garanţie</w:t>
      </w:r>
      <w:proofErr w:type="spellEnd"/>
      <w:r>
        <w:rPr>
          <w:rStyle w:val="tli1"/>
        </w:rPr>
        <w:t xml:space="preserve"> prezintă calitatea de operator autorizat, în </w:t>
      </w:r>
      <w:proofErr w:type="spellStart"/>
      <w:r>
        <w:rPr>
          <w:rStyle w:val="tli1"/>
        </w:rPr>
        <w:t>accepţiunea</w:t>
      </w:r>
      <w:proofErr w:type="spellEnd"/>
      <w:r>
        <w:rPr>
          <w:rStyle w:val="tli1"/>
        </w:rPr>
        <w:t xml:space="preserve"> art. 3 din HCL</w:t>
      </w:r>
      <w:r w:rsidR="004B452A">
        <w:rPr>
          <w:rStyle w:val="tli1"/>
        </w:rPr>
        <w:t>.................</w:t>
      </w:r>
      <w:r>
        <w:rPr>
          <w:rStyle w:val="tli1"/>
        </w:rPr>
        <w:t xml:space="preserve"> nr. 4/2010, iar în această calitatea a realizat ridicarea autoturismului </w:t>
      </w:r>
      <w:proofErr w:type="spellStart"/>
      <w:r>
        <w:rPr>
          <w:rStyle w:val="tli1"/>
        </w:rPr>
        <w:t>aparţinând</w:t>
      </w:r>
      <w:proofErr w:type="spellEnd"/>
      <w:r>
        <w:rPr>
          <w:rStyle w:val="tli1"/>
        </w:rPr>
        <w:t xml:space="preserve"> recurentului reclamant ; potrivit caietului de sarcini (fila 83, prim dosar fond) eliberarea autoturismului a fost realizată numai după verificarea prealabilă a dovezii </w:t>
      </w:r>
      <w:proofErr w:type="spellStart"/>
      <w:r>
        <w:rPr>
          <w:rStyle w:val="tli1"/>
        </w:rPr>
        <w:t>plăţii</w:t>
      </w:r>
      <w:proofErr w:type="spellEnd"/>
      <w:r>
        <w:rPr>
          <w:rStyle w:val="tli1"/>
        </w:rPr>
        <w:t xml:space="preserve"> taxei de ridicare, transport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depozitare .</w:t>
      </w:r>
    </w:p>
    <w:p w14:paraId="5BFE0200" w14:textId="77777777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  <w:r>
        <w:rPr>
          <w:rStyle w:val="tli1"/>
        </w:rPr>
        <w:tab/>
        <w:t xml:space="preserve">Faptul că intimata chemată în </w:t>
      </w:r>
      <w:proofErr w:type="spellStart"/>
      <w:r>
        <w:rPr>
          <w:rStyle w:val="tli1"/>
        </w:rPr>
        <w:t>garanţie</w:t>
      </w:r>
      <w:proofErr w:type="spellEnd"/>
      <w:r>
        <w:rPr>
          <w:rStyle w:val="tli1"/>
        </w:rPr>
        <w:t xml:space="preserve"> s-a angajat în prestarea unui serviciu public, pe de o parte, precum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lipsa </w:t>
      </w:r>
      <w:proofErr w:type="spellStart"/>
      <w:r>
        <w:rPr>
          <w:rStyle w:val="tli1"/>
        </w:rPr>
        <w:t>posibilităţii</w:t>
      </w:r>
      <w:proofErr w:type="spellEnd"/>
      <w:r>
        <w:rPr>
          <w:rStyle w:val="tli1"/>
        </w:rPr>
        <w:t xml:space="preserve"> cenzurării </w:t>
      </w:r>
      <w:proofErr w:type="spellStart"/>
      <w:r>
        <w:rPr>
          <w:rStyle w:val="tli1"/>
        </w:rPr>
        <w:t>legalităţii</w:t>
      </w:r>
      <w:proofErr w:type="spellEnd"/>
      <w:r>
        <w:rPr>
          <w:rStyle w:val="tli1"/>
        </w:rPr>
        <w:t xml:space="preserve"> actelor administrative în temeiul cărora a </w:t>
      </w:r>
      <w:proofErr w:type="spellStart"/>
      <w:r>
        <w:rPr>
          <w:rStyle w:val="tli1"/>
        </w:rPr>
        <w:t>desfăşurat</w:t>
      </w:r>
      <w:proofErr w:type="spellEnd"/>
      <w:r>
        <w:rPr>
          <w:rStyle w:val="tli1"/>
        </w:rPr>
        <w:t xml:space="preserve">, în concret, activitatea de ridicare a autoturismului recurentului reclamant, pe de altă parte, constituie aspecte ce nu pot fi opuse recurentului – </w:t>
      </w:r>
      <w:proofErr w:type="spellStart"/>
      <w:r>
        <w:rPr>
          <w:rStyle w:val="tli1"/>
        </w:rPr>
        <w:t>terţ</w:t>
      </w:r>
      <w:proofErr w:type="spellEnd"/>
      <w:r>
        <w:rPr>
          <w:rStyle w:val="tli1"/>
        </w:rPr>
        <w:t xml:space="preserve"> </w:t>
      </w:r>
      <w:proofErr w:type="spellStart"/>
      <w:r>
        <w:rPr>
          <w:rStyle w:val="tli1"/>
        </w:rPr>
        <w:t>faţă</w:t>
      </w:r>
      <w:proofErr w:type="spellEnd"/>
      <w:r>
        <w:rPr>
          <w:rStyle w:val="tli1"/>
        </w:rPr>
        <w:t xml:space="preserve"> de raporturile juridice născute prin întocmirea contractului de concesiune a serviciului public .</w:t>
      </w:r>
    </w:p>
    <w:p w14:paraId="3A9FAEAA" w14:textId="77777777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  <w:r>
        <w:rPr>
          <w:rStyle w:val="tli1"/>
        </w:rPr>
        <w:tab/>
        <w:t xml:space="preserve">Aceste aspecte, la fel ca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despăgubirile rezultate din suportarea cheltuielilor de ridicare, transport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depozitare trebuie analizate în considerarea efectelor contractului de concesiune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în raporturile dintre </w:t>
      </w:r>
      <w:proofErr w:type="spellStart"/>
      <w:r>
        <w:rPr>
          <w:rStyle w:val="tli1"/>
        </w:rPr>
        <w:t>părţile</w:t>
      </w:r>
      <w:proofErr w:type="spellEnd"/>
      <w:r>
        <w:rPr>
          <w:rStyle w:val="tli1"/>
        </w:rPr>
        <w:t xml:space="preserve"> contractante .</w:t>
      </w:r>
    </w:p>
    <w:p w14:paraId="1AFC827B" w14:textId="77777777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</w:p>
    <w:p w14:paraId="6426708A" w14:textId="60742852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  <w:r>
        <w:rPr>
          <w:rStyle w:val="tli1"/>
        </w:rPr>
        <w:tab/>
        <w:t xml:space="preserve">Curtea </w:t>
      </w:r>
      <w:proofErr w:type="spellStart"/>
      <w:r>
        <w:rPr>
          <w:rStyle w:val="tli1"/>
        </w:rPr>
        <w:t>reţine</w:t>
      </w:r>
      <w:proofErr w:type="spellEnd"/>
      <w:r>
        <w:rPr>
          <w:rStyle w:val="tli1"/>
        </w:rPr>
        <w:t xml:space="preserve">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faptul că recurentul a invocat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aplicarea art. 488 alin. 1 pct. 6 NCPC, criticând, prin cererea de recurs, considerentele </w:t>
      </w:r>
      <w:proofErr w:type="spellStart"/>
      <w:r>
        <w:rPr>
          <w:rStyle w:val="tli1"/>
        </w:rPr>
        <w:t>instanţei</w:t>
      </w:r>
      <w:proofErr w:type="spellEnd"/>
      <w:r>
        <w:rPr>
          <w:rStyle w:val="tli1"/>
        </w:rPr>
        <w:t xml:space="preserve"> de fond asupra îndeplinirii </w:t>
      </w:r>
      <w:proofErr w:type="spellStart"/>
      <w:r>
        <w:rPr>
          <w:rStyle w:val="tli1"/>
        </w:rPr>
        <w:t>condiţiilor</w:t>
      </w:r>
      <w:proofErr w:type="spellEnd"/>
      <w:r>
        <w:rPr>
          <w:rStyle w:val="tli1"/>
        </w:rPr>
        <w:t xml:space="preserve"> de dispunere a ridicării autoturismului, potrivit art. 7 din regulamentul anexă la HCL</w:t>
      </w:r>
      <w:r w:rsidR="004B452A">
        <w:rPr>
          <w:rStyle w:val="tli1"/>
        </w:rPr>
        <w:t>.................</w:t>
      </w:r>
      <w:r>
        <w:rPr>
          <w:rStyle w:val="tli1"/>
        </w:rPr>
        <w:t xml:space="preserve"> nr. 4/2010, dar, în </w:t>
      </w:r>
      <w:proofErr w:type="spellStart"/>
      <w:r>
        <w:rPr>
          <w:rStyle w:val="tli1"/>
        </w:rPr>
        <w:t>condiţiile</w:t>
      </w:r>
      <w:proofErr w:type="spellEnd"/>
      <w:r>
        <w:rPr>
          <w:rStyle w:val="tli1"/>
        </w:rPr>
        <w:t xml:space="preserve"> în care </w:t>
      </w:r>
      <w:proofErr w:type="spellStart"/>
      <w:r>
        <w:rPr>
          <w:rStyle w:val="tli1"/>
        </w:rPr>
        <w:t>reţine</w:t>
      </w:r>
      <w:proofErr w:type="spellEnd"/>
      <w:r>
        <w:rPr>
          <w:rStyle w:val="tli1"/>
        </w:rPr>
        <w:t xml:space="preserve"> nelegalitatea </w:t>
      </w:r>
      <w:proofErr w:type="spellStart"/>
      <w:r>
        <w:rPr>
          <w:rStyle w:val="tli1"/>
        </w:rPr>
        <w:t>sentinţei</w:t>
      </w:r>
      <w:proofErr w:type="spellEnd"/>
      <w:r>
        <w:rPr>
          <w:rStyle w:val="tli1"/>
        </w:rPr>
        <w:t xml:space="preserve"> în </w:t>
      </w:r>
      <w:proofErr w:type="spellStart"/>
      <w:r>
        <w:rPr>
          <w:rStyle w:val="tli1"/>
        </w:rPr>
        <w:t>condiţiile</w:t>
      </w:r>
      <w:proofErr w:type="spellEnd"/>
      <w:r>
        <w:rPr>
          <w:rStyle w:val="tli1"/>
        </w:rPr>
        <w:t xml:space="preserve"> art. 488 alin. 1 pct. 8 NCPC, nu </w:t>
      </w:r>
      <w:proofErr w:type="spellStart"/>
      <w:r>
        <w:rPr>
          <w:rStyle w:val="tli1"/>
        </w:rPr>
        <w:t>găseşte</w:t>
      </w:r>
      <w:proofErr w:type="spellEnd"/>
      <w:r>
        <w:rPr>
          <w:rStyle w:val="tli1"/>
        </w:rPr>
        <w:t xml:space="preserve"> necesar a fi analizat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acest motiv de nelegalitate .</w:t>
      </w:r>
    </w:p>
    <w:p w14:paraId="31B83F64" w14:textId="77777777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</w:p>
    <w:p w14:paraId="0464B054" w14:textId="77777777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  <w:r>
        <w:rPr>
          <w:rStyle w:val="tli1"/>
        </w:rPr>
        <w:tab/>
        <w:t xml:space="preserve">Pentru considerentele mai sus expuse, văzând </w:t>
      </w:r>
      <w:proofErr w:type="spellStart"/>
      <w:r>
        <w:rPr>
          <w:rStyle w:val="tli1"/>
        </w:rPr>
        <w:t>disp</w:t>
      </w:r>
      <w:proofErr w:type="spellEnd"/>
      <w:r>
        <w:rPr>
          <w:rStyle w:val="tli1"/>
        </w:rPr>
        <w:t xml:space="preserve">. art. 496 alin. 1 NCPC, coroborat cu art. 20 LCA, Curtea va admite recursul declarat, cu </w:t>
      </w:r>
      <w:proofErr w:type="spellStart"/>
      <w:r>
        <w:rPr>
          <w:rStyle w:val="tli1"/>
        </w:rPr>
        <w:t>consecinţa</w:t>
      </w:r>
      <w:proofErr w:type="spellEnd"/>
      <w:r>
        <w:rPr>
          <w:rStyle w:val="tli1"/>
        </w:rPr>
        <w:t xml:space="preserve"> casării </w:t>
      </w:r>
      <w:proofErr w:type="spellStart"/>
      <w:r>
        <w:rPr>
          <w:rStyle w:val="tli1"/>
        </w:rPr>
        <w:t>sentinţei</w:t>
      </w:r>
      <w:proofErr w:type="spellEnd"/>
      <w:r>
        <w:rPr>
          <w:rStyle w:val="tli1"/>
        </w:rPr>
        <w:t xml:space="preserve">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admiterii </w:t>
      </w:r>
      <w:proofErr w:type="spellStart"/>
      <w:r>
        <w:rPr>
          <w:rStyle w:val="tli1"/>
        </w:rPr>
        <w:t>acţiunii</w:t>
      </w:r>
      <w:proofErr w:type="spellEnd"/>
      <w:r>
        <w:rPr>
          <w:rStyle w:val="tli1"/>
        </w:rPr>
        <w:t xml:space="preserve"> formulate .</w:t>
      </w:r>
    </w:p>
    <w:p w14:paraId="25CD478E" w14:textId="5B79D6EE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  <w:r>
        <w:rPr>
          <w:rStyle w:val="tli1"/>
        </w:rPr>
        <w:tab/>
        <w:t xml:space="preserve">De asemenea, în rejudecare vor fi respinse </w:t>
      </w:r>
      <w:proofErr w:type="spellStart"/>
      <w:r>
        <w:rPr>
          <w:rStyle w:val="tli1"/>
        </w:rPr>
        <w:t>excepţiile</w:t>
      </w:r>
      <w:proofErr w:type="spellEnd"/>
      <w:r>
        <w:rPr>
          <w:rStyle w:val="tli1"/>
        </w:rPr>
        <w:t xml:space="preserve"> </w:t>
      </w:r>
      <w:proofErr w:type="spellStart"/>
      <w:r>
        <w:rPr>
          <w:rStyle w:val="tli1"/>
        </w:rPr>
        <w:t>necompetenţei</w:t>
      </w:r>
      <w:proofErr w:type="spellEnd"/>
      <w:r>
        <w:rPr>
          <w:rStyle w:val="tli1"/>
        </w:rPr>
        <w:t xml:space="preserve"> materiale în </w:t>
      </w:r>
      <w:proofErr w:type="spellStart"/>
      <w:r>
        <w:rPr>
          <w:rStyle w:val="tli1"/>
        </w:rPr>
        <w:t>soluţionarea</w:t>
      </w:r>
      <w:proofErr w:type="spellEnd"/>
      <w:r>
        <w:rPr>
          <w:rStyle w:val="tli1"/>
        </w:rPr>
        <w:t xml:space="preserve"> cauzei, lipsei procedurii administrative prealabile, lipsei interesului promovării </w:t>
      </w:r>
      <w:proofErr w:type="spellStart"/>
      <w:r>
        <w:rPr>
          <w:rStyle w:val="tli1"/>
        </w:rPr>
        <w:lastRenderedPageBreak/>
        <w:t>acţiunii</w:t>
      </w:r>
      <w:proofErr w:type="spellEnd"/>
      <w:r>
        <w:rPr>
          <w:rStyle w:val="tli1"/>
        </w:rPr>
        <w:t xml:space="preserve"> </w:t>
      </w:r>
      <w:proofErr w:type="spellStart"/>
      <w:r>
        <w:rPr>
          <w:rStyle w:val="tli1"/>
        </w:rPr>
        <w:t>faţă</w:t>
      </w:r>
      <w:proofErr w:type="spellEnd"/>
      <w:r>
        <w:rPr>
          <w:rStyle w:val="tli1"/>
        </w:rPr>
        <w:t xml:space="preserve"> de pârâtul DGPL </w:t>
      </w:r>
      <w:r w:rsidR="00CE347F">
        <w:rPr>
          <w:rStyle w:val="tli1"/>
        </w:rPr>
        <w:t>Sector x</w:t>
      </w:r>
      <w:r>
        <w:rPr>
          <w:rStyle w:val="tli1"/>
        </w:rPr>
        <w:t xml:space="preserve">, precum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lipsa </w:t>
      </w:r>
      <w:proofErr w:type="spellStart"/>
      <w:r>
        <w:rPr>
          <w:rStyle w:val="tli1"/>
        </w:rPr>
        <w:t>calităţii</w:t>
      </w:r>
      <w:proofErr w:type="spellEnd"/>
      <w:r>
        <w:rPr>
          <w:rStyle w:val="tli1"/>
        </w:rPr>
        <w:t xml:space="preserve"> procesuale pasive invocată pentru acest pârât, avându-se în vedere aceste considerente :</w:t>
      </w:r>
    </w:p>
    <w:p w14:paraId="4F3EDF89" w14:textId="77777777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  <w:r>
        <w:rPr>
          <w:rStyle w:val="tli1"/>
        </w:rPr>
        <w:tab/>
      </w:r>
      <w:proofErr w:type="spellStart"/>
      <w:r>
        <w:rPr>
          <w:rStyle w:val="tli1"/>
        </w:rPr>
        <w:t>Competenţa</w:t>
      </w:r>
      <w:proofErr w:type="spellEnd"/>
      <w:r>
        <w:rPr>
          <w:rStyle w:val="tli1"/>
        </w:rPr>
        <w:t xml:space="preserve"> materială a </w:t>
      </w:r>
      <w:proofErr w:type="spellStart"/>
      <w:r>
        <w:rPr>
          <w:rStyle w:val="tli1"/>
        </w:rPr>
        <w:t>soluţionării</w:t>
      </w:r>
      <w:proofErr w:type="spellEnd"/>
      <w:r>
        <w:rPr>
          <w:rStyle w:val="tli1"/>
        </w:rPr>
        <w:t xml:space="preserve"> cauzei este </w:t>
      </w:r>
      <w:proofErr w:type="spellStart"/>
      <w:r>
        <w:rPr>
          <w:rStyle w:val="tli1"/>
        </w:rPr>
        <w:t>nuanţată</w:t>
      </w:r>
      <w:proofErr w:type="spellEnd"/>
      <w:r>
        <w:rPr>
          <w:rStyle w:val="tli1"/>
        </w:rPr>
        <w:t xml:space="preserve"> de caracterizarea </w:t>
      </w:r>
      <w:proofErr w:type="spellStart"/>
      <w:r>
        <w:rPr>
          <w:rStyle w:val="tli1"/>
        </w:rPr>
        <w:t>dispoziţiei</w:t>
      </w:r>
      <w:proofErr w:type="spellEnd"/>
      <w:r>
        <w:rPr>
          <w:rStyle w:val="tli1"/>
        </w:rPr>
        <w:t xml:space="preserve"> de ridicare, ca fiind măsură </w:t>
      </w:r>
      <w:proofErr w:type="spellStart"/>
      <w:r>
        <w:rPr>
          <w:rStyle w:val="tli1"/>
        </w:rPr>
        <w:t>tehnico</w:t>
      </w:r>
      <w:proofErr w:type="spellEnd"/>
      <w:r>
        <w:rPr>
          <w:rStyle w:val="tli1"/>
        </w:rPr>
        <w:t xml:space="preserve">-administrativă, conform reglementării art. 97 din OUG 195/2002, prin această </w:t>
      </w:r>
      <w:proofErr w:type="spellStart"/>
      <w:r>
        <w:rPr>
          <w:rStyle w:val="tli1"/>
        </w:rPr>
        <w:t>menţiune</w:t>
      </w:r>
      <w:proofErr w:type="spellEnd"/>
      <w:r>
        <w:rPr>
          <w:rStyle w:val="tli1"/>
        </w:rPr>
        <w:t xml:space="preserve"> fiind exclusă </w:t>
      </w:r>
      <w:proofErr w:type="spellStart"/>
      <w:r>
        <w:rPr>
          <w:rStyle w:val="tli1"/>
        </w:rPr>
        <w:t>dispoziţia</w:t>
      </w:r>
      <w:proofErr w:type="spellEnd"/>
      <w:r>
        <w:rPr>
          <w:rStyle w:val="tli1"/>
        </w:rPr>
        <w:t xml:space="preserve"> de ridicare, din regimul aplicabil răspunderii </w:t>
      </w:r>
      <w:proofErr w:type="spellStart"/>
      <w:r>
        <w:rPr>
          <w:rStyle w:val="tli1"/>
        </w:rPr>
        <w:t>contravenţionale</w:t>
      </w:r>
      <w:proofErr w:type="spellEnd"/>
      <w:r>
        <w:rPr>
          <w:rStyle w:val="tli1"/>
        </w:rPr>
        <w:t xml:space="preserve"> .</w:t>
      </w:r>
    </w:p>
    <w:p w14:paraId="3A127984" w14:textId="5A1D73E3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  <w:r>
        <w:rPr>
          <w:rStyle w:val="tli1"/>
        </w:rPr>
        <w:tab/>
        <w:t xml:space="preserve">Totodată, fără a constitui un accesoriu al procesului verbal de constatare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</w:t>
      </w:r>
      <w:proofErr w:type="spellStart"/>
      <w:r>
        <w:rPr>
          <w:rStyle w:val="tli1"/>
        </w:rPr>
        <w:t>sancţionare</w:t>
      </w:r>
      <w:proofErr w:type="spellEnd"/>
      <w:r>
        <w:rPr>
          <w:rStyle w:val="tli1"/>
        </w:rPr>
        <w:t xml:space="preserve"> a </w:t>
      </w:r>
      <w:proofErr w:type="spellStart"/>
      <w:r>
        <w:rPr>
          <w:rStyle w:val="tli1"/>
        </w:rPr>
        <w:t>contravenţiei</w:t>
      </w:r>
      <w:proofErr w:type="spellEnd"/>
      <w:r>
        <w:rPr>
          <w:rStyle w:val="tli1"/>
        </w:rPr>
        <w:t xml:space="preserve">, astfel cum </w:t>
      </w:r>
      <w:proofErr w:type="spellStart"/>
      <w:r>
        <w:rPr>
          <w:rStyle w:val="tli1"/>
        </w:rPr>
        <w:t>susţine</w:t>
      </w:r>
      <w:proofErr w:type="spellEnd"/>
      <w:r>
        <w:rPr>
          <w:rStyle w:val="tli1"/>
        </w:rPr>
        <w:t xml:space="preserve"> pârâta DGPL </w:t>
      </w:r>
      <w:r w:rsidR="00CE347F">
        <w:rPr>
          <w:rStyle w:val="tli1"/>
        </w:rPr>
        <w:t>Sector x</w:t>
      </w:r>
      <w:r>
        <w:rPr>
          <w:rStyle w:val="tli1"/>
        </w:rPr>
        <w:t xml:space="preserve">, </w:t>
      </w:r>
      <w:proofErr w:type="spellStart"/>
      <w:r>
        <w:rPr>
          <w:rStyle w:val="tli1"/>
        </w:rPr>
        <w:t>dispoziţia</w:t>
      </w:r>
      <w:proofErr w:type="spellEnd"/>
      <w:r>
        <w:rPr>
          <w:rStyle w:val="tli1"/>
        </w:rPr>
        <w:t xml:space="preserve"> </w:t>
      </w:r>
      <w:r w:rsidR="00CE347F">
        <w:rPr>
          <w:rStyle w:val="tli1"/>
        </w:rPr>
        <w:t>...</w:t>
      </w:r>
      <w:r>
        <w:rPr>
          <w:rStyle w:val="tli1"/>
        </w:rPr>
        <w:t xml:space="preserve"> cuprinde </w:t>
      </w:r>
      <w:proofErr w:type="spellStart"/>
      <w:r>
        <w:rPr>
          <w:rStyle w:val="tli1"/>
        </w:rPr>
        <w:t>menţiunea</w:t>
      </w:r>
      <w:proofErr w:type="spellEnd"/>
      <w:r>
        <w:rPr>
          <w:rStyle w:val="tli1"/>
        </w:rPr>
        <w:t xml:space="preserve"> </w:t>
      </w:r>
      <w:proofErr w:type="spellStart"/>
      <w:r>
        <w:rPr>
          <w:rStyle w:val="tli1"/>
        </w:rPr>
        <w:t>posibilităţii</w:t>
      </w:r>
      <w:proofErr w:type="spellEnd"/>
      <w:r>
        <w:rPr>
          <w:rStyle w:val="tli1"/>
        </w:rPr>
        <w:t xml:space="preserve"> contestării sale , în conformitate cu </w:t>
      </w:r>
      <w:proofErr w:type="spellStart"/>
      <w:r>
        <w:rPr>
          <w:rStyle w:val="tli1"/>
        </w:rPr>
        <w:t>dispoziţiile</w:t>
      </w:r>
      <w:proofErr w:type="spellEnd"/>
      <w:r>
        <w:rPr>
          <w:rStyle w:val="tli1"/>
        </w:rPr>
        <w:t xml:space="preserve"> Legii 554/2004, iar </w:t>
      </w:r>
      <w:proofErr w:type="spellStart"/>
      <w:r>
        <w:rPr>
          <w:rStyle w:val="tli1"/>
        </w:rPr>
        <w:t>operaţiunile</w:t>
      </w:r>
      <w:proofErr w:type="spellEnd"/>
      <w:r>
        <w:rPr>
          <w:rStyle w:val="tli1"/>
        </w:rPr>
        <w:t xml:space="preserve"> administrative intră sub controlul judiciar al </w:t>
      </w:r>
      <w:proofErr w:type="spellStart"/>
      <w:r>
        <w:rPr>
          <w:rStyle w:val="tli1"/>
        </w:rPr>
        <w:t>instanţei</w:t>
      </w:r>
      <w:proofErr w:type="spellEnd"/>
      <w:r>
        <w:rPr>
          <w:rStyle w:val="tli1"/>
        </w:rPr>
        <w:t xml:space="preserve"> de contencios administrativ .</w:t>
      </w:r>
    </w:p>
    <w:p w14:paraId="71CC8242" w14:textId="77777777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  <w:r>
        <w:rPr>
          <w:rStyle w:val="tli1"/>
        </w:rPr>
        <w:tab/>
        <w:t xml:space="preserve">Ca atare, norma de </w:t>
      </w:r>
      <w:proofErr w:type="spellStart"/>
      <w:r>
        <w:rPr>
          <w:rStyle w:val="tli1"/>
        </w:rPr>
        <w:t>competenţă</w:t>
      </w:r>
      <w:proofErr w:type="spellEnd"/>
      <w:r>
        <w:rPr>
          <w:rStyle w:val="tli1"/>
        </w:rPr>
        <w:t xml:space="preserve"> aplicabilă este cea reglementată de art. 10 alin. 1 LCA, </w:t>
      </w:r>
      <w:proofErr w:type="spellStart"/>
      <w:r>
        <w:rPr>
          <w:rStyle w:val="tli1"/>
        </w:rPr>
        <w:t>competenţa</w:t>
      </w:r>
      <w:proofErr w:type="spellEnd"/>
      <w:r>
        <w:rPr>
          <w:rStyle w:val="tli1"/>
        </w:rPr>
        <w:t xml:space="preserve"> fiind stabilită în raport de emitentul </w:t>
      </w:r>
      <w:proofErr w:type="spellStart"/>
      <w:r>
        <w:rPr>
          <w:rStyle w:val="tli1"/>
        </w:rPr>
        <w:t>dispoziţiei</w:t>
      </w:r>
      <w:proofErr w:type="spellEnd"/>
      <w:r>
        <w:rPr>
          <w:rStyle w:val="tli1"/>
        </w:rPr>
        <w:t xml:space="preserve"> de ridicare . </w:t>
      </w:r>
      <w:proofErr w:type="spellStart"/>
      <w:r>
        <w:rPr>
          <w:rStyle w:val="tli1"/>
        </w:rPr>
        <w:t>Acelaşi</w:t>
      </w:r>
      <w:proofErr w:type="spellEnd"/>
      <w:r>
        <w:rPr>
          <w:rStyle w:val="tli1"/>
        </w:rPr>
        <w:t xml:space="preserve"> criteriu este aplicabil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în raport de primul capăt de cerere .</w:t>
      </w:r>
    </w:p>
    <w:p w14:paraId="4DAE1EDA" w14:textId="77777777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  <w:r>
        <w:rPr>
          <w:rStyle w:val="tli1"/>
        </w:rPr>
        <w:tab/>
        <w:t xml:space="preserve">Reclamantul a respectat </w:t>
      </w:r>
      <w:proofErr w:type="spellStart"/>
      <w:r>
        <w:rPr>
          <w:rStyle w:val="tli1"/>
        </w:rPr>
        <w:t>cerinţele</w:t>
      </w:r>
      <w:proofErr w:type="spellEnd"/>
      <w:r>
        <w:rPr>
          <w:rStyle w:val="tli1"/>
        </w:rPr>
        <w:t xml:space="preserve"> art. 7 LCA, astfel cum rezultă din plângerea administrativă depusă la fila 20 din primul dosar fond, precum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din cea depusă la fila 23 din </w:t>
      </w:r>
      <w:proofErr w:type="spellStart"/>
      <w:r>
        <w:rPr>
          <w:rStyle w:val="tli1"/>
        </w:rPr>
        <w:t>acelaşi</w:t>
      </w:r>
      <w:proofErr w:type="spellEnd"/>
      <w:r>
        <w:rPr>
          <w:rStyle w:val="tli1"/>
        </w:rPr>
        <w:t xml:space="preserve"> dosar, astfel încât nu sunt îndeplinite </w:t>
      </w:r>
      <w:proofErr w:type="spellStart"/>
      <w:r>
        <w:rPr>
          <w:rStyle w:val="tli1"/>
        </w:rPr>
        <w:t>condiţiile</w:t>
      </w:r>
      <w:proofErr w:type="spellEnd"/>
      <w:r>
        <w:rPr>
          <w:rStyle w:val="tli1"/>
        </w:rPr>
        <w:t xml:space="preserve"> art. 7 coroborat cu art. 11 LCA .</w:t>
      </w:r>
    </w:p>
    <w:p w14:paraId="2BE27B38" w14:textId="0D7661DF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  <w:r>
        <w:rPr>
          <w:rStyle w:val="tli1"/>
        </w:rPr>
        <w:tab/>
        <w:t xml:space="preserve">Cu privire la calitatea procesuală pasivă a pârâtei DGPL </w:t>
      </w:r>
      <w:r w:rsidR="00CE347F">
        <w:rPr>
          <w:rStyle w:val="tli1"/>
        </w:rPr>
        <w:t>Sector x</w:t>
      </w:r>
      <w:r>
        <w:rPr>
          <w:rStyle w:val="tli1"/>
        </w:rPr>
        <w:t xml:space="preserve">, în ceea ce </w:t>
      </w:r>
      <w:proofErr w:type="spellStart"/>
      <w:r>
        <w:rPr>
          <w:rStyle w:val="tli1"/>
        </w:rPr>
        <w:t>priveşte</w:t>
      </w:r>
      <w:proofErr w:type="spellEnd"/>
      <w:r>
        <w:rPr>
          <w:rStyle w:val="tli1"/>
        </w:rPr>
        <w:t xml:space="preserve"> cererea de restituire a taxei de ridicare, transport </w:t>
      </w:r>
      <w:proofErr w:type="spellStart"/>
      <w:r>
        <w:rPr>
          <w:rStyle w:val="tli1"/>
        </w:rPr>
        <w:t>şi</w:t>
      </w:r>
      <w:proofErr w:type="spellEnd"/>
      <w:r>
        <w:rPr>
          <w:rStyle w:val="tli1"/>
        </w:rPr>
        <w:t xml:space="preserve"> depozitare, se </w:t>
      </w:r>
      <w:proofErr w:type="spellStart"/>
      <w:r>
        <w:rPr>
          <w:rStyle w:val="tli1"/>
        </w:rPr>
        <w:t>reţine</w:t>
      </w:r>
      <w:proofErr w:type="spellEnd"/>
      <w:r>
        <w:rPr>
          <w:rStyle w:val="tli1"/>
        </w:rPr>
        <w:t xml:space="preserve"> că acest prejudiciu este generat, în mod direct, prin întocmirea </w:t>
      </w:r>
      <w:proofErr w:type="spellStart"/>
      <w:r>
        <w:rPr>
          <w:rStyle w:val="tli1"/>
        </w:rPr>
        <w:t>dispoziţiei</w:t>
      </w:r>
      <w:proofErr w:type="spellEnd"/>
      <w:r>
        <w:rPr>
          <w:rStyle w:val="tli1"/>
        </w:rPr>
        <w:t xml:space="preserve"> de ridicare mai sus </w:t>
      </w:r>
      <w:proofErr w:type="spellStart"/>
      <w:r>
        <w:rPr>
          <w:rStyle w:val="tli1"/>
        </w:rPr>
        <w:t>menţionată</w:t>
      </w:r>
      <w:proofErr w:type="spellEnd"/>
      <w:r>
        <w:rPr>
          <w:rStyle w:val="tli1"/>
        </w:rPr>
        <w:t xml:space="preserve">, astfel încât sunt îndeplinite </w:t>
      </w:r>
      <w:proofErr w:type="spellStart"/>
      <w:r>
        <w:rPr>
          <w:rStyle w:val="tli1"/>
        </w:rPr>
        <w:t>cerinţele</w:t>
      </w:r>
      <w:proofErr w:type="spellEnd"/>
      <w:r>
        <w:rPr>
          <w:rStyle w:val="tli1"/>
        </w:rPr>
        <w:t xml:space="preserve"> art. 36 NCPC .</w:t>
      </w:r>
    </w:p>
    <w:p w14:paraId="2A9DEE02" w14:textId="62272FE1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  <w:r>
        <w:rPr>
          <w:rStyle w:val="tli1"/>
        </w:rPr>
        <w:tab/>
        <w:t>Calitatea procesuală pasivă a CL</w:t>
      </w:r>
      <w:r w:rsidR="004B452A">
        <w:rPr>
          <w:rStyle w:val="tli1"/>
        </w:rPr>
        <w:t>.................</w:t>
      </w:r>
      <w:r>
        <w:rPr>
          <w:rStyle w:val="tli1"/>
        </w:rPr>
        <w:t xml:space="preserve"> se raportează în mod necesar cadrului procesual stabilit prin primul capăt de cerere al </w:t>
      </w:r>
      <w:proofErr w:type="spellStart"/>
      <w:r>
        <w:rPr>
          <w:rStyle w:val="tli1"/>
        </w:rPr>
        <w:t>acţiunii</w:t>
      </w:r>
      <w:proofErr w:type="spellEnd"/>
      <w:r>
        <w:rPr>
          <w:rStyle w:val="tli1"/>
        </w:rPr>
        <w:t xml:space="preserve">, fără a fi extinsă de către reclamant la celelalte capete de cerere, iar interesul promovării </w:t>
      </w:r>
      <w:proofErr w:type="spellStart"/>
      <w:r>
        <w:rPr>
          <w:rStyle w:val="tli1"/>
        </w:rPr>
        <w:t>acţiunii</w:t>
      </w:r>
      <w:proofErr w:type="spellEnd"/>
      <w:r>
        <w:rPr>
          <w:rStyle w:val="tli1"/>
        </w:rPr>
        <w:t xml:space="preserve"> rezultă în mod explicit din cauza juridică a cererii de chemare în judecată, </w:t>
      </w:r>
      <w:proofErr w:type="spellStart"/>
      <w:r>
        <w:rPr>
          <w:rStyle w:val="tli1"/>
        </w:rPr>
        <w:t>circumstanţiată</w:t>
      </w:r>
      <w:proofErr w:type="spellEnd"/>
      <w:r>
        <w:rPr>
          <w:rStyle w:val="tli1"/>
        </w:rPr>
        <w:t xml:space="preserve"> prin prisma aplicării art. 1 alin. 1 LCA .</w:t>
      </w:r>
    </w:p>
    <w:p w14:paraId="07C09454" w14:textId="77777777" w:rsidR="00A34FA9" w:rsidRDefault="00A34FA9" w:rsidP="00A34FA9">
      <w:pPr>
        <w:shd w:val="clear" w:color="auto" w:fill="FFFFFF"/>
        <w:ind w:right="551"/>
        <w:jc w:val="both"/>
        <w:rPr>
          <w:rStyle w:val="tli1"/>
        </w:rPr>
      </w:pPr>
    </w:p>
    <w:p w14:paraId="02070694" w14:textId="77777777" w:rsidR="00A34FA9" w:rsidRPr="00206254" w:rsidRDefault="00A34FA9" w:rsidP="00A34FA9">
      <w:pPr>
        <w:ind w:right="551"/>
      </w:pPr>
    </w:p>
    <w:p w14:paraId="629407BF" w14:textId="77777777" w:rsidR="00A34FA9" w:rsidRPr="00206254" w:rsidRDefault="00A34FA9" w:rsidP="00A34FA9">
      <w:pPr>
        <w:ind w:right="551"/>
        <w:jc w:val="center"/>
      </w:pPr>
      <w:r w:rsidRPr="00206254">
        <w:t>PENTRU ACESTE MOTIVE,</w:t>
      </w:r>
      <w:r w:rsidRPr="00206254">
        <w:br/>
        <w:t>ÎN NUMELE LEGII</w:t>
      </w:r>
    </w:p>
    <w:p w14:paraId="63FA1C21" w14:textId="77777777" w:rsidR="00A34FA9" w:rsidRPr="00206254" w:rsidRDefault="00A34FA9" w:rsidP="00A34FA9">
      <w:pPr>
        <w:ind w:right="551"/>
        <w:jc w:val="center"/>
      </w:pPr>
      <w:r w:rsidRPr="00206254">
        <w:t>D E C I D E</w:t>
      </w:r>
    </w:p>
    <w:p w14:paraId="0D16047E" w14:textId="77777777" w:rsidR="00A34FA9" w:rsidRPr="00206254" w:rsidRDefault="00A34FA9" w:rsidP="00A34FA9">
      <w:pPr>
        <w:ind w:right="551"/>
        <w:jc w:val="center"/>
      </w:pPr>
    </w:p>
    <w:p w14:paraId="20B71BD5" w14:textId="77777777" w:rsidR="00A34FA9" w:rsidRPr="00206254" w:rsidRDefault="00A34FA9" w:rsidP="00A34FA9">
      <w:pPr>
        <w:ind w:right="551" w:firstLine="708"/>
      </w:pPr>
      <w:r w:rsidRPr="00206254">
        <w:t xml:space="preserve">Respinge </w:t>
      </w:r>
      <w:proofErr w:type="spellStart"/>
      <w:r w:rsidRPr="00206254">
        <w:t>excepţia</w:t>
      </w:r>
      <w:proofErr w:type="spellEnd"/>
      <w:r w:rsidRPr="00206254">
        <w:t xml:space="preserve"> </w:t>
      </w:r>
      <w:proofErr w:type="spellStart"/>
      <w:r w:rsidRPr="00206254">
        <w:t>nulităţii</w:t>
      </w:r>
      <w:proofErr w:type="spellEnd"/>
      <w:r w:rsidRPr="00206254">
        <w:t xml:space="preserve"> cererii de recurs .</w:t>
      </w:r>
    </w:p>
    <w:p w14:paraId="2BB38DDA" w14:textId="6935AEF1" w:rsidR="00A34FA9" w:rsidRPr="00206254" w:rsidRDefault="00A34FA9" w:rsidP="00A34FA9">
      <w:pPr>
        <w:ind w:right="551" w:firstLine="708"/>
        <w:jc w:val="both"/>
      </w:pPr>
      <w:r w:rsidRPr="00206254">
        <w:t xml:space="preserve">Admite recursul declarat reclamantul </w:t>
      </w:r>
      <w:r w:rsidR="00CE347F">
        <w:t>R</w:t>
      </w:r>
      <w:r w:rsidRPr="00206254">
        <w:t xml:space="preserve">, împotriva </w:t>
      </w:r>
      <w:proofErr w:type="spellStart"/>
      <w:r w:rsidRPr="00206254">
        <w:t>sentinţei</w:t>
      </w:r>
      <w:proofErr w:type="spellEnd"/>
      <w:r w:rsidRPr="00206254">
        <w:t xml:space="preserve"> nr.</w:t>
      </w:r>
      <w:r w:rsidR="00CE347F">
        <w:t>....</w:t>
      </w:r>
      <w:r w:rsidRPr="00206254">
        <w:t xml:space="preserve">, </w:t>
      </w:r>
      <w:proofErr w:type="spellStart"/>
      <w:r w:rsidRPr="00206254">
        <w:t>pronunţată</w:t>
      </w:r>
      <w:proofErr w:type="spellEnd"/>
      <w:r w:rsidRPr="00206254">
        <w:t xml:space="preserve"> de Tribunalul </w:t>
      </w:r>
      <w:r w:rsidR="00CE347F">
        <w:t>D</w:t>
      </w:r>
      <w:r w:rsidRPr="00206254">
        <w:t xml:space="preserve"> în dosarul nr. </w:t>
      </w:r>
      <w:r w:rsidR="00CE347F">
        <w:t>....</w:t>
      </w:r>
      <w:r w:rsidRPr="00206254">
        <w:t xml:space="preserve">*, în contradictoriu cu </w:t>
      </w:r>
      <w:proofErr w:type="spellStart"/>
      <w:r w:rsidRPr="00206254">
        <w:t>intimaţii</w:t>
      </w:r>
      <w:proofErr w:type="spellEnd"/>
      <w:r w:rsidRPr="00206254">
        <w:t xml:space="preserve"> </w:t>
      </w:r>
      <w:proofErr w:type="spellStart"/>
      <w:r w:rsidRPr="00206254">
        <w:t>pârâţi</w:t>
      </w:r>
      <w:proofErr w:type="spellEnd"/>
      <w:r w:rsidRPr="00206254">
        <w:t xml:space="preserve"> DIRECTIA GENERALĂ DE POLITIE LOCALĂ </w:t>
      </w:r>
      <w:r w:rsidR="00CE347F">
        <w:t>SECTOR X</w:t>
      </w:r>
      <w:r w:rsidRPr="00206254">
        <w:t xml:space="preserve">, CONSILIUIL LOCAL </w:t>
      </w:r>
      <w:r w:rsidR="00CE347F">
        <w:t>SECTOR X</w:t>
      </w:r>
      <w:r w:rsidRPr="00206254">
        <w:t xml:space="preserve"> </w:t>
      </w:r>
      <w:proofErr w:type="spellStart"/>
      <w:r w:rsidRPr="00206254">
        <w:t>şi</w:t>
      </w:r>
      <w:proofErr w:type="spellEnd"/>
      <w:r w:rsidRPr="00206254">
        <w:t xml:space="preserve"> intimata chemat în </w:t>
      </w:r>
      <w:proofErr w:type="spellStart"/>
      <w:r w:rsidRPr="00206254">
        <w:t>garanţie</w:t>
      </w:r>
      <w:proofErr w:type="spellEnd"/>
      <w:r w:rsidRPr="00206254">
        <w:t xml:space="preserve"> </w:t>
      </w:r>
      <w:r w:rsidR="00CE347F">
        <w:t>A</w:t>
      </w:r>
      <w:r w:rsidRPr="00206254">
        <w:t xml:space="preserve"> SRL .</w:t>
      </w:r>
    </w:p>
    <w:p w14:paraId="2255A503" w14:textId="729F4F35" w:rsidR="00A34FA9" w:rsidRPr="00206254" w:rsidRDefault="00A34FA9" w:rsidP="00A34FA9">
      <w:pPr>
        <w:ind w:right="551" w:firstLine="708"/>
        <w:jc w:val="both"/>
      </w:pPr>
      <w:r w:rsidRPr="00206254">
        <w:t xml:space="preserve">Casează în tot </w:t>
      </w:r>
      <w:proofErr w:type="spellStart"/>
      <w:r w:rsidRPr="00206254">
        <w:t>sentinţa</w:t>
      </w:r>
      <w:proofErr w:type="spellEnd"/>
      <w:r w:rsidRPr="00206254">
        <w:t xml:space="preserve"> atacată </w:t>
      </w:r>
      <w:proofErr w:type="spellStart"/>
      <w:r w:rsidRPr="00206254">
        <w:t>şi</w:t>
      </w:r>
      <w:proofErr w:type="spellEnd"/>
      <w:r w:rsidRPr="00206254">
        <w:t xml:space="preserve">, în rejudecare respinge </w:t>
      </w:r>
      <w:proofErr w:type="spellStart"/>
      <w:r w:rsidRPr="00206254">
        <w:t>excepţiile</w:t>
      </w:r>
      <w:proofErr w:type="spellEnd"/>
      <w:r w:rsidRPr="00206254">
        <w:t xml:space="preserve"> </w:t>
      </w:r>
      <w:proofErr w:type="spellStart"/>
      <w:r w:rsidRPr="00206254">
        <w:t>necompetenţei</w:t>
      </w:r>
      <w:proofErr w:type="spellEnd"/>
      <w:r w:rsidRPr="00206254">
        <w:t xml:space="preserve"> materiale, lipsei procedurii administrative prealabile, lipsei interesului, lipsei </w:t>
      </w:r>
      <w:proofErr w:type="spellStart"/>
      <w:r w:rsidRPr="00206254">
        <w:t>calităţii</w:t>
      </w:r>
      <w:proofErr w:type="spellEnd"/>
      <w:r w:rsidRPr="00206254">
        <w:t xml:space="preserve"> procesuale pasive a DGPL </w:t>
      </w:r>
      <w:r w:rsidR="00CE347F">
        <w:t>Sector x</w:t>
      </w:r>
      <w:r w:rsidRPr="00206254">
        <w:t xml:space="preserve"> în raport de </w:t>
      </w:r>
      <w:proofErr w:type="spellStart"/>
      <w:r w:rsidRPr="00206254">
        <w:t>petitul</w:t>
      </w:r>
      <w:proofErr w:type="spellEnd"/>
      <w:r w:rsidRPr="00206254">
        <w:t xml:space="preserve"> 1 </w:t>
      </w:r>
      <w:proofErr w:type="spellStart"/>
      <w:r w:rsidRPr="00206254">
        <w:t>şi</w:t>
      </w:r>
      <w:proofErr w:type="spellEnd"/>
      <w:r w:rsidRPr="00206254">
        <w:t xml:space="preserve"> </w:t>
      </w:r>
      <w:proofErr w:type="spellStart"/>
      <w:r w:rsidRPr="00206254">
        <w:t>petitul</w:t>
      </w:r>
      <w:proofErr w:type="spellEnd"/>
      <w:r w:rsidRPr="00206254">
        <w:t xml:space="preserve"> 3 al </w:t>
      </w:r>
      <w:proofErr w:type="spellStart"/>
      <w:r w:rsidRPr="00206254">
        <w:t>acţiunii</w:t>
      </w:r>
      <w:proofErr w:type="spellEnd"/>
      <w:r w:rsidRPr="00206254">
        <w:t xml:space="preserve"> în contencios administrativ, astfel cum au fost invocate de către </w:t>
      </w:r>
      <w:proofErr w:type="spellStart"/>
      <w:r w:rsidRPr="00206254">
        <w:t>pârâţi</w:t>
      </w:r>
      <w:proofErr w:type="spellEnd"/>
      <w:r w:rsidRPr="00206254">
        <w:t xml:space="preserve"> .</w:t>
      </w:r>
    </w:p>
    <w:p w14:paraId="4AA81C23" w14:textId="77777777" w:rsidR="00A34FA9" w:rsidRPr="00206254" w:rsidRDefault="00A34FA9" w:rsidP="00A34FA9">
      <w:pPr>
        <w:ind w:right="551"/>
        <w:jc w:val="both"/>
      </w:pPr>
      <w:r w:rsidRPr="00206254">
        <w:tab/>
        <w:t xml:space="preserve">Admite </w:t>
      </w:r>
      <w:proofErr w:type="spellStart"/>
      <w:r w:rsidRPr="00206254">
        <w:t>acţiunea</w:t>
      </w:r>
      <w:proofErr w:type="spellEnd"/>
      <w:r w:rsidRPr="00206254">
        <w:t xml:space="preserve"> formulată, ca fiind întemeiată .</w:t>
      </w:r>
    </w:p>
    <w:p w14:paraId="2E4C3F76" w14:textId="3C042906" w:rsidR="00A34FA9" w:rsidRPr="00206254" w:rsidRDefault="00A34FA9" w:rsidP="00A34FA9">
      <w:pPr>
        <w:ind w:right="551"/>
        <w:jc w:val="both"/>
      </w:pPr>
      <w:r w:rsidRPr="00206254">
        <w:tab/>
        <w:t xml:space="preserve">Anulează Hotărârea Consiliului Local al Sectorului </w:t>
      </w:r>
      <w:r w:rsidR="00CE347F">
        <w:t>...</w:t>
      </w:r>
      <w:r w:rsidRPr="00206254">
        <w:t xml:space="preserve"> cu nr. </w:t>
      </w:r>
      <w:r w:rsidR="00CE347F">
        <w:t>..</w:t>
      </w:r>
      <w:r w:rsidRPr="00206254">
        <w:t xml:space="preserve">/2010, precum </w:t>
      </w:r>
      <w:proofErr w:type="spellStart"/>
      <w:r w:rsidRPr="00206254">
        <w:t>şi</w:t>
      </w:r>
      <w:proofErr w:type="spellEnd"/>
      <w:r w:rsidRPr="00206254">
        <w:t xml:space="preserve"> </w:t>
      </w:r>
      <w:proofErr w:type="spellStart"/>
      <w:r w:rsidRPr="00206254">
        <w:t>Dispoziţia</w:t>
      </w:r>
      <w:proofErr w:type="spellEnd"/>
      <w:r w:rsidRPr="00206254">
        <w:t xml:space="preserve"> de ridicare </w:t>
      </w:r>
      <w:r w:rsidR="00CE347F">
        <w:t>...</w:t>
      </w:r>
      <w:r w:rsidRPr="00206254">
        <w:t xml:space="preserve">/04.02.2013 emisă de </w:t>
      </w:r>
      <w:proofErr w:type="spellStart"/>
      <w:r w:rsidRPr="00206254">
        <w:t>Direcţia</w:t>
      </w:r>
      <w:proofErr w:type="spellEnd"/>
      <w:r w:rsidRPr="00206254">
        <w:t xml:space="preserve"> Generală de </w:t>
      </w:r>
      <w:proofErr w:type="spellStart"/>
      <w:r w:rsidRPr="00206254">
        <w:t>Poliţie</w:t>
      </w:r>
      <w:proofErr w:type="spellEnd"/>
      <w:r w:rsidRPr="00206254">
        <w:t xml:space="preserve"> Locală </w:t>
      </w:r>
      <w:r w:rsidR="00CE347F">
        <w:t>Sector x</w:t>
      </w:r>
      <w:r w:rsidRPr="00206254">
        <w:t>.</w:t>
      </w:r>
    </w:p>
    <w:p w14:paraId="3E2B560D" w14:textId="7B008144" w:rsidR="00A34FA9" w:rsidRPr="00206254" w:rsidRDefault="00A34FA9" w:rsidP="00A34FA9">
      <w:pPr>
        <w:ind w:right="551"/>
        <w:jc w:val="both"/>
      </w:pPr>
      <w:r w:rsidRPr="00206254">
        <w:tab/>
        <w:t xml:space="preserve">Obligă pe pârâta DGPL </w:t>
      </w:r>
      <w:r w:rsidR="00CE347F">
        <w:t>Sector x</w:t>
      </w:r>
      <w:r w:rsidRPr="00206254">
        <w:t xml:space="preserve"> la plata sumei de 677.32 lei cu titlu de daune materiale, reprezentând contravaloarea taxei de ridicare, transport </w:t>
      </w:r>
      <w:proofErr w:type="spellStart"/>
      <w:r w:rsidRPr="00206254">
        <w:t>şi</w:t>
      </w:r>
      <w:proofErr w:type="spellEnd"/>
      <w:r w:rsidRPr="00206254">
        <w:t xml:space="preserve"> depozitare vehicul, către reclamant .</w:t>
      </w:r>
    </w:p>
    <w:p w14:paraId="1F9115CE" w14:textId="366A7DB3" w:rsidR="00A34FA9" w:rsidRPr="00206254" w:rsidRDefault="00A34FA9" w:rsidP="00A34FA9">
      <w:pPr>
        <w:ind w:right="551"/>
        <w:jc w:val="both"/>
      </w:pPr>
      <w:r w:rsidRPr="00206254">
        <w:tab/>
        <w:t xml:space="preserve">Admite cererea de chemare în </w:t>
      </w:r>
      <w:proofErr w:type="spellStart"/>
      <w:r w:rsidRPr="00206254">
        <w:t>garanţie</w:t>
      </w:r>
      <w:proofErr w:type="spellEnd"/>
      <w:r w:rsidRPr="00206254">
        <w:t xml:space="preserve"> formulată de către pârâta DGPL </w:t>
      </w:r>
      <w:r w:rsidR="00CE347F">
        <w:t>Sector x</w:t>
      </w:r>
      <w:r w:rsidRPr="00206254">
        <w:t xml:space="preserve"> </w:t>
      </w:r>
      <w:r w:rsidR="004B452A">
        <w:t>.................</w:t>
      </w:r>
      <w:r w:rsidRPr="00206254">
        <w:t xml:space="preserve"> .</w:t>
      </w:r>
    </w:p>
    <w:p w14:paraId="1BFE3497" w14:textId="771316AC" w:rsidR="00A34FA9" w:rsidRPr="00206254" w:rsidRDefault="00A34FA9" w:rsidP="00A34FA9">
      <w:pPr>
        <w:ind w:right="551"/>
        <w:jc w:val="both"/>
      </w:pPr>
      <w:r w:rsidRPr="00206254">
        <w:lastRenderedPageBreak/>
        <w:tab/>
        <w:t xml:space="preserve">Obligă pe chematul în </w:t>
      </w:r>
      <w:proofErr w:type="spellStart"/>
      <w:r w:rsidRPr="00206254">
        <w:t>garanţie</w:t>
      </w:r>
      <w:proofErr w:type="spellEnd"/>
      <w:r w:rsidRPr="00206254">
        <w:t xml:space="preserve"> </w:t>
      </w:r>
      <w:r w:rsidR="00CE347F">
        <w:t>A</w:t>
      </w:r>
      <w:r w:rsidRPr="00206254">
        <w:t xml:space="preserve"> la plata sumei de 677.32 lei reprezentând cuantum taxă de ridicare, transport </w:t>
      </w:r>
      <w:proofErr w:type="spellStart"/>
      <w:r w:rsidRPr="00206254">
        <w:t>şi</w:t>
      </w:r>
      <w:proofErr w:type="spellEnd"/>
      <w:r w:rsidRPr="00206254">
        <w:t xml:space="preserve"> depozitare vehicul, către pârâta DGPL </w:t>
      </w:r>
      <w:r w:rsidR="00CE347F">
        <w:t>Sector x</w:t>
      </w:r>
      <w:r w:rsidRPr="00206254">
        <w:t xml:space="preserve"> </w:t>
      </w:r>
      <w:r w:rsidR="004B452A">
        <w:t>.................</w:t>
      </w:r>
      <w:r w:rsidRPr="00206254">
        <w:t xml:space="preserve"> .</w:t>
      </w:r>
    </w:p>
    <w:p w14:paraId="0234338A" w14:textId="77777777" w:rsidR="00A34FA9" w:rsidRPr="00206254" w:rsidRDefault="00A34FA9" w:rsidP="00A34FA9">
      <w:pPr>
        <w:ind w:right="551" w:firstLine="708"/>
        <w:jc w:val="both"/>
      </w:pPr>
      <w:r w:rsidRPr="00206254">
        <w:t>Fără cheltuieli de judecată .</w:t>
      </w:r>
    </w:p>
    <w:p w14:paraId="27A9EED4" w14:textId="77777777" w:rsidR="00A34FA9" w:rsidRPr="00206254" w:rsidRDefault="00A34FA9" w:rsidP="00A34FA9">
      <w:pPr>
        <w:ind w:right="551" w:firstLine="708"/>
        <w:jc w:val="both"/>
      </w:pPr>
      <w:r w:rsidRPr="00206254">
        <w:t>Definitivă .</w:t>
      </w:r>
    </w:p>
    <w:p w14:paraId="3D3C0F9D" w14:textId="01A0CA2D" w:rsidR="00A34FA9" w:rsidRPr="00206254" w:rsidRDefault="00A34FA9" w:rsidP="00A34FA9">
      <w:pPr>
        <w:ind w:right="551" w:firstLine="708"/>
      </w:pPr>
      <w:proofErr w:type="spellStart"/>
      <w:r w:rsidRPr="00206254">
        <w:t>Pronunţată</w:t>
      </w:r>
      <w:proofErr w:type="spellEnd"/>
      <w:r w:rsidRPr="00206254">
        <w:t xml:space="preserve"> în </w:t>
      </w:r>
      <w:proofErr w:type="spellStart"/>
      <w:r w:rsidRPr="00206254">
        <w:t>şedinţa</w:t>
      </w:r>
      <w:proofErr w:type="spellEnd"/>
      <w:r w:rsidRPr="00206254">
        <w:t xml:space="preserve"> </w:t>
      </w:r>
      <w:r w:rsidRPr="00206254">
        <w:fldChar w:fldCharType="begin"/>
      </w:r>
      <w:bookmarkStart w:id="7" w:name="tip_sedinta_copie_2"/>
      <w:r w:rsidRPr="00206254">
        <w:instrText xml:space="preserve"> FORMTEXT </w:instrText>
      </w:r>
      <w:r w:rsidRPr="00206254">
        <w:fldChar w:fldCharType="separate"/>
      </w:r>
      <w:r w:rsidRPr="00206254">
        <w:t>publică</w:t>
      </w:r>
      <w:r w:rsidRPr="00206254">
        <w:fldChar w:fldCharType="end"/>
      </w:r>
      <w:bookmarkEnd w:id="7"/>
      <w:r w:rsidRPr="00206254">
        <w:t xml:space="preserve"> de la </w:t>
      </w:r>
      <w:r w:rsidR="00CE347F">
        <w:t>...</w:t>
      </w:r>
    </w:p>
    <w:p w14:paraId="442FC749" w14:textId="77777777" w:rsidR="00A34FA9" w:rsidRPr="00206254" w:rsidRDefault="00A34FA9" w:rsidP="00A34FA9">
      <w:pPr>
        <w:ind w:right="551"/>
      </w:pPr>
    </w:p>
    <w:p w14:paraId="77FD1FC5" w14:textId="77777777" w:rsidR="00A34FA9" w:rsidRPr="00206254" w:rsidRDefault="00A34FA9" w:rsidP="00A34FA9">
      <w:pPr>
        <w:ind w:right="551"/>
        <w:jc w:val="center"/>
        <w:rPr>
          <w:noProof/>
        </w:rPr>
      </w:pPr>
      <w:r w:rsidRPr="00206254">
        <w:fldChar w:fldCharType="begin"/>
      </w:r>
      <w:bookmarkStart w:id="8" w:name="completul_1"/>
      <w:r w:rsidRPr="00206254">
        <w:instrText xml:space="preserve"> FORMTEXT </w:instrText>
      </w:r>
      <w:r w:rsidRPr="00206254">
        <w:fldChar w:fldCharType="separate"/>
      </w:r>
      <w:r w:rsidRPr="00206254">
        <w:rPr>
          <w:rFonts w:ascii="Arial Unicode MS" w:hAnsi="Arial Unicode MS"/>
          <w:noProof/>
        </w:rPr>
        <w:t> </w:t>
      </w:r>
      <w:r w:rsidRPr="00206254">
        <w:rPr>
          <w:rFonts w:eastAsia="Arial Unicode MS" w:hAnsi="Arial Unicode MS"/>
          <w:noProof/>
        </w:rPr>
        <w:t> </w:t>
      </w: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top w:w="284" w:type="dxa"/>
          <w:bottom w:w="284" w:type="dxa"/>
        </w:tblCellMar>
        <w:tblLook w:val="0000" w:firstRow="0" w:lastRow="0" w:firstColumn="0" w:lastColumn="0" w:noHBand="0" w:noVBand="0"/>
      </w:tblPr>
      <w:tblGrid>
        <w:gridCol w:w="3093"/>
        <w:gridCol w:w="3093"/>
        <w:gridCol w:w="3093"/>
      </w:tblGrid>
      <w:tr w:rsidR="00A34FA9" w:rsidRPr="00206254" w14:paraId="7402E42D" w14:textId="77777777" w:rsidTr="00BE6A6A">
        <w:trPr>
          <w:jc w:val="center"/>
        </w:trPr>
        <w:tc>
          <w:tcPr>
            <w:tcW w:w="3096" w:type="dxa"/>
          </w:tcPr>
          <w:p w14:paraId="44B8CA1E" w14:textId="77777777" w:rsidR="00A34FA9" w:rsidRPr="00206254" w:rsidRDefault="00A34FA9" w:rsidP="00BE6A6A">
            <w:pPr>
              <w:ind w:right="551"/>
              <w:jc w:val="center"/>
              <w:rPr>
                <w:noProof/>
              </w:rPr>
            </w:pPr>
            <w:r w:rsidRPr="00206254">
              <w:rPr>
                <w:noProof/>
              </w:rPr>
              <w:t>Preşedinte,</w:t>
            </w:r>
          </w:p>
          <w:p w14:paraId="002EBCFD" w14:textId="704C0596" w:rsidR="00A34FA9" w:rsidRPr="00206254" w:rsidRDefault="00CE347F" w:rsidP="00BE6A6A">
            <w:pPr>
              <w:ind w:right="551"/>
              <w:jc w:val="center"/>
              <w:rPr>
                <w:noProof/>
              </w:rPr>
            </w:pPr>
            <w:r>
              <w:rPr>
                <w:noProof/>
              </w:rPr>
              <w:t>J1</w:t>
            </w:r>
          </w:p>
        </w:tc>
        <w:tc>
          <w:tcPr>
            <w:tcW w:w="3096" w:type="dxa"/>
          </w:tcPr>
          <w:p w14:paraId="1C14F274" w14:textId="77777777" w:rsidR="00A34FA9" w:rsidRPr="00206254" w:rsidRDefault="00A34FA9" w:rsidP="00BE6A6A">
            <w:pPr>
              <w:ind w:right="551"/>
              <w:jc w:val="center"/>
              <w:rPr>
                <w:noProof/>
              </w:rPr>
            </w:pPr>
            <w:r w:rsidRPr="00206254">
              <w:rPr>
                <w:noProof/>
              </w:rPr>
              <w:t>Judecător,</w:t>
            </w:r>
          </w:p>
          <w:p w14:paraId="6AA61CFD" w14:textId="437F2796" w:rsidR="00A34FA9" w:rsidRPr="00206254" w:rsidRDefault="00CE347F" w:rsidP="00BE6A6A">
            <w:pPr>
              <w:ind w:right="551"/>
              <w:jc w:val="center"/>
              <w:rPr>
                <w:noProof/>
              </w:rPr>
            </w:pPr>
            <w:r>
              <w:rPr>
                <w:noProof/>
              </w:rPr>
              <w:t>J2</w:t>
            </w:r>
          </w:p>
        </w:tc>
        <w:tc>
          <w:tcPr>
            <w:tcW w:w="3096" w:type="dxa"/>
          </w:tcPr>
          <w:p w14:paraId="01B2FDC4" w14:textId="77777777" w:rsidR="00A34FA9" w:rsidRPr="00206254" w:rsidRDefault="00A34FA9" w:rsidP="00BE6A6A">
            <w:pPr>
              <w:ind w:right="551"/>
              <w:jc w:val="center"/>
              <w:rPr>
                <w:noProof/>
              </w:rPr>
            </w:pPr>
            <w:r w:rsidRPr="00206254">
              <w:rPr>
                <w:noProof/>
              </w:rPr>
              <w:t>Judecător,</w:t>
            </w:r>
          </w:p>
          <w:p w14:paraId="4ABDF23D" w14:textId="4CF789D7" w:rsidR="00A34FA9" w:rsidRPr="00206254" w:rsidRDefault="00CE347F" w:rsidP="00BE6A6A">
            <w:pPr>
              <w:ind w:right="551"/>
              <w:jc w:val="center"/>
              <w:rPr>
                <w:noProof/>
              </w:rPr>
            </w:pPr>
            <w:r>
              <w:rPr>
                <w:noProof/>
              </w:rPr>
              <w:t>1024</w:t>
            </w:r>
          </w:p>
        </w:tc>
      </w:tr>
      <w:tr w:rsidR="00A34FA9" w:rsidRPr="00206254" w14:paraId="23884F77" w14:textId="77777777" w:rsidTr="00BE6A6A">
        <w:trPr>
          <w:jc w:val="center"/>
        </w:trPr>
        <w:tc>
          <w:tcPr>
            <w:tcW w:w="3096" w:type="dxa"/>
          </w:tcPr>
          <w:p w14:paraId="2DF89746" w14:textId="77777777" w:rsidR="00A34FA9" w:rsidRPr="00206254" w:rsidRDefault="00A34FA9" w:rsidP="00BE6A6A">
            <w:pPr>
              <w:ind w:right="551"/>
              <w:jc w:val="center"/>
              <w:rPr>
                <w:noProof/>
              </w:rPr>
            </w:pPr>
          </w:p>
        </w:tc>
        <w:tc>
          <w:tcPr>
            <w:tcW w:w="3096" w:type="dxa"/>
          </w:tcPr>
          <w:p w14:paraId="34D014E6" w14:textId="77777777" w:rsidR="00A34FA9" w:rsidRPr="00206254" w:rsidRDefault="00A34FA9" w:rsidP="00BE6A6A">
            <w:pPr>
              <w:ind w:right="551"/>
              <w:jc w:val="center"/>
              <w:rPr>
                <w:noProof/>
              </w:rPr>
            </w:pPr>
            <w:r w:rsidRPr="00206254">
              <w:rPr>
                <w:noProof/>
              </w:rPr>
              <w:t>Grefier,</w:t>
            </w:r>
          </w:p>
          <w:p w14:paraId="2DBE856F" w14:textId="4C1D2A76" w:rsidR="00A34FA9" w:rsidRPr="00206254" w:rsidRDefault="00CE347F" w:rsidP="00BE6A6A">
            <w:pPr>
              <w:ind w:right="551"/>
              <w:jc w:val="center"/>
              <w:rPr>
                <w:noProof/>
              </w:rPr>
            </w:pPr>
            <w:r>
              <w:rPr>
                <w:noProof/>
              </w:rPr>
              <w:t>G1</w:t>
            </w:r>
          </w:p>
        </w:tc>
        <w:tc>
          <w:tcPr>
            <w:tcW w:w="3096" w:type="dxa"/>
          </w:tcPr>
          <w:p w14:paraId="0111D0EA" w14:textId="77777777" w:rsidR="00A34FA9" w:rsidRPr="00206254" w:rsidRDefault="00A34FA9" w:rsidP="00BE6A6A">
            <w:pPr>
              <w:ind w:right="551"/>
              <w:jc w:val="center"/>
              <w:rPr>
                <w:noProof/>
              </w:rPr>
            </w:pPr>
          </w:p>
        </w:tc>
      </w:tr>
    </w:tbl>
    <w:p w14:paraId="3F5D5363" w14:textId="77777777" w:rsidR="00A34FA9" w:rsidRPr="00206254" w:rsidRDefault="00A34FA9" w:rsidP="00A34FA9">
      <w:pPr>
        <w:ind w:right="551"/>
        <w:jc w:val="center"/>
      </w:pPr>
      <w:r w:rsidRPr="00206254">
        <w:rPr>
          <w:rFonts w:eastAsia="Arial Unicode MS" w:hAnsi="Arial Unicode MS"/>
          <w:noProof/>
        </w:rPr>
        <w:t> </w:t>
      </w:r>
      <w:r w:rsidRPr="00206254">
        <w:rPr>
          <w:rFonts w:eastAsia="Arial Unicode MS" w:hAnsi="Arial Unicode MS"/>
          <w:noProof/>
        </w:rPr>
        <w:t> </w:t>
      </w:r>
      <w:r w:rsidRPr="00206254">
        <w:rPr>
          <w:rFonts w:eastAsia="Arial Unicode MS" w:hAnsi="Arial Unicode MS"/>
          <w:noProof/>
        </w:rPr>
        <w:t> </w:t>
      </w:r>
      <w:r w:rsidRPr="00206254">
        <w:fldChar w:fldCharType="end"/>
      </w:r>
      <w:bookmarkEnd w:id="8"/>
    </w:p>
    <w:p w14:paraId="7A54C30F" w14:textId="711161D1" w:rsidR="00A34FA9" w:rsidRPr="00DF5DF1" w:rsidRDefault="00A34FA9" w:rsidP="00A34FA9">
      <w:pPr>
        <w:ind w:right="551"/>
        <w:rPr>
          <w:sz w:val="16"/>
          <w:szCs w:val="16"/>
        </w:rPr>
      </w:pPr>
      <w:r w:rsidRPr="00DF5DF1">
        <w:rPr>
          <w:sz w:val="16"/>
          <w:szCs w:val="16"/>
        </w:rPr>
        <w:t>Red.jud</w:t>
      </w:r>
      <w:r w:rsidR="00CE347F">
        <w:rPr>
          <w:sz w:val="16"/>
          <w:szCs w:val="16"/>
        </w:rPr>
        <w:t>1024</w:t>
      </w:r>
    </w:p>
    <w:p w14:paraId="20CC008D" w14:textId="4572693B" w:rsidR="00A34FA9" w:rsidRPr="00DF5DF1" w:rsidRDefault="004B452A" w:rsidP="00A34FA9">
      <w:pPr>
        <w:ind w:right="551"/>
        <w:rPr>
          <w:sz w:val="16"/>
          <w:szCs w:val="16"/>
        </w:rPr>
      </w:pPr>
      <w:r>
        <w:rPr>
          <w:sz w:val="16"/>
          <w:szCs w:val="16"/>
        </w:rPr>
        <w:t>….</w:t>
      </w:r>
      <w:r w:rsidR="00A34FA9" w:rsidRPr="00DF5DF1">
        <w:rPr>
          <w:sz w:val="16"/>
          <w:szCs w:val="16"/>
        </w:rPr>
        <w:t>. /</w:t>
      </w:r>
      <w:r w:rsidR="00CE347F">
        <w:rPr>
          <w:sz w:val="16"/>
          <w:szCs w:val="16"/>
        </w:rPr>
        <w:t>...</w:t>
      </w:r>
    </w:p>
    <w:p w14:paraId="59409B40" w14:textId="10930D7D" w:rsidR="00A34FA9" w:rsidRPr="00206254" w:rsidRDefault="00A34FA9" w:rsidP="00CE347F">
      <w:pPr>
        <w:ind w:right="551"/>
        <w:rPr>
          <w:rStyle w:val="FontStyle28"/>
        </w:rPr>
        <w:sectPr w:rsidR="00A34FA9" w:rsidRPr="00206254" w:rsidSect="00B77578">
          <w:footerReference w:type="even" r:id="rId6"/>
          <w:footerReference w:type="default" r:id="rId7"/>
          <w:pgSz w:w="11909" w:h="16834" w:code="9"/>
          <w:pgMar w:top="1440" w:right="1310" w:bottom="1440" w:left="1310" w:header="720" w:footer="720" w:gutter="0"/>
          <w:cols w:space="60"/>
          <w:noEndnote/>
        </w:sectPr>
      </w:pPr>
      <w:proofErr w:type="spellStart"/>
      <w:r w:rsidRPr="00DF5DF1">
        <w:rPr>
          <w:sz w:val="16"/>
          <w:szCs w:val="16"/>
        </w:rPr>
        <w:t>Jud.fond</w:t>
      </w:r>
      <w:proofErr w:type="spellEnd"/>
      <w:r w:rsidRPr="00DF5DF1">
        <w:rPr>
          <w:sz w:val="16"/>
          <w:szCs w:val="16"/>
        </w:rPr>
        <w:t xml:space="preserve"> </w:t>
      </w:r>
      <w:r w:rsidR="00CE347F">
        <w:rPr>
          <w:sz w:val="16"/>
          <w:szCs w:val="16"/>
        </w:rPr>
        <w:t>...</w:t>
      </w:r>
    </w:p>
    <w:p w14:paraId="1E90B90C" w14:textId="77777777" w:rsidR="00A34FA9" w:rsidRPr="00206254" w:rsidRDefault="00A34FA9" w:rsidP="00A34FA9">
      <w:pPr>
        <w:pStyle w:val="Style7"/>
        <w:widowControl/>
        <w:spacing w:before="53" w:line="274" w:lineRule="exact"/>
        <w:ind w:right="551"/>
      </w:pPr>
    </w:p>
    <w:p w14:paraId="35A62312" w14:textId="77777777" w:rsidR="00041DB3" w:rsidRDefault="00041DB3"/>
    <w:sectPr w:rsidR="00041DB3" w:rsidSect="00B77578">
      <w:footerReference w:type="even" r:id="rId8"/>
      <w:footerReference w:type="default" r:id="rId9"/>
      <w:pgSz w:w="11906" w:h="16838"/>
      <w:pgMar w:top="1440" w:right="1134" w:bottom="144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557A81" w14:textId="77777777" w:rsidR="00AB7E28" w:rsidRDefault="00AB7E28">
      <w:r>
        <w:separator/>
      </w:r>
    </w:p>
  </w:endnote>
  <w:endnote w:type="continuationSeparator" w:id="0">
    <w:p w14:paraId="0AE46D35" w14:textId="77777777" w:rsidR="00AB7E28" w:rsidRDefault="00AB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7D02F" w14:textId="77777777" w:rsidR="00B77578" w:rsidRDefault="00A34FA9" w:rsidP="00244AF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9A7835" w14:textId="77777777" w:rsidR="00B77578" w:rsidRDefault="00201C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B4DF1" w14:textId="77777777" w:rsidR="00B77578" w:rsidRDefault="00A34FA9" w:rsidP="00244AF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1CFD">
      <w:rPr>
        <w:rStyle w:val="PageNumber"/>
        <w:noProof/>
      </w:rPr>
      <w:t>13</w:t>
    </w:r>
    <w:r>
      <w:rPr>
        <w:rStyle w:val="PageNumber"/>
      </w:rPr>
      <w:fldChar w:fldCharType="end"/>
    </w:r>
  </w:p>
  <w:p w14:paraId="4789DCD5" w14:textId="77777777" w:rsidR="00B77578" w:rsidRDefault="00201CF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E29ED" w14:textId="77777777" w:rsidR="00B77578" w:rsidRDefault="00A34FA9" w:rsidP="00DB4F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4B48A1" w14:textId="77777777" w:rsidR="00B77578" w:rsidRDefault="00201CF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EBB26" w14:textId="77777777" w:rsidR="00B77578" w:rsidRDefault="00A34FA9" w:rsidP="00DB4F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1CFD">
      <w:rPr>
        <w:rStyle w:val="PageNumber"/>
        <w:noProof/>
      </w:rPr>
      <w:t>14</w:t>
    </w:r>
    <w:r>
      <w:rPr>
        <w:rStyle w:val="PageNumber"/>
      </w:rPr>
      <w:fldChar w:fldCharType="end"/>
    </w:r>
  </w:p>
  <w:p w14:paraId="536E9970" w14:textId="77777777" w:rsidR="00B77578" w:rsidRDefault="00201C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D78D68" w14:textId="77777777" w:rsidR="00AB7E28" w:rsidRDefault="00AB7E28">
      <w:r>
        <w:separator/>
      </w:r>
    </w:p>
  </w:footnote>
  <w:footnote w:type="continuationSeparator" w:id="0">
    <w:p w14:paraId="35F781C1" w14:textId="77777777" w:rsidR="00AB7E28" w:rsidRDefault="00AB7E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3B7"/>
    <w:rsid w:val="00041DB3"/>
    <w:rsid w:val="00201CFD"/>
    <w:rsid w:val="00223495"/>
    <w:rsid w:val="004B452A"/>
    <w:rsid w:val="009B23B7"/>
    <w:rsid w:val="00A34FA9"/>
    <w:rsid w:val="00AB7E28"/>
    <w:rsid w:val="00CE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50455-A498-4E5B-BFB5-D8394D0C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acterCaracterCaracterCaracterCaracterCaracterCaracterCaracterCaracterCaracterCaracterCaracterCaracterCaracterCaracterCaracter">
    <w:name w:val="Caracter Caracter Caracter Caracter Caracter Caracter Caracter Caracter Caracter Caracter Caracter Caracter Caracter Caracter Caracter Caracter"/>
    <w:basedOn w:val="Normal"/>
    <w:rsid w:val="00A34FA9"/>
    <w:rPr>
      <w:sz w:val="20"/>
      <w:szCs w:val="20"/>
      <w:lang w:val="pl-PL" w:eastAsia="pl-PL"/>
    </w:rPr>
  </w:style>
  <w:style w:type="paragraph" w:styleId="Footer">
    <w:name w:val="footer"/>
    <w:basedOn w:val="Normal"/>
    <w:link w:val="FooterChar"/>
    <w:rsid w:val="00A34FA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A34FA9"/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PageNumber">
    <w:name w:val="page number"/>
    <w:basedOn w:val="DefaultParagraphFont"/>
    <w:rsid w:val="00A34FA9"/>
  </w:style>
  <w:style w:type="paragraph" w:customStyle="1" w:styleId="Style1">
    <w:name w:val="Style1"/>
    <w:basedOn w:val="Normal"/>
    <w:rsid w:val="00A34FA9"/>
    <w:pPr>
      <w:widowControl w:val="0"/>
      <w:autoSpaceDE w:val="0"/>
      <w:autoSpaceDN w:val="0"/>
      <w:adjustRightInd w:val="0"/>
      <w:spacing w:line="264" w:lineRule="exact"/>
      <w:ind w:firstLine="725"/>
      <w:jc w:val="both"/>
    </w:pPr>
    <w:rPr>
      <w:lang w:val="en-US" w:eastAsia="en-US"/>
    </w:rPr>
  </w:style>
  <w:style w:type="paragraph" w:customStyle="1" w:styleId="Style4">
    <w:name w:val="Style4"/>
    <w:basedOn w:val="Normal"/>
    <w:rsid w:val="00A34FA9"/>
    <w:pPr>
      <w:widowControl w:val="0"/>
      <w:autoSpaceDE w:val="0"/>
      <w:autoSpaceDN w:val="0"/>
      <w:adjustRightInd w:val="0"/>
    </w:pPr>
    <w:rPr>
      <w:lang w:val="en-US" w:eastAsia="en-US"/>
    </w:rPr>
  </w:style>
  <w:style w:type="character" w:customStyle="1" w:styleId="FontStyle11">
    <w:name w:val="Font Style11"/>
    <w:rsid w:val="00A34FA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2">
    <w:name w:val="Font Style12"/>
    <w:rsid w:val="00A34FA9"/>
    <w:rPr>
      <w:rFonts w:ascii="Times New Roman" w:hAnsi="Times New Roman" w:cs="Times New Roman" w:hint="default"/>
      <w:sz w:val="22"/>
      <w:szCs w:val="22"/>
    </w:rPr>
  </w:style>
  <w:style w:type="paragraph" w:customStyle="1" w:styleId="Style3">
    <w:name w:val="Style3"/>
    <w:basedOn w:val="Normal"/>
    <w:rsid w:val="00A34FA9"/>
    <w:pPr>
      <w:widowControl w:val="0"/>
      <w:autoSpaceDE w:val="0"/>
      <w:autoSpaceDN w:val="0"/>
      <w:adjustRightInd w:val="0"/>
      <w:spacing w:line="274" w:lineRule="exact"/>
      <w:ind w:firstLine="730"/>
      <w:jc w:val="both"/>
    </w:pPr>
    <w:rPr>
      <w:lang w:val="en-US" w:eastAsia="en-US"/>
    </w:rPr>
  </w:style>
  <w:style w:type="paragraph" w:customStyle="1" w:styleId="Style7">
    <w:name w:val="Style7"/>
    <w:basedOn w:val="Normal"/>
    <w:rsid w:val="00A34FA9"/>
    <w:pPr>
      <w:widowControl w:val="0"/>
      <w:autoSpaceDE w:val="0"/>
      <w:autoSpaceDN w:val="0"/>
      <w:adjustRightInd w:val="0"/>
      <w:spacing w:line="288" w:lineRule="exact"/>
      <w:jc w:val="both"/>
    </w:pPr>
    <w:rPr>
      <w:lang w:val="en-US" w:eastAsia="en-US"/>
    </w:rPr>
  </w:style>
  <w:style w:type="paragraph" w:customStyle="1" w:styleId="Style17">
    <w:name w:val="Style17"/>
    <w:basedOn w:val="Normal"/>
    <w:rsid w:val="00A34FA9"/>
    <w:pPr>
      <w:widowControl w:val="0"/>
      <w:autoSpaceDE w:val="0"/>
      <w:autoSpaceDN w:val="0"/>
      <w:adjustRightInd w:val="0"/>
      <w:spacing w:line="274" w:lineRule="exact"/>
      <w:ind w:firstLine="720"/>
      <w:jc w:val="both"/>
    </w:pPr>
    <w:rPr>
      <w:lang w:val="en-US" w:eastAsia="en-US"/>
    </w:rPr>
  </w:style>
  <w:style w:type="character" w:customStyle="1" w:styleId="FontStyle28">
    <w:name w:val="Font Style28"/>
    <w:rsid w:val="00A34FA9"/>
    <w:rPr>
      <w:rFonts w:ascii="Times New Roman" w:hAnsi="Times New Roman" w:cs="Times New Roman"/>
      <w:sz w:val="22"/>
      <w:szCs w:val="22"/>
    </w:rPr>
  </w:style>
  <w:style w:type="character" w:customStyle="1" w:styleId="FontStyle34">
    <w:name w:val="Font Style34"/>
    <w:rsid w:val="00A34FA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tli1">
    <w:name w:val="tli1"/>
    <w:basedOn w:val="DefaultParagraphFont"/>
    <w:rsid w:val="00A34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14</Pages>
  <Words>7285</Words>
  <Characters>41527</Characters>
  <Application>Microsoft Office Word</Application>
  <DocSecurity>0</DocSecurity>
  <Lines>346</Lines>
  <Paragraphs>97</Paragraphs>
  <ScaleCrop>false</ScaleCrop>
  <Company/>
  <LinksUpToDate>false</LinksUpToDate>
  <CharactersWithSpaces>48715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Lacramioara Grigorie</dc:creator>
  <cp:keywords/>
  <dc:description/>
  <cp:lastModifiedBy>Mihaela, IACUBA</cp:lastModifiedBy>
  <cp:revision>5</cp:revision>
  <dcterms:created xsi:type="dcterms:W3CDTF">2021-09-29T12:57:00Z</dcterms:created>
  <dcterms:modified xsi:type="dcterms:W3CDTF">2021-11-09T14:10:00Z</dcterms:modified>
</cp:coreProperties>
</file>