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6EAE" w:rsidRDefault="00C46EAE" w:rsidP="00C46EAE">
      <w:pPr>
        <w:rPr>
          <w:color w:val="BFBFBF"/>
          <w:sz w:val="20"/>
          <w:szCs w:val="20"/>
        </w:rPr>
      </w:pPr>
      <w:bookmarkStart w:id="0" w:name="_GoBack"/>
      <w:bookmarkEnd w:id="0"/>
    </w:p>
    <w:p w:rsidR="00357DD1" w:rsidRPr="00EF1CE3" w:rsidRDefault="00357DD1" w:rsidP="00C46EAE">
      <w:pPr>
        <w:rPr>
          <w:color w:val="BFBFBF"/>
          <w:sz w:val="20"/>
          <w:szCs w:val="20"/>
        </w:rPr>
      </w:pPr>
      <w:r>
        <w:rPr>
          <w:color w:val="BFBFBF"/>
          <w:sz w:val="20"/>
          <w:szCs w:val="20"/>
        </w:rPr>
        <w:t>HoT.15                                                                                                                                COD.1013</w:t>
      </w:r>
    </w:p>
    <w:p w:rsidR="00C46EAE" w:rsidRDefault="00C46EAE" w:rsidP="00C46EAE">
      <w:pPr>
        <w:rPr>
          <w:b/>
        </w:rPr>
      </w:pPr>
      <w:r w:rsidRPr="00EF1CE3">
        <w:t xml:space="preserve">Cod ECLI    </w:t>
      </w:r>
      <w:r w:rsidR="00357DD1">
        <w:t>ECLI:RO:CA</w:t>
      </w:r>
    </w:p>
    <w:p w:rsidR="00C46EAE" w:rsidRDefault="00C46EAE" w:rsidP="00C46EAE">
      <w:pPr>
        <w:rPr>
          <w:b/>
        </w:rPr>
      </w:pPr>
      <w:r>
        <w:rPr>
          <w:b/>
        </w:rPr>
        <w:t>Dosar</w:t>
      </w:r>
      <w:r w:rsidRPr="00CB359B">
        <w:rPr>
          <w:b/>
        </w:rPr>
        <w:t xml:space="preserve"> nr. </w:t>
      </w:r>
      <w:r w:rsidR="004B0C73">
        <w:rPr>
          <w:b/>
        </w:rPr>
        <w:t>…</w:t>
      </w:r>
    </w:p>
    <w:p w:rsidR="00C46EAE" w:rsidRDefault="00C46EAE" w:rsidP="00C46EAE">
      <w:pPr>
        <w:rPr>
          <w:b/>
        </w:rPr>
      </w:pPr>
    </w:p>
    <w:p w:rsidR="00C46EAE" w:rsidRPr="00CB359B" w:rsidRDefault="00C46EAE" w:rsidP="00C46EAE">
      <w:pPr>
        <w:rPr>
          <w:b/>
        </w:rPr>
      </w:pPr>
    </w:p>
    <w:p w:rsidR="00C46EAE" w:rsidRPr="00CB359B" w:rsidRDefault="00C46EAE" w:rsidP="00C46EAE"/>
    <w:p w:rsidR="00C46EAE" w:rsidRPr="00CB359B" w:rsidRDefault="00C46EAE" w:rsidP="00C46EAE">
      <w:pPr>
        <w:jc w:val="center"/>
        <w:rPr>
          <w:b/>
        </w:rPr>
      </w:pPr>
      <w:r>
        <w:rPr>
          <w:b/>
        </w:rPr>
        <w:t xml:space="preserve">R  </w:t>
      </w:r>
      <w:r w:rsidRPr="00CB359B">
        <w:rPr>
          <w:b/>
        </w:rPr>
        <w:t>O M Â N I A</w:t>
      </w:r>
    </w:p>
    <w:p w:rsidR="00C46EAE" w:rsidRPr="00CB359B" w:rsidRDefault="00C46EAE" w:rsidP="00C46EAE">
      <w:pPr>
        <w:jc w:val="center"/>
        <w:rPr>
          <w:b/>
        </w:rPr>
      </w:pPr>
      <w:r w:rsidRPr="00CB359B">
        <w:rPr>
          <w:b/>
        </w:rPr>
        <w:t xml:space="preserve">CURTEA DE APEL </w:t>
      </w:r>
      <w:r w:rsidR="00357DD1">
        <w:rPr>
          <w:b/>
        </w:rPr>
        <w:t>......................</w:t>
      </w:r>
    </w:p>
    <w:p w:rsidR="00C46EAE" w:rsidRPr="00CB359B" w:rsidRDefault="00C46EAE" w:rsidP="00C46EAE">
      <w:pPr>
        <w:jc w:val="center"/>
        <w:rPr>
          <w:b/>
          <w:lang w:val="en-US"/>
        </w:rPr>
      </w:pPr>
      <w:r w:rsidRPr="00CB359B">
        <w:rPr>
          <w:b/>
        </w:rPr>
        <w:t>SECŢIA PENALĂ ŞI PENTRU CAUZE CU MINORI</w:t>
      </w:r>
    </w:p>
    <w:p w:rsidR="00C46EAE" w:rsidRPr="00CB359B" w:rsidRDefault="00C46EAE" w:rsidP="00C46EAE">
      <w:pPr>
        <w:jc w:val="center"/>
        <w:rPr>
          <w:b/>
        </w:rPr>
      </w:pPr>
      <w:r w:rsidRPr="00CB359B">
        <w:rPr>
          <w:b/>
        </w:rPr>
        <w:t xml:space="preserve">DECIZIA PENALĂ NR.  </w:t>
      </w:r>
      <w:r w:rsidR="00357DD1">
        <w:rPr>
          <w:b/>
        </w:rPr>
        <w:t>..............</w:t>
      </w:r>
    </w:p>
    <w:p w:rsidR="00C46EAE" w:rsidRPr="00CB359B" w:rsidRDefault="00C46EAE" w:rsidP="00C46EAE">
      <w:pPr>
        <w:jc w:val="center"/>
        <w:rPr>
          <w:b/>
        </w:rPr>
      </w:pPr>
      <w:r w:rsidRPr="00CB359B">
        <w:rPr>
          <w:b/>
        </w:rPr>
        <w:t>Şedinţa </w:t>
      </w:r>
      <w:r w:rsidR="00011AC3" w:rsidRPr="00CB359B">
        <w:rPr>
          <w:b/>
        </w:rPr>
        <w:fldChar w:fldCharType="begin">
          <w:ffData>
            <w:name w:val="tip_sedinta"/>
            <w:enabled/>
            <w:calcOnExit w:val="0"/>
            <w:textInput/>
          </w:ffData>
        </w:fldChar>
      </w:r>
      <w:r w:rsidRPr="00CB359B">
        <w:rPr>
          <w:b/>
        </w:rPr>
        <w:instrText xml:space="preserve"> FORMTEXT </w:instrText>
      </w:r>
      <w:r w:rsidR="00011AC3" w:rsidRPr="00CB359B">
        <w:rPr>
          <w:b/>
        </w:rPr>
      </w:r>
      <w:r w:rsidR="00011AC3" w:rsidRPr="00CB359B">
        <w:rPr>
          <w:b/>
        </w:rPr>
        <w:fldChar w:fldCharType="separate"/>
      </w:r>
      <w:r w:rsidRPr="00CB359B">
        <w:rPr>
          <w:b/>
        </w:rPr>
        <w:t>publică</w:t>
      </w:r>
      <w:r w:rsidR="00011AC3" w:rsidRPr="00CB359B">
        <w:fldChar w:fldCharType="end"/>
      </w:r>
      <w:r w:rsidRPr="00CB359B">
        <w:rPr>
          <w:b/>
        </w:rPr>
        <w:t xml:space="preserve"> de la  </w:t>
      </w:r>
      <w:r w:rsidR="00357DD1">
        <w:rPr>
          <w:b/>
        </w:rPr>
        <w:t>..................................</w:t>
      </w:r>
      <w:r w:rsidRPr="00CB359B">
        <w:rPr>
          <w:b/>
        </w:rPr>
        <w:t xml:space="preserve"> </w:t>
      </w:r>
    </w:p>
    <w:p w:rsidR="00C46EAE" w:rsidRPr="00CB359B" w:rsidRDefault="00C46EAE" w:rsidP="00C46EAE">
      <w:pPr>
        <w:jc w:val="center"/>
        <w:rPr>
          <w:b/>
        </w:rPr>
      </w:pPr>
      <w:r w:rsidRPr="00CB359B">
        <w:rPr>
          <w:b/>
        </w:rPr>
        <w:t>Completul compus din:</w:t>
      </w:r>
    </w:p>
    <w:p w:rsidR="00C46EAE" w:rsidRPr="00CB359B" w:rsidRDefault="00C46EAE" w:rsidP="00C46EAE">
      <w:pPr>
        <w:jc w:val="center"/>
        <w:rPr>
          <w:b/>
        </w:rPr>
      </w:pPr>
      <w:r w:rsidRPr="00CB359B">
        <w:rPr>
          <w:b/>
        </w:rPr>
        <w:t xml:space="preserve">PREŞEDINTE  - </w:t>
      </w:r>
      <w:r w:rsidR="00357DD1">
        <w:rPr>
          <w:b/>
        </w:rPr>
        <w:t>COD 1013</w:t>
      </w:r>
      <w:r w:rsidRPr="00CB359B">
        <w:rPr>
          <w:b/>
        </w:rPr>
        <w:t xml:space="preserve"> </w:t>
      </w:r>
    </w:p>
    <w:p w:rsidR="00C46EAE" w:rsidRPr="00CB359B" w:rsidRDefault="00C46EAE" w:rsidP="00C46EAE">
      <w:pPr>
        <w:jc w:val="center"/>
        <w:rPr>
          <w:b/>
        </w:rPr>
      </w:pPr>
      <w:r w:rsidRPr="00CB359B">
        <w:rPr>
          <w:b/>
        </w:rPr>
        <w:t>GREFIER –</w:t>
      </w:r>
      <w:r w:rsidR="00357DD1">
        <w:rPr>
          <w:b/>
        </w:rPr>
        <w:t>..........................</w:t>
      </w:r>
    </w:p>
    <w:p w:rsidR="00C46EAE" w:rsidRPr="00CB359B" w:rsidRDefault="00C46EAE" w:rsidP="00C46EAE">
      <w:pPr>
        <w:jc w:val="center"/>
        <w:rPr>
          <w:b/>
        </w:rPr>
      </w:pPr>
      <w:r w:rsidRPr="00CB359B">
        <w:rPr>
          <w:b/>
        </w:rPr>
        <w:t xml:space="preserve">Ministerul Public   reprezentat de procuror-  </w:t>
      </w:r>
      <w:r w:rsidR="00357DD1">
        <w:rPr>
          <w:b/>
        </w:rPr>
        <w:t>...............</w:t>
      </w:r>
      <w:r w:rsidRPr="00CB359B">
        <w:rPr>
          <w:b/>
        </w:rPr>
        <w:t xml:space="preserve">  din cadrul Parchetului de pe lângă Înalta Curte de CasaţieşiJustiţie-  D.I.I.C.O.T- Serviciul  Teritorial  </w:t>
      </w:r>
      <w:r w:rsidR="00357DD1">
        <w:rPr>
          <w:b/>
        </w:rPr>
        <w:t>...........................</w:t>
      </w:r>
    </w:p>
    <w:p w:rsidR="00C46EAE" w:rsidRPr="00CB359B" w:rsidRDefault="00C46EAE" w:rsidP="00C46EAE">
      <w:pPr>
        <w:jc w:val="both"/>
      </w:pPr>
    </w:p>
    <w:p w:rsidR="00C46EAE" w:rsidRDefault="00C46EAE" w:rsidP="00C46EAE"/>
    <w:p w:rsidR="00C46EAE" w:rsidRDefault="00C46EAE" w:rsidP="00C46EAE">
      <w:pPr>
        <w:ind w:firstLine="708"/>
        <w:jc w:val="both"/>
      </w:pPr>
      <w:r w:rsidRPr="0098749A">
        <w:t xml:space="preserve">La ordine fiind soluţionarea  contestaţiei   </w:t>
      </w:r>
      <w:r w:rsidRPr="00CB359B">
        <w:t xml:space="preserve"> formulată  de</w:t>
      </w:r>
      <w:r>
        <w:t xml:space="preserve"> condamnatul   </w:t>
      </w:r>
      <w:r w:rsidR="00357DD1">
        <w:rPr>
          <w:b/>
        </w:rPr>
        <w:t>X</w:t>
      </w:r>
      <w:r>
        <w:t xml:space="preserve">  împotriva sentinţei  penale nr.  </w:t>
      </w:r>
      <w:r w:rsidR="00357DD1">
        <w:t>.......</w:t>
      </w:r>
      <w:r>
        <w:t xml:space="preserve"> din  data de  </w:t>
      </w:r>
      <w:r w:rsidR="00357DD1">
        <w:t>..........</w:t>
      </w:r>
      <w:r>
        <w:t xml:space="preserve">   a Tribunalului </w:t>
      </w:r>
      <w:r w:rsidR="00357DD1">
        <w:t>...................</w:t>
      </w:r>
      <w:r>
        <w:t xml:space="preserve">.   </w:t>
      </w:r>
    </w:p>
    <w:p w:rsidR="00C46EAE" w:rsidRDefault="00C46EAE" w:rsidP="00C46EAE">
      <w:pPr>
        <w:jc w:val="both"/>
      </w:pPr>
      <w:r>
        <w:tab/>
        <w:t xml:space="preserve">La  apelul nominal  a lipsit contestatorul-condamnat, acesta fiind reprezentat de   apărătorul  desemnat din oficiu- avocat </w:t>
      </w:r>
      <w:r w:rsidR="00357DD1">
        <w:t>1</w:t>
      </w:r>
      <w:r>
        <w:t xml:space="preserve">, în baza delegaţiei  nr. </w:t>
      </w:r>
      <w:r w:rsidR="00357DD1">
        <w:t>.............</w:t>
      </w:r>
      <w:r>
        <w:t>/07.06.2017, pe care o depune la dosar.</w:t>
      </w:r>
    </w:p>
    <w:p w:rsidR="00C46EAE" w:rsidRDefault="00C46EAE" w:rsidP="00C46EAE">
      <w:pPr>
        <w:jc w:val="both"/>
      </w:pPr>
      <w:r>
        <w:tab/>
        <w:t>Procedura de citare a fost legal îndeplinită.</w:t>
      </w:r>
    </w:p>
    <w:p w:rsidR="00C46EAE" w:rsidRDefault="00C46EAE" w:rsidP="00C46EAE">
      <w:pPr>
        <w:ind w:firstLine="706"/>
        <w:jc w:val="both"/>
      </w:pPr>
      <w:r>
        <w:t>S-a făcut referatul cauzei de către grefierul de şedinţă, în conformitate cu dispozițiile art. 121 alin. (2) din Regulamentul de ordine interioară al instanţelor judecătoreşti, arătându-se că  prin intermediul unui reprezentant al gărzii,  contestatorul-condamnat  a depus la dosar   cerere prin care, în conformitate  cu dispoziţiile art. 364 al. 4 Cod procedură penală, solicită  să  fie judecat în lipsă.</w:t>
      </w:r>
    </w:p>
    <w:p w:rsidR="00C46EAE" w:rsidRDefault="00C46EAE" w:rsidP="00C46EAE">
      <w:pPr>
        <w:ind w:firstLine="709"/>
        <w:jc w:val="both"/>
        <w:rPr>
          <w:rFonts w:eastAsia="Calibri"/>
          <w:lang w:eastAsia="en-US"/>
        </w:rPr>
      </w:pPr>
      <w:r>
        <w:rPr>
          <w:lang w:eastAsia="en-US"/>
        </w:rPr>
        <w:t>Participanţii procesuali nu au cereri de formulat.</w:t>
      </w:r>
    </w:p>
    <w:p w:rsidR="00C46EAE" w:rsidRDefault="00C46EAE" w:rsidP="00C46EAE">
      <w:pPr>
        <w:ind w:firstLine="708"/>
        <w:jc w:val="both"/>
      </w:pPr>
      <w:r>
        <w:t>Nefiind  cereri de formulat, Curtea  constată cauza în stare   de judecată şi acordă  cuvântul în susţinerea  contestaţiei.</w:t>
      </w:r>
    </w:p>
    <w:p w:rsidR="00C46EAE" w:rsidRDefault="00C46EAE" w:rsidP="00C46EAE">
      <w:pPr>
        <w:ind w:firstLine="708"/>
        <w:jc w:val="both"/>
      </w:pPr>
      <w:r>
        <w:t xml:space="preserve">Apărătorul contestatorului-condamnat  apreciază că se impune respingerea contestaţiei formulate de condamnatul   </w:t>
      </w:r>
      <w:r w:rsidR="00357DD1">
        <w:t>X</w:t>
      </w:r>
      <w:r w:rsidRPr="002B333F">
        <w:t xml:space="preserve">  </w:t>
      </w:r>
      <w:r>
        <w:t xml:space="preserve">împotriva sentinţei  penale nr.  </w:t>
      </w:r>
      <w:r w:rsidR="00357DD1">
        <w:t>....</w:t>
      </w:r>
      <w:r>
        <w:t xml:space="preserve"> din  data de  </w:t>
      </w:r>
      <w:r w:rsidR="00357DD1">
        <w:t>........</w:t>
      </w:r>
      <w:r>
        <w:t xml:space="preserve">   a Tribunalului </w:t>
      </w:r>
      <w:r w:rsidR="00357DD1">
        <w:t>.........</w:t>
      </w:r>
      <w:r>
        <w:t xml:space="preserve">, având  în vedere  că  din raportul de expertiză medico-legală întocmit în cauză, a rezultat că   afecţiunile de care suferă condamnatul pot fi tratate în reţeaua medicală a Administraţiei Naţionale a Penitenciarelor. </w:t>
      </w:r>
    </w:p>
    <w:p w:rsidR="00C46EAE" w:rsidRDefault="00C46EAE" w:rsidP="00C46EAE">
      <w:pPr>
        <w:ind w:firstLine="708"/>
        <w:jc w:val="both"/>
      </w:pPr>
      <w:r>
        <w:t>Reprezentantul Parchetului solicită respingerea</w:t>
      </w:r>
      <w:r w:rsidRPr="0098749A">
        <w:t xml:space="preserve"> contestaţiei</w:t>
      </w:r>
      <w:r w:rsidRPr="00CB359B">
        <w:t xml:space="preserve"> formulată  de</w:t>
      </w:r>
      <w:r>
        <w:t xml:space="preserve"> condamnatul  </w:t>
      </w:r>
      <w:r w:rsidR="00357DD1">
        <w:t>X</w:t>
      </w:r>
      <w:r w:rsidRPr="002B333F">
        <w:t xml:space="preserve">  </w:t>
      </w:r>
      <w:r>
        <w:t xml:space="preserve">împotriva sentinţei  penale nr.  </w:t>
      </w:r>
      <w:r w:rsidR="00357DD1">
        <w:t>.....</w:t>
      </w:r>
      <w:r>
        <w:t xml:space="preserve">din  data de  </w:t>
      </w:r>
      <w:r w:rsidR="00357DD1">
        <w:t>............</w:t>
      </w:r>
      <w:r>
        <w:t xml:space="preserve">   a Tribunalului </w:t>
      </w:r>
      <w:r w:rsidR="00357DD1">
        <w:t>........</w:t>
      </w:r>
      <w:r>
        <w:t>,  ca fiind nefondată,   hotărârea fiind legală şi temeinică raportat la concluziile raportului de expertiză medico-legală întocmit în cauză.</w:t>
      </w:r>
    </w:p>
    <w:p w:rsidR="00C46EAE" w:rsidRDefault="00C46EAE" w:rsidP="00C46EAE">
      <w:pPr>
        <w:ind w:firstLine="708"/>
        <w:jc w:val="both"/>
      </w:pPr>
    </w:p>
    <w:p w:rsidR="00C46EAE" w:rsidRPr="00CB359B" w:rsidRDefault="00C46EAE" w:rsidP="00C46EAE"/>
    <w:p w:rsidR="00C46EAE" w:rsidRDefault="00C46EAE" w:rsidP="00C46EAE">
      <w:pPr>
        <w:jc w:val="center"/>
        <w:rPr>
          <w:b/>
        </w:rPr>
      </w:pPr>
      <w:r w:rsidRPr="00CB359B">
        <w:rPr>
          <w:b/>
        </w:rPr>
        <w:t>CURTEA,</w:t>
      </w:r>
    </w:p>
    <w:p w:rsidR="00C46EAE" w:rsidRDefault="00C46EAE" w:rsidP="00C46EAE">
      <w:pPr>
        <w:jc w:val="center"/>
        <w:rPr>
          <w:b/>
        </w:rPr>
      </w:pPr>
    </w:p>
    <w:p w:rsidR="00C46EAE" w:rsidRDefault="00C46EAE" w:rsidP="00C46EAE">
      <w:pPr>
        <w:jc w:val="both"/>
        <w:rPr>
          <w:u w:val="single"/>
        </w:rPr>
      </w:pPr>
      <w:r>
        <w:rPr>
          <w:b/>
        </w:rPr>
        <w:tab/>
      </w:r>
      <w:r>
        <w:rPr>
          <w:u w:val="single"/>
        </w:rPr>
        <w:t>Asupra  contestației de față,</w:t>
      </w:r>
    </w:p>
    <w:p w:rsidR="00C46EAE" w:rsidRPr="007C63B8" w:rsidRDefault="00C46EAE" w:rsidP="00C46EAE">
      <w:pPr>
        <w:jc w:val="both"/>
      </w:pPr>
      <w:r>
        <w:tab/>
        <w:t xml:space="preserve">Prin sentința penală nr. </w:t>
      </w:r>
      <w:r w:rsidR="00357DD1">
        <w:t>..........</w:t>
      </w:r>
      <w:r>
        <w:t xml:space="preserve"> din  data de  </w:t>
      </w:r>
      <w:r w:rsidR="00357DD1">
        <w:t>......</w:t>
      </w:r>
      <w:r>
        <w:t xml:space="preserve">   a Tribunalului </w:t>
      </w:r>
      <w:r w:rsidR="00357DD1">
        <w:t>......</w:t>
      </w:r>
      <w:r>
        <w:t xml:space="preserve">  a fost respinsă </w:t>
      </w:r>
      <w:r w:rsidRPr="007C63B8">
        <w:t xml:space="preserve">ca nefondată cererea de întrerupere a executării pedepsei formulată de condamnatul </w:t>
      </w:r>
      <w:r w:rsidR="00357DD1">
        <w:rPr>
          <w:b/>
        </w:rPr>
        <w:t>X.</w:t>
      </w:r>
    </w:p>
    <w:p w:rsidR="00C46EAE" w:rsidRPr="007C63B8" w:rsidRDefault="00C46EAE" w:rsidP="00C46EAE">
      <w:pPr>
        <w:ind w:firstLine="709"/>
        <w:jc w:val="both"/>
      </w:pPr>
      <w:r w:rsidRPr="007C63B8">
        <w:t xml:space="preserve">În temeiul art. 275(2) Cod Procedură Penală </w:t>
      </w:r>
      <w:r>
        <w:t xml:space="preserve"> a fost obligat </w:t>
      </w:r>
      <w:r w:rsidRPr="007C63B8">
        <w:t xml:space="preserve"> petentul la plata cheltuielilor judiciare avansate de stat în cuantum de 600 lei.</w:t>
      </w:r>
    </w:p>
    <w:p w:rsidR="00C46EAE" w:rsidRDefault="00C46EAE" w:rsidP="00C46EAE">
      <w:pPr>
        <w:ind w:firstLine="709"/>
        <w:jc w:val="both"/>
      </w:pPr>
      <w:r w:rsidRPr="007C63B8">
        <w:t>În temeiul</w:t>
      </w:r>
      <w:r>
        <w:t xml:space="preserve"> art. 272 Cod Procedură Penală s-a  dispus </w:t>
      </w:r>
      <w:r w:rsidRPr="007C63B8">
        <w:t xml:space="preserve"> plata onorariului avocatului din oficiu din fondurile Ministerului Justiției (av. </w:t>
      </w:r>
      <w:r w:rsidR="00357DD1">
        <w:t>1</w:t>
      </w:r>
      <w:r w:rsidRPr="007C63B8">
        <w:t xml:space="preserve"> – 130 lei).</w:t>
      </w:r>
    </w:p>
    <w:p w:rsidR="00C46EAE" w:rsidRPr="007C63B8" w:rsidRDefault="00C46EAE" w:rsidP="00C46EAE">
      <w:pPr>
        <w:pStyle w:val="Corptext"/>
        <w:tabs>
          <w:tab w:val="left" w:pos="708"/>
        </w:tabs>
        <w:ind w:right="0" w:firstLine="709"/>
        <w:rPr>
          <w:sz w:val="24"/>
          <w:lang w:val="ro-RO"/>
        </w:rPr>
      </w:pPr>
      <w:r>
        <w:t xml:space="preserve">S-a </w:t>
      </w:r>
      <w:proofErr w:type="spellStart"/>
      <w:r>
        <w:t>reţinut</w:t>
      </w:r>
      <w:proofErr w:type="spellEnd"/>
      <w:r w:rsidR="00C859C4">
        <w:t xml:space="preserve"> </w:t>
      </w:r>
      <w:proofErr w:type="spellStart"/>
      <w:r>
        <w:t>că</w:t>
      </w:r>
      <w:proofErr w:type="spellEnd"/>
      <w:r w:rsidRPr="007C63B8">
        <w:rPr>
          <w:sz w:val="24"/>
          <w:lang w:val="ro-RO"/>
        </w:rPr>
        <w:t xml:space="preserve"> Tribunalul </w:t>
      </w:r>
      <w:r w:rsidR="00357DD1">
        <w:rPr>
          <w:sz w:val="24"/>
          <w:lang w:val="ro-RO"/>
        </w:rPr>
        <w:t>.....</w:t>
      </w:r>
      <w:r w:rsidRPr="007C63B8">
        <w:rPr>
          <w:sz w:val="24"/>
          <w:lang w:val="ro-RO"/>
        </w:rPr>
        <w:t xml:space="preserve"> a fost sesizat de către </w:t>
      </w:r>
      <w:r w:rsidR="00357DD1">
        <w:rPr>
          <w:sz w:val="24"/>
          <w:lang w:val="ro-RO"/>
        </w:rPr>
        <w:t>X</w:t>
      </w:r>
      <w:r w:rsidRPr="007C63B8">
        <w:rPr>
          <w:sz w:val="24"/>
          <w:lang w:val="ro-RO"/>
        </w:rPr>
        <w:t xml:space="preserve"> o cerere de întrerupere a executări pedepsei pe motive medicale. Cererea nu a fost motivată în fapt sau în drept.</w:t>
      </w:r>
    </w:p>
    <w:p w:rsidR="00C46EAE" w:rsidRPr="007C63B8" w:rsidRDefault="00C46EAE" w:rsidP="00C46EAE">
      <w:pPr>
        <w:pStyle w:val="Corptext"/>
        <w:tabs>
          <w:tab w:val="left" w:pos="708"/>
        </w:tabs>
        <w:ind w:right="0" w:firstLine="709"/>
        <w:rPr>
          <w:sz w:val="24"/>
          <w:lang w:val="ro-RO"/>
        </w:rPr>
      </w:pPr>
      <w:r w:rsidRPr="007C63B8">
        <w:rPr>
          <w:sz w:val="24"/>
          <w:lang w:val="ro-RO"/>
        </w:rPr>
        <w:lastRenderedPageBreak/>
        <w:t xml:space="preserve"> După înregistrarea cauzei pe rolul Tribunalului, judecătorul delegat la Compartimentul Executări Penale a dispus efectuarea unei expertize medico-legale prin care să se stabilească afecțiunile medicale de care suferă petentul și dacă acestea pot fi tratate în rețeaua medicală a Administrației Națională a Penitenciarelor ori se impune punerea în libertate. Expertiza dispusă a fost depusă la dosarul cauzei la filele 25-26. Totodată, prezenta cauză a fost reunită cu late două cauze în care cererile fuseseră formulate de același petent și care aveau un obiect identic (nr. </w:t>
      </w:r>
      <w:r w:rsidR="00357DD1">
        <w:rPr>
          <w:sz w:val="24"/>
          <w:lang w:val="ro-RO"/>
        </w:rPr>
        <w:t>..........</w:t>
      </w:r>
      <w:r w:rsidRPr="007C63B8">
        <w:rPr>
          <w:sz w:val="24"/>
          <w:lang w:val="ro-RO"/>
        </w:rPr>
        <w:t>/</w:t>
      </w:r>
      <w:r w:rsidR="00357DD1">
        <w:rPr>
          <w:sz w:val="24"/>
          <w:lang w:val="ro-RO"/>
        </w:rPr>
        <w:t>...</w:t>
      </w:r>
      <w:r w:rsidRPr="007C63B8">
        <w:rPr>
          <w:sz w:val="24"/>
          <w:lang w:val="ro-RO"/>
        </w:rPr>
        <w:t xml:space="preserve">2/2016 și nr. </w:t>
      </w:r>
      <w:r w:rsidR="00357DD1">
        <w:rPr>
          <w:sz w:val="24"/>
          <w:lang w:val="ro-RO"/>
        </w:rPr>
        <w:t>.....</w:t>
      </w:r>
      <w:r w:rsidRPr="007C63B8">
        <w:rPr>
          <w:sz w:val="24"/>
          <w:lang w:val="ro-RO"/>
        </w:rPr>
        <w:t>/</w:t>
      </w:r>
      <w:r w:rsidR="00357DD1">
        <w:rPr>
          <w:sz w:val="24"/>
          <w:lang w:val="ro-RO"/>
        </w:rPr>
        <w:t>...</w:t>
      </w:r>
      <w:r w:rsidRPr="007C63B8">
        <w:rPr>
          <w:sz w:val="24"/>
          <w:lang w:val="ro-RO"/>
        </w:rPr>
        <w:t>1/2016).</w:t>
      </w:r>
    </w:p>
    <w:p w:rsidR="00C46EAE" w:rsidRPr="007C63B8" w:rsidRDefault="00C46EAE" w:rsidP="00C46EAE">
      <w:pPr>
        <w:pStyle w:val="Corptext"/>
        <w:tabs>
          <w:tab w:val="left" w:pos="708"/>
        </w:tabs>
        <w:ind w:right="0" w:firstLine="709"/>
        <w:rPr>
          <w:sz w:val="24"/>
          <w:lang w:val="ro-RO"/>
        </w:rPr>
      </w:pPr>
      <w:r w:rsidRPr="007C63B8">
        <w:rPr>
          <w:sz w:val="24"/>
          <w:lang w:val="ro-RO"/>
        </w:rPr>
        <w:t xml:space="preserve"> Cauza a fost soluționată la termenul din data </w:t>
      </w:r>
      <w:r w:rsidR="00796C55">
        <w:rPr>
          <w:sz w:val="24"/>
          <w:lang w:val="ro-RO"/>
        </w:rPr>
        <w:t>..............</w:t>
      </w:r>
      <w:r w:rsidRPr="007C63B8">
        <w:rPr>
          <w:sz w:val="24"/>
          <w:lang w:val="ro-RO"/>
        </w:rPr>
        <w:t xml:space="preserve">, în lipsa petentului ce a fost reprezentat de un avocat desemnat din oficiu (av. </w:t>
      </w:r>
      <w:r w:rsidR="00357DD1">
        <w:rPr>
          <w:sz w:val="24"/>
          <w:lang w:val="ro-RO"/>
        </w:rPr>
        <w:t>1</w:t>
      </w:r>
      <w:r w:rsidRPr="007C63B8">
        <w:rPr>
          <w:sz w:val="24"/>
          <w:lang w:val="ro-RO"/>
        </w:rPr>
        <w:t xml:space="preserve">). </w:t>
      </w:r>
    </w:p>
    <w:p w:rsidR="00C46EAE" w:rsidRPr="007C63B8" w:rsidRDefault="00C46EAE" w:rsidP="00C46EAE">
      <w:pPr>
        <w:ind w:firstLine="709"/>
        <w:jc w:val="both"/>
        <w:rPr>
          <w:b/>
        </w:rPr>
      </w:pPr>
      <w:r w:rsidRPr="007C63B8">
        <w:rPr>
          <w:b/>
        </w:rPr>
        <w:t xml:space="preserve">Analizând conținutul dosarului, precum și susținerile și apărările părților, Tribunalul </w:t>
      </w:r>
      <w:r>
        <w:rPr>
          <w:b/>
        </w:rPr>
        <w:t xml:space="preserve"> a reţinut </w:t>
      </w:r>
      <w:r w:rsidRPr="007C63B8">
        <w:rPr>
          <w:b/>
        </w:rPr>
        <w:t xml:space="preserve"> următoarele:</w:t>
      </w:r>
    </w:p>
    <w:p w:rsidR="00C46EAE" w:rsidRPr="007C63B8" w:rsidRDefault="00C46EAE" w:rsidP="00C46EAE">
      <w:pPr>
        <w:pStyle w:val="Corptext"/>
        <w:tabs>
          <w:tab w:val="left" w:pos="708"/>
        </w:tabs>
        <w:ind w:right="0" w:firstLine="709"/>
        <w:rPr>
          <w:sz w:val="24"/>
          <w:lang w:val="ro-RO"/>
        </w:rPr>
      </w:pPr>
      <w:r w:rsidRPr="007C63B8">
        <w:rPr>
          <w:sz w:val="24"/>
          <w:lang w:val="ro-RO"/>
        </w:rPr>
        <w:t xml:space="preserve"> Condamnatul </w:t>
      </w:r>
      <w:r w:rsidR="00357DD1">
        <w:rPr>
          <w:sz w:val="24"/>
          <w:lang w:val="ro-RO"/>
        </w:rPr>
        <w:t>X</w:t>
      </w:r>
      <w:r w:rsidRPr="007C63B8">
        <w:rPr>
          <w:sz w:val="24"/>
          <w:lang w:val="ro-RO"/>
        </w:rPr>
        <w:t xml:space="preserve"> execută o pedeapsă rezultantă de 10 ani închisoare, </w:t>
      </w:r>
      <w:r w:rsidRPr="007C63B8">
        <w:rPr>
          <w:sz w:val="24"/>
          <w:lang w:val="ro-RO" w:eastAsia="en-US"/>
        </w:rPr>
        <w:t>la care se adaugă pedeapsa complementară a interzicerii drepturilor prevăzute de art. 64(1)(a) teza IIa – dreptul de a fi ales în autoritățile publice sau în funcțiile elective publice și lit. (b) Cod Penal (1969) – dreptul de a ocupa o funcție implicând exercițiul autorității de stat pe o durată de 3 ani, aplicată prin</w:t>
      </w:r>
      <w:r w:rsidRPr="007C63B8">
        <w:rPr>
          <w:sz w:val="24"/>
          <w:lang w:val="ro-RO"/>
        </w:rPr>
        <w:t xml:space="preserve"> sentința penală nr. </w:t>
      </w:r>
      <w:r w:rsidR="00357DD1">
        <w:rPr>
          <w:sz w:val="24"/>
          <w:lang w:val="ro-RO"/>
        </w:rPr>
        <w:t>..........</w:t>
      </w:r>
      <w:r w:rsidRPr="007C63B8">
        <w:rPr>
          <w:sz w:val="24"/>
          <w:lang w:val="ro-RO"/>
        </w:rPr>
        <w:t xml:space="preserve"> / </w:t>
      </w:r>
      <w:r w:rsidR="00357DD1">
        <w:rPr>
          <w:sz w:val="24"/>
          <w:lang w:val="ro-RO"/>
        </w:rPr>
        <w:t>......</w:t>
      </w:r>
      <w:r w:rsidRPr="007C63B8">
        <w:rPr>
          <w:sz w:val="24"/>
          <w:lang w:val="ro-RO"/>
        </w:rPr>
        <w:t xml:space="preserve">.07.2015 Tribunalul </w:t>
      </w:r>
      <w:r w:rsidR="00357DD1">
        <w:rPr>
          <w:sz w:val="24"/>
          <w:lang w:val="ro-RO"/>
        </w:rPr>
        <w:t>........</w:t>
      </w:r>
      <w:r w:rsidRPr="007C63B8">
        <w:rPr>
          <w:sz w:val="24"/>
          <w:lang w:val="ro-RO"/>
        </w:rPr>
        <w:t xml:space="preserve">(definitivă prin decizia penală nr. </w:t>
      </w:r>
      <w:r w:rsidR="00357DD1">
        <w:rPr>
          <w:sz w:val="24"/>
          <w:lang w:val="ro-RO"/>
        </w:rPr>
        <w:t>......</w:t>
      </w:r>
      <w:r w:rsidRPr="007C63B8">
        <w:rPr>
          <w:sz w:val="24"/>
          <w:lang w:val="ro-RO"/>
        </w:rPr>
        <w:t xml:space="preserve"> / C / 19.08.2015 a Curții de Apel </w:t>
      </w:r>
      <w:r w:rsidR="00357DD1">
        <w:rPr>
          <w:sz w:val="24"/>
          <w:lang w:val="ro-RO"/>
        </w:rPr>
        <w:t>.........</w:t>
      </w:r>
      <w:r w:rsidRPr="007C63B8">
        <w:rPr>
          <w:sz w:val="24"/>
          <w:lang w:val="ro-RO"/>
        </w:rPr>
        <w:t>.</w:t>
      </w:r>
    </w:p>
    <w:p w:rsidR="00C46EAE" w:rsidRPr="007C63B8" w:rsidRDefault="00C46EAE" w:rsidP="00C46EAE">
      <w:pPr>
        <w:pStyle w:val="Corptext"/>
        <w:tabs>
          <w:tab w:val="left" w:pos="708"/>
        </w:tabs>
        <w:ind w:right="0" w:firstLine="709"/>
        <w:rPr>
          <w:sz w:val="24"/>
          <w:lang w:val="ro-RO"/>
        </w:rPr>
      </w:pPr>
      <w:r w:rsidRPr="007C63B8">
        <w:rPr>
          <w:sz w:val="24"/>
          <w:lang w:val="ro-RO"/>
        </w:rPr>
        <w:t xml:space="preserve"> Potrivit art. 589(1) din Noul Cod de Procedură Penală </w:t>
      </w:r>
      <w:r w:rsidRPr="007C63B8">
        <w:rPr>
          <w:color w:val="000000"/>
          <w:sz w:val="24"/>
          <w:lang w:val="ro-RO"/>
        </w:rPr>
        <w:t>executarea pedepsei închisorii sau a detenţiunii pe viaţă poate fi amânată (ori întreruptă) în următoarele cazuri:</w:t>
      </w:r>
    </w:p>
    <w:p w:rsidR="00C46EAE" w:rsidRPr="007C63B8" w:rsidRDefault="00C46EAE" w:rsidP="00C46EAE">
      <w:pPr>
        <w:ind w:firstLine="709"/>
        <w:jc w:val="both"/>
        <w:rPr>
          <w:i/>
          <w:color w:val="000000"/>
        </w:rPr>
      </w:pPr>
      <w:r w:rsidRPr="007C63B8">
        <w:rPr>
          <w:color w:val="000000"/>
        </w:rPr>
        <w:t>„</w:t>
      </w:r>
      <w:r w:rsidRPr="007C63B8">
        <w:rPr>
          <w:i/>
          <w:color w:val="000000"/>
        </w:rPr>
        <w:t>a) când se constată, pe baza unei expertize medico-legale, că persoana condamnată suferă de o boală care nu poate fi tratată în reţeaua sanitară a Administraţiei Naţionale a Penitenciarelor şi care face imposibilă executarea imediată a pedepsei, dacă specificul bolii nu permite tratarea acesteia cu asigurarea pazei permanente în reţeaua sanitară a Ministerului Sănătăţii şi dacă instanţa apreciază că amânarea executării şi lăsarea în libertate nu prezintă un pericol pentru ordinea publică. În această situaţie, executarea pedepsei se amână pentru o durată determinată;</w:t>
      </w:r>
    </w:p>
    <w:p w:rsidR="00C46EAE" w:rsidRPr="007C63B8" w:rsidRDefault="00C46EAE" w:rsidP="00C46EAE">
      <w:pPr>
        <w:ind w:firstLine="709"/>
        <w:jc w:val="both"/>
        <w:rPr>
          <w:color w:val="000000"/>
        </w:rPr>
      </w:pPr>
      <w:r w:rsidRPr="007C63B8">
        <w:rPr>
          <w:i/>
          <w:color w:val="000000"/>
        </w:rPr>
        <w:t>b) când o condamnată este gravidă sau are un copil mai mic de un an. În aceste cazuri, executarea pedepsei se amână până la încetarea cauzei care a determinat amânarea</w:t>
      </w:r>
      <w:r w:rsidRPr="007C63B8">
        <w:rPr>
          <w:color w:val="000000"/>
        </w:rPr>
        <w:t>.”</w:t>
      </w:r>
    </w:p>
    <w:p w:rsidR="00C46EAE" w:rsidRDefault="00C46EAE" w:rsidP="00C46EAE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 S-a apreciat că d</w:t>
      </w:r>
      <w:r w:rsidRPr="007C63B8">
        <w:rPr>
          <w:color w:val="000000"/>
        </w:rPr>
        <w:t xml:space="preserve">in cuprinsul expertizei medico-legale efectuate în cauză de Institutul de Medicină Legală </w:t>
      </w:r>
      <w:r w:rsidR="00357DD1">
        <w:rPr>
          <w:color w:val="000000"/>
        </w:rPr>
        <w:t>....</w:t>
      </w:r>
      <w:r w:rsidRPr="007C63B8">
        <w:rPr>
          <w:color w:val="000000"/>
        </w:rPr>
        <w:t xml:space="preserve"> rezultă că petentul </w:t>
      </w:r>
      <w:r w:rsidR="00357DD1">
        <w:rPr>
          <w:color w:val="000000"/>
        </w:rPr>
        <w:t>..............</w:t>
      </w:r>
      <w:r w:rsidRPr="007C63B8">
        <w:rPr>
          <w:color w:val="000000"/>
        </w:rPr>
        <w:t xml:space="preserve"> prezenta la data examinării „cefalee și tulburări de vedere intermitente” (la nivel declarativ), afecțiuni care nu necesită tratament, monitorizarea condamnatului putând fi efectuată și în rețeaua sanitară a Administrației Naționale a Penitenciarelor. Prin urmare, Tribunalul a</w:t>
      </w:r>
      <w:r>
        <w:rPr>
          <w:color w:val="000000"/>
        </w:rPr>
        <w:t xml:space="preserve">  apreciat </w:t>
      </w:r>
      <w:r w:rsidRPr="007C63B8">
        <w:rPr>
          <w:color w:val="000000"/>
        </w:rPr>
        <w:t xml:space="preserve"> că nu există motive susținute de probe din analiza cărora să se poată trage concluzia că tratamentul medical al petentului poate fi efectuat doar prin punerea acestuia în libertate.</w:t>
      </w:r>
    </w:p>
    <w:p w:rsidR="00C46EAE" w:rsidRDefault="00C46EAE" w:rsidP="00C46EAE">
      <w:pPr>
        <w:ind w:firstLine="709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Împotriva  sentinţei penale  menţionate a formulat contestaţie condamnatul </w:t>
      </w:r>
      <w:r w:rsidR="00357DD1">
        <w:rPr>
          <w:color w:val="000000"/>
          <w:u w:val="single"/>
        </w:rPr>
        <w:t>X</w:t>
      </w:r>
      <w:r>
        <w:rPr>
          <w:color w:val="000000"/>
          <w:u w:val="single"/>
        </w:rPr>
        <w:t xml:space="preserve"> iar la termenul de judecată  din 30.06.2017, apărătorul acestuia a  arătat că se impune respingerea contestaţiei.</w:t>
      </w:r>
    </w:p>
    <w:p w:rsidR="00C46EAE" w:rsidRDefault="00C46EAE" w:rsidP="00C46EAE">
      <w:pPr>
        <w:ind w:firstLine="709"/>
        <w:jc w:val="both"/>
        <w:rPr>
          <w:color w:val="000000"/>
        </w:rPr>
      </w:pPr>
      <w:r>
        <w:rPr>
          <w:b/>
          <w:color w:val="000000"/>
          <w:u w:val="single"/>
        </w:rPr>
        <w:t>Contestaţia este  nefondată.</w:t>
      </w:r>
    </w:p>
    <w:p w:rsidR="00C46EAE" w:rsidRDefault="00C46EAE" w:rsidP="00C46EAE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În mod  corect prima  instanţă  a  respins ca nefondată  cererea de întrerupere  a  executării pedepsei închisorii, formulată de  condamnatul </w:t>
      </w:r>
      <w:r w:rsidR="00357DD1">
        <w:rPr>
          <w:color w:val="000000"/>
        </w:rPr>
        <w:t>X</w:t>
      </w:r>
      <w:r>
        <w:rPr>
          <w:color w:val="000000"/>
        </w:rPr>
        <w:t xml:space="preserve"> pe considerente medicale.</w:t>
      </w:r>
    </w:p>
    <w:p w:rsidR="00C46EAE" w:rsidRDefault="00C46EAE" w:rsidP="00C46EAE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Din raportul de expertiză  medico-legală  nr. </w:t>
      </w:r>
      <w:r w:rsidR="00357DD1">
        <w:rPr>
          <w:color w:val="000000"/>
        </w:rPr>
        <w:t>............</w:t>
      </w:r>
      <w:r>
        <w:rPr>
          <w:color w:val="000000"/>
        </w:rPr>
        <w:t xml:space="preserve">/03.03.2017 întocmit de </w:t>
      </w:r>
      <w:r w:rsidRPr="007C63B8">
        <w:rPr>
          <w:color w:val="000000"/>
        </w:rPr>
        <w:t xml:space="preserve">Institutul de Medicină Legală </w:t>
      </w:r>
      <w:r w:rsidR="00357DD1">
        <w:rPr>
          <w:color w:val="000000"/>
        </w:rPr>
        <w:t>......</w:t>
      </w:r>
      <w:r w:rsidRPr="007C63B8">
        <w:rPr>
          <w:color w:val="000000"/>
        </w:rPr>
        <w:t xml:space="preserve"> </w:t>
      </w:r>
      <w:r>
        <w:rPr>
          <w:color w:val="000000"/>
        </w:rPr>
        <w:t xml:space="preserve"> reiese că </w:t>
      </w:r>
      <w:r w:rsidRPr="007C63B8">
        <w:rPr>
          <w:color w:val="000000"/>
        </w:rPr>
        <w:t xml:space="preserve"> </w:t>
      </w:r>
      <w:r w:rsidR="00357DD1">
        <w:rPr>
          <w:color w:val="000000"/>
        </w:rPr>
        <w:t>X</w:t>
      </w:r>
      <w:r>
        <w:rPr>
          <w:color w:val="000000"/>
        </w:rPr>
        <w:t xml:space="preserve"> prezintă la data examinării </w:t>
      </w:r>
      <w:r w:rsidRPr="007C63B8">
        <w:rPr>
          <w:color w:val="000000"/>
        </w:rPr>
        <w:t>cefalee și tulburări de vedere inter</w:t>
      </w:r>
      <w:r>
        <w:rPr>
          <w:color w:val="000000"/>
        </w:rPr>
        <w:t>mitente</w:t>
      </w:r>
      <w:r w:rsidRPr="007C63B8">
        <w:rPr>
          <w:color w:val="000000"/>
        </w:rPr>
        <w:t xml:space="preserve"> (declarativ), nu necesită tratament,</w:t>
      </w:r>
      <w:r>
        <w:rPr>
          <w:color w:val="000000"/>
        </w:rPr>
        <w:t xml:space="preserve"> se recomandă  reevaluare  de specialitate la nevoie şi poate  fi  supravegheat în reţeaua sanitară </w:t>
      </w:r>
      <w:r w:rsidRPr="007C63B8">
        <w:rPr>
          <w:color w:val="000000"/>
        </w:rPr>
        <w:t xml:space="preserve"> a Administrației Naționale a Penitenciarelor. </w:t>
      </w:r>
    </w:p>
    <w:p w:rsidR="00C46EAE" w:rsidRDefault="00C46EAE" w:rsidP="00C46EAE">
      <w:pPr>
        <w:ind w:firstLine="709"/>
        <w:jc w:val="both"/>
        <w:rPr>
          <w:color w:val="000000"/>
        </w:rPr>
      </w:pPr>
      <w:r>
        <w:rPr>
          <w:color w:val="000000"/>
          <w:u w:val="single"/>
        </w:rPr>
        <w:t xml:space="preserve">Conform art. 592 în ref. la  art. 589 al. 1  lit. a Cod procedură penală, </w:t>
      </w:r>
      <w:r>
        <w:rPr>
          <w:color w:val="000000"/>
        </w:rPr>
        <w:t xml:space="preserve"> întreruperea executării pedepsei închisorii se poate dispune când se constată, pe baza unei expertize  medico-legale, că persoana  condamnată  suferă   de o boală care nu  poate fi tratată în reţeaua sanitară  a </w:t>
      </w:r>
      <w:r w:rsidRPr="007C63B8">
        <w:rPr>
          <w:color w:val="000000"/>
        </w:rPr>
        <w:t>Administrației Naționale a Penitenciarelor</w:t>
      </w:r>
      <w:r>
        <w:rPr>
          <w:color w:val="000000"/>
        </w:rPr>
        <w:t xml:space="preserve"> şi care face imposibilă executarea imediată  a  pedepsei, dacă  specificul  bolii nu permite tratarea  acesteia  cu asigurarea  pazei permanente în reţeaua  sanitară a  Ministerului Sănătăţii  şi dacă  instanţa apreciază  că întreruperea executării şi lăsarea  în libertate  nu  prezintă un pericol  pentru ordinea publică.</w:t>
      </w:r>
    </w:p>
    <w:p w:rsidR="00C46EAE" w:rsidRDefault="00C46EAE" w:rsidP="00C46EAE">
      <w:pPr>
        <w:ind w:firstLine="709"/>
        <w:jc w:val="both"/>
        <w:rPr>
          <w:color w:val="000000"/>
        </w:rPr>
      </w:pPr>
      <w:r>
        <w:rPr>
          <w:color w:val="000000"/>
        </w:rPr>
        <w:lastRenderedPageBreak/>
        <w:t xml:space="preserve">Condamnatul nu se  regăseşte  în situaţia  premisă  a textului de lege, întrucât  problemele  lui de sănătate pot fi  supravegheate în  reţeaua medicală a  </w:t>
      </w:r>
      <w:r w:rsidRPr="007C63B8">
        <w:rPr>
          <w:color w:val="000000"/>
        </w:rPr>
        <w:t>Administrației Naționale a Penitenciarelor</w:t>
      </w:r>
      <w:r>
        <w:rPr>
          <w:color w:val="000000"/>
        </w:rPr>
        <w:t>.</w:t>
      </w:r>
    </w:p>
    <w:p w:rsidR="00C46EAE" w:rsidRDefault="00C46EAE" w:rsidP="00C46EAE">
      <w:pPr>
        <w:ind w:firstLine="709"/>
        <w:jc w:val="both"/>
        <w:rPr>
          <w:color w:val="000000"/>
        </w:rPr>
      </w:pPr>
      <w:r>
        <w:rPr>
          <w:color w:val="000000"/>
        </w:rPr>
        <w:t>Faţă de  cele arătate şi de  art. 425 ind. 1 al. 7 pct. 1 lit. b Cod procedură  penală, Curtea  va respinge ca   nefondată această  contestaţie.</w:t>
      </w:r>
    </w:p>
    <w:p w:rsidR="00C46EAE" w:rsidRDefault="00C46EAE" w:rsidP="00C46EAE">
      <w:pPr>
        <w:ind w:firstLine="708"/>
        <w:jc w:val="both"/>
      </w:pPr>
      <w:r>
        <w:t xml:space="preserve">Văzând  şi dispoziţiile Protocolului U.N.B.R-M.J şi ale  disp. art. 275  alin. 2 Cod procedură penală, </w:t>
      </w:r>
    </w:p>
    <w:p w:rsidR="00C46EAE" w:rsidRDefault="00C46EAE" w:rsidP="00C46EAE">
      <w:pPr>
        <w:ind w:firstLine="709"/>
        <w:jc w:val="both"/>
        <w:rPr>
          <w:color w:val="000000"/>
        </w:rPr>
      </w:pPr>
    </w:p>
    <w:p w:rsidR="00C46EAE" w:rsidRDefault="00C46EAE" w:rsidP="00C46EAE">
      <w:pPr>
        <w:rPr>
          <w:b/>
        </w:rPr>
      </w:pPr>
    </w:p>
    <w:p w:rsidR="00C46EAE" w:rsidRDefault="00C46EAE" w:rsidP="00C46EAE">
      <w:pPr>
        <w:jc w:val="center"/>
        <w:rPr>
          <w:b/>
        </w:rPr>
      </w:pPr>
    </w:p>
    <w:p w:rsidR="00C46EAE" w:rsidRPr="00CB359B" w:rsidRDefault="00C46EAE" w:rsidP="00C46EAE">
      <w:pPr>
        <w:jc w:val="center"/>
        <w:rPr>
          <w:b/>
        </w:rPr>
      </w:pPr>
      <w:r>
        <w:rPr>
          <w:b/>
        </w:rPr>
        <w:t>PENTRU ACESTE MOTIVE</w:t>
      </w:r>
      <w:r w:rsidRPr="00CB359B">
        <w:rPr>
          <w:b/>
        </w:rPr>
        <w:br/>
        <w:t>ÎN NUMELE LEGII</w:t>
      </w:r>
    </w:p>
    <w:p w:rsidR="00C46EAE" w:rsidRPr="00CB359B" w:rsidRDefault="00C46EAE" w:rsidP="00C46EAE">
      <w:pPr>
        <w:jc w:val="center"/>
        <w:rPr>
          <w:b/>
        </w:rPr>
      </w:pPr>
      <w:r w:rsidRPr="00CB359B">
        <w:rPr>
          <w:b/>
        </w:rPr>
        <w:t>DECIDE:</w:t>
      </w:r>
    </w:p>
    <w:p w:rsidR="00C46EAE" w:rsidRPr="00CB359B" w:rsidRDefault="00C46EAE" w:rsidP="00C46EAE"/>
    <w:p w:rsidR="00C46EAE" w:rsidRPr="00CB359B" w:rsidRDefault="00C46EAE" w:rsidP="00C46EAE">
      <w:pPr>
        <w:jc w:val="both"/>
      </w:pPr>
    </w:p>
    <w:p w:rsidR="00C46EAE" w:rsidRPr="00CB359B" w:rsidRDefault="00C46EAE" w:rsidP="00C46EAE">
      <w:pPr>
        <w:jc w:val="both"/>
      </w:pPr>
    </w:p>
    <w:p w:rsidR="00C46EAE" w:rsidRPr="00CB359B" w:rsidRDefault="00C46EAE" w:rsidP="00C46EAE">
      <w:pPr>
        <w:jc w:val="both"/>
      </w:pPr>
      <w:r>
        <w:tab/>
      </w:r>
      <w:r w:rsidRPr="00CB359B">
        <w:t xml:space="preserve">Respinge ca nefondată contestația  formulată  de </w:t>
      </w:r>
      <w:r>
        <w:t xml:space="preserve">condamnatul   </w:t>
      </w:r>
      <w:r w:rsidR="00C859C4">
        <w:rPr>
          <w:b/>
        </w:rPr>
        <w:t>X</w:t>
      </w:r>
      <w:r w:rsidRPr="007C63B8">
        <w:t xml:space="preserve"> fiul lui </w:t>
      </w:r>
      <w:r w:rsidR="00C859C4">
        <w:t>......</w:t>
      </w:r>
      <w:r w:rsidRPr="007C63B8">
        <w:t xml:space="preserve">și </w:t>
      </w:r>
      <w:r w:rsidR="00C859C4">
        <w:t>.......</w:t>
      </w:r>
      <w:r w:rsidRPr="007C63B8">
        <w:t xml:space="preserve"> născut la data de </w:t>
      </w:r>
      <w:r w:rsidR="00C859C4">
        <w:t>.......</w:t>
      </w:r>
      <w:r w:rsidRPr="007C63B8">
        <w:t xml:space="preserve">, CNP: </w:t>
      </w:r>
      <w:r w:rsidR="00C859C4">
        <w:t>...........</w:t>
      </w:r>
      <w:r w:rsidRPr="007C63B8">
        <w:t xml:space="preserve">, în prezent deținut în Penitenciarul </w:t>
      </w:r>
      <w:r w:rsidR="00C859C4">
        <w:t>......</w:t>
      </w:r>
      <w:r>
        <w:t xml:space="preserve">împotriva sentinţei  penale nr.  </w:t>
      </w:r>
      <w:r w:rsidR="00C859C4">
        <w:t>........</w:t>
      </w:r>
      <w:r>
        <w:t xml:space="preserve"> din  data de  </w:t>
      </w:r>
      <w:r w:rsidR="00C859C4">
        <w:t>............</w:t>
      </w:r>
      <w:r>
        <w:t xml:space="preserve">   a Tribunalului </w:t>
      </w:r>
      <w:r w:rsidR="00796C55">
        <w:t>........</w:t>
      </w:r>
      <w:r>
        <w:t xml:space="preserve">   </w:t>
      </w:r>
    </w:p>
    <w:p w:rsidR="00C46EAE" w:rsidRPr="00CB359B" w:rsidRDefault="00C46EAE" w:rsidP="00C46EAE">
      <w:pPr>
        <w:jc w:val="both"/>
      </w:pPr>
      <w:r>
        <w:tab/>
      </w:r>
      <w:r w:rsidRPr="00CB359B">
        <w:t xml:space="preserve">  Onorariul apărătorului din oficiu, în sumă de 130 lei, se va vira către Baroul </w:t>
      </w:r>
      <w:r w:rsidR="00C859C4">
        <w:t>..........</w:t>
      </w:r>
      <w:r w:rsidRPr="00CB359B">
        <w:t xml:space="preserve"> din fondurile Ministerului Justiției (av. </w:t>
      </w:r>
      <w:r w:rsidR="00C859C4">
        <w:t>1</w:t>
      </w:r>
      <w:r w:rsidRPr="00CB359B">
        <w:t>).</w:t>
      </w:r>
    </w:p>
    <w:p w:rsidR="00C46EAE" w:rsidRPr="00CB359B" w:rsidRDefault="00C46EAE" w:rsidP="00C46EAE">
      <w:pPr>
        <w:jc w:val="both"/>
      </w:pPr>
      <w:r>
        <w:tab/>
      </w:r>
      <w:r w:rsidRPr="00CB359B">
        <w:t xml:space="preserve">   Obligă pe </w:t>
      </w:r>
      <w:r>
        <w:t>condamnatul-contestator</w:t>
      </w:r>
      <w:r w:rsidRPr="00CB359B">
        <w:t xml:space="preserve"> la plata sumei de 70 lei cu titlu de cheltuieli judiciare</w:t>
      </w:r>
      <w:r>
        <w:t xml:space="preserve"> către stat</w:t>
      </w:r>
      <w:r w:rsidRPr="00CB359B">
        <w:t xml:space="preserve">.     </w:t>
      </w:r>
    </w:p>
    <w:p w:rsidR="00C46EAE" w:rsidRPr="00CB359B" w:rsidRDefault="00C46EAE" w:rsidP="00C46EAE">
      <w:pPr>
        <w:ind w:firstLine="708"/>
        <w:jc w:val="both"/>
      </w:pPr>
      <w:r w:rsidRPr="00CB359B">
        <w:t xml:space="preserve">     Definitivă.</w:t>
      </w:r>
    </w:p>
    <w:p w:rsidR="00C46EAE" w:rsidRPr="00CB359B" w:rsidRDefault="00C46EAE" w:rsidP="00C46EAE">
      <w:pPr>
        <w:jc w:val="both"/>
      </w:pPr>
      <w:r>
        <w:tab/>
      </w:r>
      <w:r w:rsidRPr="00CB359B">
        <w:t xml:space="preserve">    Pronunţată în </w:t>
      </w:r>
      <w:r>
        <w:t>şedinţă publică</w:t>
      </w:r>
      <w:r w:rsidRPr="00CB359B">
        <w:t xml:space="preserve"> azi </w:t>
      </w:r>
      <w:r w:rsidR="00C859C4">
        <w:t>............</w:t>
      </w:r>
      <w:r w:rsidRPr="00CB359B">
        <w:t>.</w:t>
      </w:r>
    </w:p>
    <w:p w:rsidR="00C46EAE" w:rsidRDefault="00C46EAE" w:rsidP="00C46EAE">
      <w:pPr>
        <w:jc w:val="both"/>
      </w:pPr>
    </w:p>
    <w:p w:rsidR="00C46EAE" w:rsidRDefault="00C46EAE" w:rsidP="00C46EAE">
      <w:pPr>
        <w:jc w:val="both"/>
      </w:pPr>
    </w:p>
    <w:p w:rsidR="00C46EAE" w:rsidRDefault="00C46EAE" w:rsidP="00C46EAE">
      <w:pPr>
        <w:jc w:val="both"/>
      </w:pPr>
    </w:p>
    <w:p w:rsidR="00C46EAE" w:rsidRPr="002618EB" w:rsidRDefault="00C46EAE" w:rsidP="00C46EAE">
      <w:pPr>
        <w:jc w:val="both"/>
        <w:rPr>
          <w:b/>
        </w:rPr>
      </w:pPr>
      <w:r w:rsidRPr="002618EB">
        <w:rPr>
          <w:b/>
        </w:rPr>
        <w:tab/>
        <w:t>PREȘEDINTE,</w:t>
      </w:r>
      <w:r w:rsidRPr="002618EB">
        <w:rPr>
          <w:b/>
        </w:rPr>
        <w:tab/>
      </w:r>
      <w:r w:rsidRPr="002618EB">
        <w:rPr>
          <w:b/>
        </w:rPr>
        <w:tab/>
      </w:r>
      <w:r w:rsidRPr="002618EB">
        <w:rPr>
          <w:b/>
        </w:rPr>
        <w:tab/>
      </w:r>
      <w:r w:rsidRPr="002618EB">
        <w:rPr>
          <w:b/>
        </w:rPr>
        <w:tab/>
      </w:r>
      <w:r w:rsidRPr="002618EB">
        <w:rPr>
          <w:b/>
        </w:rPr>
        <w:tab/>
      </w:r>
      <w:r w:rsidRPr="002618EB">
        <w:rPr>
          <w:b/>
        </w:rPr>
        <w:tab/>
        <w:t>GREFIER,</w:t>
      </w:r>
    </w:p>
    <w:p w:rsidR="00C46EAE" w:rsidRPr="00114BF9" w:rsidRDefault="00C46EAE" w:rsidP="00C859C4">
      <w:pPr>
        <w:jc w:val="both"/>
      </w:pPr>
      <w:r w:rsidRPr="002618EB">
        <w:rPr>
          <w:b/>
        </w:rPr>
        <w:tab/>
        <w:t xml:space="preserve"> </w:t>
      </w:r>
      <w:r w:rsidR="00C859C4">
        <w:rPr>
          <w:b/>
        </w:rPr>
        <w:t>COD 1013</w:t>
      </w:r>
      <w:r w:rsidRPr="002618EB">
        <w:rPr>
          <w:b/>
        </w:rPr>
        <w:tab/>
      </w:r>
      <w:r w:rsidRPr="002618EB">
        <w:rPr>
          <w:b/>
        </w:rPr>
        <w:tab/>
      </w:r>
      <w:r w:rsidRPr="002618EB">
        <w:rPr>
          <w:b/>
        </w:rPr>
        <w:tab/>
      </w:r>
      <w:r w:rsidRPr="002618EB">
        <w:rPr>
          <w:b/>
        </w:rPr>
        <w:tab/>
      </w:r>
      <w:r w:rsidRPr="002618EB">
        <w:rPr>
          <w:b/>
        </w:rPr>
        <w:tab/>
      </w:r>
      <w:r w:rsidRPr="002618EB">
        <w:rPr>
          <w:b/>
        </w:rPr>
        <w:tab/>
      </w:r>
      <w:r w:rsidR="00C859C4">
        <w:rPr>
          <w:b/>
        </w:rPr>
        <w:t>.......................................</w:t>
      </w:r>
    </w:p>
    <w:p w:rsidR="00C46EAE" w:rsidRDefault="00C46EAE" w:rsidP="00C46EAE"/>
    <w:p w:rsidR="00C46EAE" w:rsidRDefault="00C46EAE" w:rsidP="00C46EAE">
      <w:r>
        <w:t xml:space="preserve">Red </w:t>
      </w:r>
      <w:r w:rsidR="00C859C4">
        <w:t>............</w:t>
      </w:r>
      <w:r>
        <w:t xml:space="preserve">- </w:t>
      </w:r>
      <w:r w:rsidR="00C859C4">
        <w:t>......</w:t>
      </w:r>
    </w:p>
    <w:p w:rsidR="00C46EAE" w:rsidRDefault="00C46EAE" w:rsidP="00C46EAE">
      <w:r>
        <w:t xml:space="preserve">Dact </w:t>
      </w:r>
      <w:r w:rsidR="00C859C4">
        <w:t>......</w:t>
      </w:r>
      <w:r>
        <w:t xml:space="preserve"> -</w:t>
      </w:r>
      <w:r w:rsidR="00C859C4">
        <w:t>.............</w:t>
      </w:r>
      <w:r>
        <w:t>-  3 ex</w:t>
      </w:r>
    </w:p>
    <w:p w:rsidR="00C46EAE" w:rsidRDefault="00C46EAE" w:rsidP="00C46EAE">
      <w:r>
        <w:t xml:space="preserve">Fond- </w:t>
      </w:r>
      <w:r w:rsidR="00C859C4">
        <w:t>.......................</w:t>
      </w:r>
      <w:r>
        <w:t>.</w:t>
      </w:r>
    </w:p>
    <w:p w:rsidR="00C46EAE" w:rsidRDefault="00C46EAE" w:rsidP="00C46EAE">
      <w:r>
        <w:t xml:space="preserve">Com.  1 ex  contestator-condamnat </w:t>
      </w:r>
    </w:p>
    <w:p w:rsidR="00C46EAE" w:rsidRDefault="00C46EAE" w:rsidP="00C46EAE"/>
    <w:p w:rsidR="00C46EAE" w:rsidRDefault="00C46EAE" w:rsidP="00C46EAE"/>
    <w:p w:rsidR="00C46EAE" w:rsidRPr="00EF1CE3" w:rsidRDefault="00C46EAE" w:rsidP="00C46EAE">
      <w:pPr>
        <w:rPr>
          <w:sz w:val="16"/>
          <w:szCs w:val="15"/>
        </w:rPr>
      </w:pPr>
    </w:p>
    <w:p w:rsidR="00392639" w:rsidRDefault="00392639"/>
    <w:sectPr w:rsidR="00392639" w:rsidSect="00B013CD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isplayBackgroundShape/>
  <w:mirrorMargins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4292"/>
    <w:rsid w:val="00011AC3"/>
    <w:rsid w:val="000578CB"/>
    <w:rsid w:val="00231D0F"/>
    <w:rsid w:val="00357DD1"/>
    <w:rsid w:val="00374F18"/>
    <w:rsid w:val="00392639"/>
    <w:rsid w:val="004B0C73"/>
    <w:rsid w:val="005709B0"/>
    <w:rsid w:val="00796C55"/>
    <w:rsid w:val="007B3141"/>
    <w:rsid w:val="009B3D47"/>
    <w:rsid w:val="009D0D71"/>
    <w:rsid w:val="00A44292"/>
    <w:rsid w:val="00AA1734"/>
    <w:rsid w:val="00B013CD"/>
    <w:rsid w:val="00B44A39"/>
    <w:rsid w:val="00C46EAE"/>
    <w:rsid w:val="00C505AF"/>
    <w:rsid w:val="00C859C4"/>
    <w:rsid w:val="00C93F9A"/>
    <w:rsid w:val="00CB48F4"/>
    <w:rsid w:val="00CE3D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"/>
    </o:shapedefaults>
    <o:shapelayout v:ext="edit">
      <o:idmap v:ext="edit" data="1"/>
    </o:shapelayout>
  </w:shapeDefaults>
  <w:decimalSymbol w:val=","/>
  <w:listSeparator w:val=";"/>
  <w15:docId w15:val="{EB8E24F2-864D-49A3-A6AD-C8E226B26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42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Corptext">
    <w:name w:val="Body Text"/>
    <w:basedOn w:val="Normal"/>
    <w:link w:val="CorptextCaracter"/>
    <w:unhideWhenUsed/>
    <w:rsid w:val="00C46EAE"/>
    <w:pPr>
      <w:tabs>
        <w:tab w:val="left" w:pos="8637"/>
      </w:tabs>
      <w:ind w:right="-1800"/>
      <w:jc w:val="both"/>
    </w:pPr>
    <w:rPr>
      <w:sz w:val="28"/>
      <w:lang w:val="en-US"/>
    </w:rPr>
  </w:style>
  <w:style w:type="character" w:customStyle="1" w:styleId="CorptextCaracter">
    <w:name w:val="Corp text Caracter"/>
    <w:basedOn w:val="Fontdeparagrafimplicit"/>
    <w:link w:val="Corptext"/>
    <w:rsid w:val="00C46EAE"/>
    <w:rPr>
      <w:rFonts w:ascii="Times New Roman" w:eastAsia="Times New Roman" w:hAnsi="Times New Roman" w:cs="Times New Roman"/>
      <w:sz w:val="28"/>
      <w:szCs w:val="24"/>
      <w:lang w:val="en-US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1298</Words>
  <Characters>7532</Characters>
  <Application>Microsoft Office Word</Application>
  <DocSecurity>0</DocSecurity>
  <Lines>62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Mariana Novac</dc:creator>
  <cp:lastModifiedBy>Marius, PATRASCU</cp:lastModifiedBy>
  <cp:revision>6</cp:revision>
  <cp:lastPrinted>2021-08-18T12:21:00Z</cp:lastPrinted>
  <dcterms:created xsi:type="dcterms:W3CDTF">2021-10-22T06:46:00Z</dcterms:created>
  <dcterms:modified xsi:type="dcterms:W3CDTF">2021-11-11T11:50:00Z</dcterms:modified>
</cp:coreProperties>
</file>