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97B" w:rsidRDefault="006C797B" w:rsidP="007F0B85">
      <w:pPr>
        <w:rPr>
          <w:sz w:val="28"/>
          <w:szCs w:val="28"/>
        </w:rPr>
      </w:pPr>
      <w:r>
        <w:rPr>
          <w:sz w:val="28"/>
          <w:szCs w:val="28"/>
        </w:rPr>
        <w:t>COD 1023-H0T.9</w:t>
      </w:r>
    </w:p>
    <w:p w:rsidR="007F0B85" w:rsidRPr="00102CCD" w:rsidRDefault="001358D5" w:rsidP="007F0B85">
      <w:pPr>
        <w:rPr>
          <w:sz w:val="28"/>
          <w:szCs w:val="28"/>
        </w:rPr>
      </w:pPr>
      <w:r>
        <w:rPr>
          <w:sz w:val="28"/>
          <w:szCs w:val="28"/>
        </w:rPr>
        <w:t>Dosar nr........</w:t>
      </w:r>
    </w:p>
    <w:p w:rsidR="007F0B85" w:rsidRPr="00102CCD" w:rsidRDefault="007F0B85" w:rsidP="007F0B85">
      <w:pPr>
        <w:jc w:val="center"/>
        <w:rPr>
          <w:sz w:val="28"/>
          <w:szCs w:val="28"/>
        </w:rPr>
      </w:pPr>
      <w:r w:rsidRPr="00102CCD">
        <w:rPr>
          <w:sz w:val="28"/>
          <w:szCs w:val="28"/>
        </w:rPr>
        <w:t>R O M Â N I A</w:t>
      </w:r>
    </w:p>
    <w:p w:rsidR="007F0B85" w:rsidRPr="00102CCD" w:rsidRDefault="007F0B85" w:rsidP="007F0B85">
      <w:pPr>
        <w:jc w:val="center"/>
        <w:rPr>
          <w:sz w:val="28"/>
          <w:szCs w:val="28"/>
        </w:rPr>
      </w:pPr>
    </w:p>
    <w:p w:rsidR="007F0B85" w:rsidRPr="00102CCD" w:rsidRDefault="001358D5" w:rsidP="007F0B85">
      <w:pPr>
        <w:jc w:val="center"/>
        <w:rPr>
          <w:sz w:val="28"/>
          <w:szCs w:val="28"/>
        </w:rPr>
      </w:pPr>
      <w:r>
        <w:rPr>
          <w:sz w:val="28"/>
          <w:szCs w:val="28"/>
        </w:rPr>
        <w:t>CURTEA DE APEL.....</w:t>
      </w:r>
    </w:p>
    <w:p w:rsidR="007F0B85" w:rsidRPr="00102CCD" w:rsidRDefault="0086371E" w:rsidP="007F0B85">
      <w:pPr>
        <w:jc w:val="center"/>
        <w:rPr>
          <w:sz w:val="28"/>
          <w:szCs w:val="28"/>
          <w:lang w:val="en-US"/>
        </w:rPr>
      </w:pPr>
      <w:r>
        <w:rPr>
          <w:sz w:val="28"/>
          <w:szCs w:val="28"/>
        </w:rPr>
        <w:t xml:space="preserve">SECTIA </w:t>
      </w:r>
      <w:r w:rsidR="007F0B85" w:rsidRPr="00102CCD">
        <w:rPr>
          <w:sz w:val="28"/>
          <w:szCs w:val="28"/>
        </w:rPr>
        <w:t xml:space="preserve"> </w:t>
      </w:r>
      <w:r w:rsidR="001358D5">
        <w:rPr>
          <w:sz w:val="28"/>
          <w:szCs w:val="28"/>
        </w:rPr>
        <w:t>.........</w:t>
      </w:r>
    </w:p>
    <w:p w:rsidR="007F0B85" w:rsidRPr="00102CCD" w:rsidRDefault="007F0B85" w:rsidP="007F0B85">
      <w:pPr>
        <w:rPr>
          <w:sz w:val="28"/>
          <w:szCs w:val="28"/>
        </w:rPr>
      </w:pPr>
    </w:p>
    <w:p w:rsidR="007F0B85" w:rsidRPr="00102CCD" w:rsidRDefault="008A2532" w:rsidP="007F0B85">
      <w:pPr>
        <w:jc w:val="center"/>
        <w:rPr>
          <w:sz w:val="28"/>
          <w:szCs w:val="28"/>
        </w:rPr>
      </w:pPr>
      <w:r w:rsidRPr="00102CCD">
        <w:rPr>
          <w:sz w:val="28"/>
          <w:szCs w:val="28"/>
        </w:rPr>
        <w:fldChar w:fldCharType="begin">
          <w:ffData>
            <w:name w:val="tip_incheiere"/>
            <w:enabled/>
            <w:calcOnExit w:val="0"/>
            <w:textInput/>
          </w:ffData>
        </w:fldChar>
      </w:r>
      <w:bookmarkStart w:id="0" w:name="tip_incheiere"/>
      <w:r w:rsidR="007F0B85" w:rsidRPr="00102CCD">
        <w:rPr>
          <w:sz w:val="28"/>
          <w:szCs w:val="28"/>
        </w:rPr>
        <w:instrText xml:space="preserve"> FORMTEXT </w:instrText>
      </w:r>
      <w:r w:rsidRPr="00102CCD">
        <w:rPr>
          <w:sz w:val="28"/>
          <w:szCs w:val="28"/>
        </w:rPr>
      </w:r>
      <w:r w:rsidRPr="00102CCD">
        <w:rPr>
          <w:sz w:val="28"/>
          <w:szCs w:val="28"/>
        </w:rPr>
        <w:fldChar w:fldCharType="separate"/>
      </w:r>
      <w:r w:rsidR="007F0B85" w:rsidRPr="00102CCD">
        <w:rPr>
          <w:sz w:val="28"/>
          <w:szCs w:val="28"/>
        </w:rPr>
        <w:t>DECIZIE</w:t>
      </w:r>
      <w:r w:rsidRPr="00102CCD">
        <w:rPr>
          <w:sz w:val="28"/>
          <w:szCs w:val="28"/>
        </w:rPr>
        <w:fldChar w:fldCharType="end"/>
      </w:r>
      <w:bookmarkEnd w:id="0"/>
      <w:r w:rsidR="007F0B85" w:rsidRPr="00102CCD">
        <w:rPr>
          <w:sz w:val="28"/>
          <w:szCs w:val="28"/>
        </w:rPr>
        <w:t xml:space="preserve"> Nr. </w:t>
      </w:r>
      <w:r w:rsidR="001358D5">
        <w:rPr>
          <w:sz w:val="28"/>
          <w:szCs w:val="28"/>
        </w:rPr>
        <w:t>........</w:t>
      </w:r>
    </w:p>
    <w:p w:rsidR="007F0B85" w:rsidRPr="00102CCD" w:rsidRDefault="007F0B85" w:rsidP="007F0B85">
      <w:pPr>
        <w:jc w:val="center"/>
        <w:rPr>
          <w:sz w:val="28"/>
          <w:szCs w:val="28"/>
        </w:rPr>
      </w:pPr>
      <w:r w:rsidRPr="00102CCD">
        <w:rPr>
          <w:sz w:val="28"/>
          <w:szCs w:val="28"/>
        </w:rPr>
        <w:t>Şedinţa </w:t>
      </w:r>
      <w:r w:rsidR="008A2532" w:rsidRPr="00102CCD">
        <w:rPr>
          <w:sz w:val="28"/>
          <w:szCs w:val="28"/>
        </w:rPr>
        <w:fldChar w:fldCharType="begin">
          <w:ffData>
            <w:name w:val="tip_sedinta"/>
            <w:enabled/>
            <w:calcOnExit w:val="0"/>
            <w:textInput/>
          </w:ffData>
        </w:fldChar>
      </w:r>
      <w:bookmarkStart w:id="1" w:name="tip_sedinta"/>
      <w:r w:rsidRPr="00102CCD">
        <w:rPr>
          <w:sz w:val="28"/>
          <w:szCs w:val="28"/>
        </w:rPr>
        <w:instrText xml:space="preserve"> FORMTEXT </w:instrText>
      </w:r>
      <w:r w:rsidR="008A2532" w:rsidRPr="00102CCD">
        <w:rPr>
          <w:sz w:val="28"/>
          <w:szCs w:val="28"/>
        </w:rPr>
      </w:r>
      <w:r w:rsidR="008A2532" w:rsidRPr="00102CCD">
        <w:rPr>
          <w:sz w:val="28"/>
          <w:szCs w:val="28"/>
        </w:rPr>
        <w:fldChar w:fldCharType="separate"/>
      </w:r>
      <w:r w:rsidRPr="00102CCD">
        <w:rPr>
          <w:sz w:val="28"/>
          <w:szCs w:val="28"/>
        </w:rPr>
        <w:t>publică</w:t>
      </w:r>
      <w:r w:rsidR="008A2532" w:rsidRPr="00102CCD">
        <w:rPr>
          <w:sz w:val="28"/>
          <w:szCs w:val="28"/>
        </w:rPr>
        <w:fldChar w:fldCharType="end"/>
      </w:r>
      <w:bookmarkEnd w:id="1"/>
      <w:r w:rsidRPr="00102CCD">
        <w:rPr>
          <w:sz w:val="28"/>
          <w:szCs w:val="28"/>
        </w:rPr>
        <w:t xml:space="preserve"> de la </w:t>
      </w:r>
      <w:r w:rsidR="001358D5">
        <w:rPr>
          <w:sz w:val="28"/>
          <w:szCs w:val="28"/>
        </w:rPr>
        <w:t>........</w:t>
      </w:r>
    </w:p>
    <w:p w:rsidR="007F0B85" w:rsidRPr="00102CCD" w:rsidRDefault="007F0B85" w:rsidP="007F0B85">
      <w:pPr>
        <w:jc w:val="center"/>
        <w:rPr>
          <w:sz w:val="28"/>
          <w:szCs w:val="28"/>
        </w:rPr>
      </w:pPr>
      <w:r w:rsidRPr="00102CCD">
        <w:rPr>
          <w:sz w:val="28"/>
          <w:szCs w:val="28"/>
        </w:rPr>
        <w:t>Completul compus din:</w:t>
      </w:r>
    </w:p>
    <w:p w:rsidR="007F0B85" w:rsidRPr="00102CCD" w:rsidRDefault="007F0B85" w:rsidP="007F0B85">
      <w:pPr>
        <w:jc w:val="center"/>
        <w:rPr>
          <w:sz w:val="28"/>
          <w:szCs w:val="28"/>
        </w:rPr>
      </w:pPr>
      <w:r w:rsidRPr="00102CCD">
        <w:rPr>
          <w:sz w:val="28"/>
          <w:szCs w:val="28"/>
        </w:rPr>
        <w:t xml:space="preserve">PREŞEDINTE </w:t>
      </w:r>
      <w:r w:rsidR="006139E0">
        <w:rPr>
          <w:sz w:val="28"/>
          <w:szCs w:val="28"/>
        </w:rPr>
        <w:t>.....</w:t>
      </w:r>
    </w:p>
    <w:p w:rsidR="007F0B85" w:rsidRPr="00102CCD" w:rsidRDefault="007F0B85" w:rsidP="007F0B85">
      <w:pPr>
        <w:jc w:val="center"/>
        <w:rPr>
          <w:sz w:val="28"/>
          <w:szCs w:val="28"/>
        </w:rPr>
      </w:pPr>
      <w:r w:rsidRPr="00102CCD">
        <w:rPr>
          <w:sz w:val="28"/>
          <w:szCs w:val="28"/>
        </w:rPr>
        <w:t xml:space="preserve">Judecător </w:t>
      </w:r>
      <w:r w:rsidR="00E82085">
        <w:rPr>
          <w:sz w:val="28"/>
          <w:szCs w:val="28"/>
        </w:rPr>
        <w:t>COD 1023</w:t>
      </w:r>
      <w:r w:rsidR="006139E0">
        <w:rPr>
          <w:sz w:val="28"/>
          <w:szCs w:val="28"/>
        </w:rPr>
        <w:t>......</w:t>
      </w:r>
    </w:p>
    <w:p w:rsidR="007F0B85" w:rsidRPr="00102CCD" w:rsidRDefault="007F0B85" w:rsidP="007F0B85">
      <w:pPr>
        <w:jc w:val="center"/>
        <w:rPr>
          <w:sz w:val="28"/>
          <w:szCs w:val="28"/>
        </w:rPr>
      </w:pPr>
      <w:r w:rsidRPr="00102CCD">
        <w:rPr>
          <w:sz w:val="28"/>
          <w:szCs w:val="28"/>
        </w:rPr>
        <w:t xml:space="preserve">Judecător </w:t>
      </w:r>
      <w:r w:rsidR="006139E0">
        <w:rPr>
          <w:sz w:val="28"/>
          <w:szCs w:val="28"/>
        </w:rPr>
        <w:t>.....</w:t>
      </w:r>
    </w:p>
    <w:p w:rsidR="007F0B85" w:rsidRPr="00102CCD" w:rsidRDefault="007F0B85" w:rsidP="007F0B85">
      <w:pPr>
        <w:jc w:val="center"/>
        <w:rPr>
          <w:sz w:val="28"/>
          <w:szCs w:val="28"/>
        </w:rPr>
      </w:pPr>
      <w:r w:rsidRPr="00102CCD">
        <w:rPr>
          <w:sz w:val="28"/>
          <w:szCs w:val="28"/>
        </w:rPr>
        <w:t xml:space="preserve">Grefier </w:t>
      </w:r>
      <w:r w:rsidR="006139E0">
        <w:rPr>
          <w:sz w:val="28"/>
          <w:szCs w:val="28"/>
        </w:rPr>
        <w:t>......</w:t>
      </w:r>
    </w:p>
    <w:p w:rsidR="007F0B85" w:rsidRPr="00102CCD" w:rsidRDefault="007F0B85" w:rsidP="007F0B85">
      <w:pPr>
        <w:jc w:val="center"/>
        <w:rPr>
          <w:sz w:val="28"/>
          <w:szCs w:val="28"/>
        </w:rPr>
      </w:pPr>
    </w:p>
    <w:p w:rsidR="00B47D14" w:rsidRDefault="007F0B85" w:rsidP="007F0B85">
      <w:pPr>
        <w:ind w:firstLine="708"/>
        <w:jc w:val="both"/>
        <w:rPr>
          <w:sz w:val="28"/>
          <w:szCs w:val="28"/>
        </w:rPr>
      </w:pPr>
      <w:r w:rsidRPr="00102CCD">
        <w:rPr>
          <w:sz w:val="28"/>
          <w:szCs w:val="28"/>
        </w:rPr>
        <w:t>Pe rol judecarea recursului declarat de pârâta Direcţia Generală Regională a Finanţelor Publice</w:t>
      </w:r>
      <w:r w:rsidR="00B47D14">
        <w:rPr>
          <w:sz w:val="28"/>
          <w:szCs w:val="28"/>
        </w:rPr>
        <w:t>......</w:t>
      </w:r>
      <w:r w:rsidRPr="00102CCD">
        <w:rPr>
          <w:sz w:val="28"/>
          <w:szCs w:val="28"/>
        </w:rPr>
        <w:t xml:space="preserve"> prin Administraţia Judeţean</w:t>
      </w:r>
      <w:r w:rsidR="00B47D14">
        <w:rPr>
          <w:sz w:val="28"/>
          <w:szCs w:val="28"/>
        </w:rPr>
        <w:t>ă a Finanţelor Publice .....</w:t>
      </w:r>
      <w:r w:rsidRPr="00102CCD">
        <w:rPr>
          <w:sz w:val="28"/>
          <w:szCs w:val="28"/>
        </w:rPr>
        <w:t xml:space="preserve"> în nume propriu şi în numele şi pentru Serv</w:t>
      </w:r>
      <w:r w:rsidR="00B47D14">
        <w:rPr>
          <w:sz w:val="28"/>
          <w:szCs w:val="28"/>
        </w:rPr>
        <w:t>iciul Fiscal Municipal .......</w:t>
      </w:r>
      <w:r w:rsidRPr="00102CCD">
        <w:rPr>
          <w:sz w:val="28"/>
          <w:szCs w:val="28"/>
        </w:rPr>
        <w:t xml:space="preserve"> împotriva sc. </w:t>
      </w:r>
      <w:r w:rsidR="00B47D14">
        <w:rPr>
          <w:sz w:val="28"/>
          <w:szCs w:val="28"/>
        </w:rPr>
        <w:t>........</w:t>
      </w:r>
      <w:r w:rsidRPr="00102CCD">
        <w:rPr>
          <w:sz w:val="28"/>
          <w:szCs w:val="28"/>
        </w:rPr>
        <w:t xml:space="preserve">pronunţată de Tribunalul </w:t>
      </w:r>
      <w:r w:rsidR="00B47D14">
        <w:rPr>
          <w:sz w:val="28"/>
          <w:szCs w:val="28"/>
        </w:rPr>
        <w:t xml:space="preserve">........, </w:t>
      </w:r>
      <w:r w:rsidRPr="00102CCD">
        <w:rPr>
          <w:sz w:val="28"/>
          <w:szCs w:val="28"/>
        </w:rPr>
        <w:t xml:space="preserve">secţia a </w:t>
      </w:r>
      <w:r w:rsidR="00B47D14">
        <w:rPr>
          <w:sz w:val="28"/>
          <w:szCs w:val="28"/>
        </w:rPr>
        <w:t>......</w:t>
      </w:r>
    </w:p>
    <w:p w:rsidR="007F0B85" w:rsidRPr="00102CCD" w:rsidRDefault="007F0B85" w:rsidP="007F0B85">
      <w:pPr>
        <w:ind w:firstLine="708"/>
        <w:jc w:val="both"/>
        <w:rPr>
          <w:sz w:val="28"/>
          <w:szCs w:val="28"/>
        </w:rPr>
      </w:pPr>
      <w:r w:rsidRPr="00102CCD">
        <w:rPr>
          <w:sz w:val="28"/>
          <w:szCs w:val="28"/>
        </w:rPr>
        <w:t>La apelul nominal făcut în şedinţa publică s-a constatat lipsa părţilor.</w:t>
      </w:r>
    </w:p>
    <w:p w:rsidR="007F0B85" w:rsidRPr="00102CCD" w:rsidRDefault="007F0B85" w:rsidP="007F0B85">
      <w:pPr>
        <w:ind w:firstLine="708"/>
        <w:jc w:val="both"/>
        <w:rPr>
          <w:sz w:val="28"/>
          <w:szCs w:val="28"/>
        </w:rPr>
      </w:pPr>
      <w:r w:rsidRPr="00102CCD">
        <w:rPr>
          <w:sz w:val="28"/>
          <w:szCs w:val="28"/>
        </w:rPr>
        <w:t>Procedura de citare a fost legal îndeplinită.</w:t>
      </w:r>
    </w:p>
    <w:p w:rsidR="007F0B85" w:rsidRPr="00102CCD" w:rsidRDefault="007F0B85" w:rsidP="007F0B85">
      <w:pPr>
        <w:ind w:firstLine="708"/>
        <w:jc w:val="both"/>
        <w:rPr>
          <w:sz w:val="28"/>
          <w:szCs w:val="28"/>
        </w:rPr>
      </w:pPr>
      <w:r w:rsidRPr="00102CCD">
        <w:rPr>
          <w:sz w:val="28"/>
          <w:szCs w:val="28"/>
        </w:rPr>
        <w:t>S-a făcut referatul cauzei de către grefier, care învederează că procedura prealabilă a fost parcursă şi că a fost solicitată judecarea cauzei şi în lipsa părţilor.</w:t>
      </w:r>
    </w:p>
    <w:p w:rsidR="007F0B85" w:rsidRPr="00102CCD" w:rsidRDefault="007F0B85" w:rsidP="007F0B85">
      <w:pPr>
        <w:ind w:firstLine="708"/>
        <w:jc w:val="both"/>
        <w:rPr>
          <w:sz w:val="28"/>
          <w:szCs w:val="28"/>
        </w:rPr>
      </w:pPr>
      <w:r w:rsidRPr="00102CCD">
        <w:rPr>
          <w:sz w:val="28"/>
          <w:szCs w:val="28"/>
        </w:rPr>
        <w:t>Instanţa, procedând la verificarea din oficiu a competenţei de a soluţiona prezenta cauză, constată că este competentă general, material şi teritorial să judece cauza de faţă, pe care o reţine spre soluţionare.</w:t>
      </w:r>
    </w:p>
    <w:p w:rsidR="007F0B85" w:rsidRPr="00102CCD" w:rsidRDefault="007F0B85" w:rsidP="007F0B85">
      <w:pPr>
        <w:ind w:firstLine="708"/>
        <w:jc w:val="both"/>
        <w:rPr>
          <w:sz w:val="28"/>
          <w:szCs w:val="28"/>
        </w:rPr>
      </w:pPr>
      <w:r w:rsidRPr="00102CCD">
        <w:rPr>
          <w:sz w:val="28"/>
          <w:szCs w:val="28"/>
        </w:rPr>
        <w:t xml:space="preserve">Din oficiu, invocă excepţia inadmisibilităţii recursului declarat în numele şi pentru Serviciul Fiscal Municipal </w:t>
      </w:r>
      <w:r w:rsidR="00B47D14">
        <w:rPr>
          <w:sz w:val="28"/>
          <w:szCs w:val="28"/>
        </w:rPr>
        <w:t>.......</w:t>
      </w:r>
      <w:r w:rsidRPr="00102CCD">
        <w:rPr>
          <w:sz w:val="28"/>
          <w:szCs w:val="28"/>
        </w:rPr>
        <w:t xml:space="preserve"> şi excepţia lipsei calităţii procesuale pasive a recurentei Directia Generală Regional</w:t>
      </w:r>
      <w:r w:rsidR="008756E1">
        <w:rPr>
          <w:sz w:val="28"/>
          <w:szCs w:val="28"/>
        </w:rPr>
        <w:t>ă a Finanţelor Publice T</w:t>
      </w:r>
      <w:r w:rsidRPr="00102CCD">
        <w:rPr>
          <w:sz w:val="28"/>
          <w:szCs w:val="28"/>
        </w:rPr>
        <w:t>.</w:t>
      </w:r>
    </w:p>
    <w:p w:rsidR="007F0B85" w:rsidRPr="00102CCD" w:rsidRDefault="007F0B85" w:rsidP="007F0B85">
      <w:pPr>
        <w:ind w:firstLine="708"/>
        <w:jc w:val="both"/>
        <w:rPr>
          <w:sz w:val="28"/>
          <w:szCs w:val="28"/>
        </w:rPr>
      </w:pPr>
      <w:r w:rsidRPr="00102CCD">
        <w:rPr>
          <w:sz w:val="28"/>
          <w:szCs w:val="28"/>
        </w:rPr>
        <w:t>Faţă de actele aflate la dosar, de excepţiile invocate din oficiu şi de cererea de judecare în lipsa părţilor, lasă cauza în pronunţare.</w:t>
      </w:r>
    </w:p>
    <w:p w:rsidR="007F0B85" w:rsidRPr="00102CCD" w:rsidRDefault="007F0B85" w:rsidP="007F0B85">
      <w:pPr>
        <w:jc w:val="center"/>
        <w:rPr>
          <w:sz w:val="28"/>
          <w:szCs w:val="28"/>
        </w:rPr>
      </w:pPr>
    </w:p>
    <w:p w:rsidR="007F0B85" w:rsidRPr="00102CCD" w:rsidRDefault="007F0B85" w:rsidP="007F0B85">
      <w:pPr>
        <w:jc w:val="center"/>
        <w:rPr>
          <w:sz w:val="28"/>
          <w:szCs w:val="28"/>
        </w:rPr>
      </w:pPr>
      <w:r w:rsidRPr="00102CCD">
        <w:rPr>
          <w:sz w:val="28"/>
          <w:szCs w:val="28"/>
        </w:rPr>
        <w:t>Curtea de Apel</w:t>
      </w:r>
    </w:p>
    <w:p w:rsidR="007F0B85" w:rsidRPr="00102CCD" w:rsidRDefault="007F0B85" w:rsidP="007F0B85">
      <w:pPr>
        <w:jc w:val="center"/>
        <w:rPr>
          <w:sz w:val="28"/>
          <w:szCs w:val="28"/>
        </w:rPr>
      </w:pPr>
      <w:r w:rsidRPr="00102CCD">
        <w:rPr>
          <w:sz w:val="28"/>
          <w:szCs w:val="28"/>
        </w:rPr>
        <w:t>Asupra recursului de faţă:</w:t>
      </w:r>
    </w:p>
    <w:p w:rsidR="007F0B85" w:rsidRPr="00102CCD" w:rsidRDefault="007F0B85" w:rsidP="007F0B85">
      <w:pPr>
        <w:rPr>
          <w:sz w:val="28"/>
          <w:szCs w:val="28"/>
        </w:rPr>
      </w:pPr>
    </w:p>
    <w:p w:rsidR="007F0B85" w:rsidRPr="00102CCD" w:rsidRDefault="007F0B85" w:rsidP="007F0B85">
      <w:pPr>
        <w:ind w:firstLine="540"/>
        <w:jc w:val="both"/>
        <w:rPr>
          <w:sz w:val="28"/>
          <w:szCs w:val="28"/>
        </w:rPr>
      </w:pPr>
      <w:r w:rsidRPr="00102CCD">
        <w:rPr>
          <w:sz w:val="28"/>
          <w:szCs w:val="28"/>
        </w:rPr>
        <w:t xml:space="preserve">Constată că prin sentinţa administrativă nr. </w:t>
      </w:r>
      <w:r w:rsidR="00FE2D17">
        <w:rPr>
          <w:sz w:val="28"/>
          <w:szCs w:val="28"/>
        </w:rPr>
        <w:t>.......</w:t>
      </w:r>
      <w:r w:rsidRPr="00102CCD">
        <w:rPr>
          <w:sz w:val="28"/>
          <w:szCs w:val="28"/>
        </w:rPr>
        <w:t xml:space="preserve">pronunţată de Tribunalul </w:t>
      </w:r>
      <w:r w:rsidR="0083607D">
        <w:rPr>
          <w:sz w:val="28"/>
          <w:szCs w:val="28"/>
        </w:rPr>
        <w:t>.......</w:t>
      </w:r>
      <w:r w:rsidRPr="00102CCD">
        <w:rPr>
          <w:sz w:val="28"/>
          <w:szCs w:val="28"/>
        </w:rPr>
        <w:t xml:space="preserve"> în dosar nr. </w:t>
      </w:r>
      <w:r w:rsidR="00FE2D17">
        <w:rPr>
          <w:sz w:val="28"/>
          <w:szCs w:val="28"/>
        </w:rPr>
        <w:t>...........</w:t>
      </w:r>
      <w:r w:rsidRPr="00102CCD">
        <w:rPr>
          <w:sz w:val="28"/>
          <w:szCs w:val="28"/>
        </w:rPr>
        <w:t xml:space="preserve">a fost respinsă excepţia inadmisibilităţii acţiunii, excepţia lipsei calităţii procesuale pasive a organului fiscal şi s-a admis în parte acţiunea formulată de reclamantul </w:t>
      </w:r>
      <w:r w:rsidR="00FE2D17">
        <w:rPr>
          <w:sz w:val="28"/>
          <w:szCs w:val="28"/>
        </w:rPr>
        <w:t xml:space="preserve">A. </w:t>
      </w:r>
      <w:r w:rsidRPr="00102CCD">
        <w:rPr>
          <w:sz w:val="28"/>
          <w:szCs w:val="28"/>
        </w:rPr>
        <w:t xml:space="preserve">în contradictoriu cu pârâtele Direcţia Generală Regională a Finanţelor Publice </w:t>
      </w:r>
      <w:r w:rsidR="00B47D14">
        <w:rPr>
          <w:sz w:val="28"/>
          <w:szCs w:val="28"/>
        </w:rPr>
        <w:t>.......</w:t>
      </w:r>
      <w:r w:rsidRPr="00102CCD">
        <w:rPr>
          <w:sz w:val="28"/>
          <w:szCs w:val="28"/>
        </w:rPr>
        <w:t xml:space="preserve"> prin Administraţia Judeţeană a Finanţelor Publice </w:t>
      </w:r>
      <w:r w:rsidR="0083607D">
        <w:rPr>
          <w:sz w:val="28"/>
          <w:szCs w:val="28"/>
        </w:rPr>
        <w:t>.......</w:t>
      </w:r>
      <w:r w:rsidR="00775802">
        <w:rPr>
          <w:sz w:val="28"/>
          <w:szCs w:val="28"/>
        </w:rPr>
        <w:t xml:space="preserve">, </w:t>
      </w:r>
      <w:r w:rsidRPr="00102CCD">
        <w:rPr>
          <w:sz w:val="28"/>
          <w:szCs w:val="28"/>
        </w:rPr>
        <w:t xml:space="preserve"> Serviciul Fiscal </w:t>
      </w:r>
      <w:r w:rsidRPr="00102CCD">
        <w:rPr>
          <w:sz w:val="28"/>
          <w:szCs w:val="28"/>
        </w:rPr>
        <w:lastRenderedPageBreak/>
        <w:t xml:space="preserve">Municipal </w:t>
      </w:r>
      <w:r w:rsidR="0083607D">
        <w:rPr>
          <w:sz w:val="28"/>
          <w:szCs w:val="28"/>
        </w:rPr>
        <w:t>.......</w:t>
      </w:r>
      <w:r w:rsidRPr="00102CCD">
        <w:rPr>
          <w:sz w:val="28"/>
          <w:szCs w:val="28"/>
        </w:rPr>
        <w:t xml:space="preserve"> şi Administraţia Fondului pentru Mediu şi s-a dispus obligarea acestora la restituirea sumei de 1491 lei încasată cu titlu de taxă de poluare cu dobânda prevăzută de codul de procedură fiscală  începând cu data de 11.04.2011 şi până la data restituirii efective precum şi obligarea pârâtelor la plata cheltuielilor de judecată în sumă de 649 lei.</w:t>
      </w:r>
    </w:p>
    <w:p w:rsidR="007F0B85" w:rsidRPr="00102CCD" w:rsidRDefault="007F0B85" w:rsidP="007F0B85">
      <w:pPr>
        <w:ind w:firstLine="540"/>
        <w:jc w:val="both"/>
        <w:rPr>
          <w:sz w:val="28"/>
          <w:szCs w:val="28"/>
        </w:rPr>
      </w:pPr>
      <w:r w:rsidRPr="00102CCD">
        <w:rPr>
          <w:sz w:val="28"/>
          <w:szCs w:val="28"/>
        </w:rPr>
        <w:t xml:space="preserve">Împotriva acestei hotărâri a declarat recurs în  nume propriu şi pentru  Serviciul Fiscal Municipal </w:t>
      </w:r>
      <w:r w:rsidR="00B47D14">
        <w:rPr>
          <w:sz w:val="28"/>
          <w:szCs w:val="28"/>
        </w:rPr>
        <w:t>.......</w:t>
      </w:r>
      <w:r w:rsidRPr="00102CCD">
        <w:rPr>
          <w:sz w:val="28"/>
          <w:szCs w:val="28"/>
        </w:rPr>
        <w:t xml:space="preserve">, D.G.R.F.P. </w:t>
      </w:r>
      <w:r w:rsidR="00B47D14">
        <w:rPr>
          <w:sz w:val="28"/>
          <w:szCs w:val="28"/>
        </w:rPr>
        <w:t>.......</w:t>
      </w:r>
      <w:r w:rsidRPr="00102CCD">
        <w:rPr>
          <w:sz w:val="28"/>
          <w:szCs w:val="28"/>
        </w:rPr>
        <w:t xml:space="preserve"> prin Administraţia Judeţeană a Finanţelor Publice </w:t>
      </w:r>
      <w:r w:rsidR="0083607D">
        <w:rPr>
          <w:sz w:val="28"/>
          <w:szCs w:val="28"/>
        </w:rPr>
        <w:t>.......</w:t>
      </w:r>
      <w:r w:rsidRPr="00102CCD">
        <w:rPr>
          <w:sz w:val="28"/>
          <w:szCs w:val="28"/>
        </w:rPr>
        <w:t xml:space="preserve"> solicitând admiterea acestuia şi modificarea hotărârii atacate în sensul respingerii acţiunii reclamantei faţă de Direcţia Generală Regională a Finanţelor Publice </w:t>
      </w:r>
      <w:r w:rsidR="00B47D14">
        <w:rPr>
          <w:sz w:val="28"/>
          <w:szCs w:val="28"/>
        </w:rPr>
        <w:t>.......</w:t>
      </w:r>
      <w:r w:rsidRPr="00102CCD">
        <w:rPr>
          <w:sz w:val="28"/>
          <w:szCs w:val="28"/>
        </w:rPr>
        <w:t>, iar în subsidiar, respingerea acţiunii, pe de o parte, ca inadmisibilă, iar pe de altă parte ca neîntemeiată şi nefondată.</w:t>
      </w:r>
    </w:p>
    <w:p w:rsidR="007F0B85" w:rsidRPr="00102CCD" w:rsidRDefault="007F0B85" w:rsidP="007F0B85">
      <w:pPr>
        <w:ind w:firstLine="540"/>
        <w:jc w:val="both"/>
        <w:rPr>
          <w:sz w:val="28"/>
          <w:szCs w:val="28"/>
        </w:rPr>
      </w:pPr>
      <w:r w:rsidRPr="00102CCD">
        <w:rPr>
          <w:sz w:val="28"/>
          <w:szCs w:val="28"/>
        </w:rPr>
        <w:t>În motivarea opţiunii sale procesuale, recurenta a susţinut că taxa de poluare percepută în temeiul O.U.G. 50/2008 nu contravine normelor comunitare, calculul acesteia fiind făcut după criterii obiective, pentru toate autovehiculele ce sunt pentru prima dată înmatriculate în România, fiind exclus orice efect discriminatoriu.</w:t>
      </w:r>
    </w:p>
    <w:p w:rsidR="007F0B85" w:rsidRPr="00102CCD" w:rsidRDefault="007F0B85" w:rsidP="007F0B85">
      <w:pPr>
        <w:ind w:firstLine="540"/>
        <w:jc w:val="both"/>
        <w:rPr>
          <w:sz w:val="28"/>
          <w:szCs w:val="28"/>
        </w:rPr>
      </w:pPr>
      <w:r w:rsidRPr="00102CCD">
        <w:rPr>
          <w:sz w:val="28"/>
          <w:szCs w:val="28"/>
        </w:rPr>
        <w:tab/>
        <w:t>Se mai susţine că organul fiscal pârât îndeplineşte un serviciu de casierie, având doar sarcina de a calcula şi încasa taxa de poluare, însă aceasta se face venit la fondul de mediu, astfel că se impunea ca instanţa de fond să procedeze la admiterea excepţiei lipsei calităţii procesuale pasive a pârâtului organ fiscal.</w:t>
      </w:r>
    </w:p>
    <w:p w:rsidR="007F0B85" w:rsidRPr="00102CCD" w:rsidRDefault="007F0B85" w:rsidP="007F0B85">
      <w:pPr>
        <w:ind w:firstLine="540"/>
        <w:jc w:val="both"/>
        <w:rPr>
          <w:sz w:val="28"/>
          <w:szCs w:val="28"/>
        </w:rPr>
      </w:pPr>
      <w:r w:rsidRPr="00102CCD">
        <w:rPr>
          <w:sz w:val="28"/>
          <w:szCs w:val="28"/>
        </w:rPr>
        <w:tab/>
        <w:t>Se apreciază că în speţă trebuia admisă excepţia inadmisibilităţii justificată de împrejurarea că reclamanta nu a procedat conform art. 7 alin. 1 din Legea 554/2004 cu privire la decizia de calcul a taxei de poluare.</w:t>
      </w:r>
    </w:p>
    <w:p w:rsidR="007F0B85" w:rsidRPr="00102CCD" w:rsidRDefault="007F0B85" w:rsidP="007F0B85">
      <w:pPr>
        <w:ind w:firstLine="540"/>
        <w:jc w:val="both"/>
        <w:rPr>
          <w:sz w:val="28"/>
          <w:szCs w:val="28"/>
        </w:rPr>
      </w:pPr>
      <w:r w:rsidRPr="00102CCD">
        <w:rPr>
          <w:sz w:val="28"/>
          <w:szCs w:val="28"/>
        </w:rPr>
        <w:tab/>
        <w:t xml:space="preserve">S-au mai formulat critici şi în legătură cu obligarea pârâtelor la plata dobânzii fiscale, din moment ce plata taxei a fost una voluntară, emiterea deciziei realizându-se la solicitarea expresă a reclamantei.  </w:t>
      </w:r>
    </w:p>
    <w:p w:rsidR="007F0B85" w:rsidRPr="00102CCD" w:rsidRDefault="007F0B85" w:rsidP="007F0B85">
      <w:pPr>
        <w:ind w:firstLine="540"/>
        <w:jc w:val="both"/>
        <w:rPr>
          <w:sz w:val="28"/>
          <w:szCs w:val="28"/>
        </w:rPr>
      </w:pPr>
      <w:r w:rsidRPr="00102CCD">
        <w:rPr>
          <w:sz w:val="28"/>
          <w:szCs w:val="28"/>
        </w:rPr>
        <w:tab/>
        <w:t>În final, se arată că recurenta nu este în culpă procesuală, astfel că nu poate fi obligată la plata cheltuielilor de judecată.</w:t>
      </w:r>
    </w:p>
    <w:p w:rsidR="007F0B85" w:rsidRPr="00102CCD" w:rsidRDefault="007F0B85" w:rsidP="007F0B85">
      <w:pPr>
        <w:ind w:firstLine="540"/>
        <w:jc w:val="both"/>
        <w:rPr>
          <w:sz w:val="28"/>
          <w:szCs w:val="28"/>
        </w:rPr>
      </w:pPr>
      <w:r w:rsidRPr="00102CCD">
        <w:rPr>
          <w:sz w:val="28"/>
          <w:szCs w:val="28"/>
        </w:rPr>
        <w:tab/>
        <w:t xml:space="preserve">În drept au fost invocate prevederile art. 483 al. 1 488 al.1 pct. </w:t>
      </w:r>
      <w:smartTag w:uri="urn:schemas-microsoft-com:office:smarttags" w:element="metricconverter">
        <w:smartTagPr>
          <w:attr w:name="ProductID" w:val="8 C"/>
        </w:smartTagPr>
        <w:r w:rsidRPr="00102CCD">
          <w:rPr>
            <w:sz w:val="28"/>
            <w:szCs w:val="28"/>
          </w:rPr>
          <w:t>8 C</w:t>
        </w:r>
      </w:smartTag>
      <w:r w:rsidRPr="00102CCD">
        <w:rPr>
          <w:sz w:val="28"/>
          <w:szCs w:val="28"/>
        </w:rPr>
        <w:t>.pr.civ., art. 20 Legea 554/2004, OUG nr. 50/2008 şi OUG nr. 218/2008.</w:t>
      </w:r>
    </w:p>
    <w:p w:rsidR="007F0B85" w:rsidRPr="00102CCD" w:rsidRDefault="007F0B85" w:rsidP="007F0B85">
      <w:pPr>
        <w:ind w:firstLine="540"/>
        <w:jc w:val="both"/>
        <w:rPr>
          <w:sz w:val="28"/>
          <w:szCs w:val="28"/>
        </w:rPr>
      </w:pPr>
      <w:r w:rsidRPr="00102CCD">
        <w:rPr>
          <w:sz w:val="28"/>
          <w:szCs w:val="28"/>
        </w:rPr>
        <w:t>Recursul este scutit de plata taxei judiciare de timbru şi timbru judiciar.</w:t>
      </w:r>
    </w:p>
    <w:p w:rsidR="007F0B85" w:rsidRPr="00102CCD" w:rsidRDefault="007F0B85" w:rsidP="007F0B85">
      <w:pPr>
        <w:ind w:firstLine="540"/>
        <w:jc w:val="both"/>
        <w:rPr>
          <w:sz w:val="28"/>
          <w:szCs w:val="28"/>
        </w:rPr>
      </w:pPr>
      <w:r w:rsidRPr="00102CCD">
        <w:rPr>
          <w:sz w:val="28"/>
          <w:szCs w:val="28"/>
        </w:rPr>
        <w:tab/>
        <w:t xml:space="preserve">S-a solicitat judecarea cauzei în lipsa conform art. </w:t>
      </w:r>
      <w:smartTag w:uri="urn:schemas-microsoft-com:office:smarttags" w:element="metricconverter">
        <w:smartTagPr>
          <w:attr w:name="ProductID" w:val="411 C"/>
        </w:smartTagPr>
        <w:r w:rsidRPr="00102CCD">
          <w:rPr>
            <w:sz w:val="28"/>
            <w:szCs w:val="28"/>
          </w:rPr>
          <w:t>411 C</w:t>
        </w:r>
      </w:smartTag>
      <w:r w:rsidRPr="00102CCD">
        <w:rPr>
          <w:sz w:val="28"/>
          <w:szCs w:val="28"/>
        </w:rPr>
        <w:t>.p.civ..</w:t>
      </w:r>
    </w:p>
    <w:p w:rsidR="007F0B85" w:rsidRPr="00102CCD" w:rsidRDefault="007F0B85" w:rsidP="0083607D">
      <w:pPr>
        <w:ind w:firstLine="540"/>
        <w:rPr>
          <w:sz w:val="28"/>
          <w:szCs w:val="28"/>
        </w:rPr>
      </w:pPr>
      <w:r w:rsidRPr="00102CCD">
        <w:rPr>
          <w:sz w:val="28"/>
          <w:szCs w:val="28"/>
        </w:rPr>
        <w:t xml:space="preserve">Din oficiu, în temeiul art.22, coroborat cu art.458 Noul C.pr.civ., Curtea a invocat excepţia de ordine publică a inadmisibilităţii recursului Direcţiei Generală Regională a Finanţelor Publice </w:t>
      </w:r>
      <w:r w:rsidR="00B47D14">
        <w:rPr>
          <w:sz w:val="28"/>
          <w:szCs w:val="28"/>
        </w:rPr>
        <w:t>.......</w:t>
      </w:r>
      <w:r w:rsidRPr="00102CCD">
        <w:rPr>
          <w:sz w:val="28"/>
          <w:szCs w:val="28"/>
        </w:rPr>
        <w:t xml:space="preserve"> prin Administraţia Judeţeană a Finanţelor Publice </w:t>
      </w:r>
      <w:r w:rsidR="0083607D">
        <w:rPr>
          <w:sz w:val="28"/>
          <w:szCs w:val="28"/>
        </w:rPr>
        <w:t>.......</w:t>
      </w:r>
      <w:r w:rsidRPr="00102CCD">
        <w:rPr>
          <w:sz w:val="28"/>
          <w:szCs w:val="28"/>
        </w:rPr>
        <w:t xml:space="preserve"> formulat în numele şi pentru Serviciul Fiscal Municipal </w:t>
      </w:r>
      <w:r w:rsidR="00B47D14">
        <w:rPr>
          <w:sz w:val="28"/>
          <w:szCs w:val="28"/>
        </w:rPr>
        <w:t>.......</w:t>
      </w:r>
      <w:r w:rsidRPr="00102CCD">
        <w:rPr>
          <w:sz w:val="28"/>
          <w:szCs w:val="28"/>
        </w:rPr>
        <w:t>.</w:t>
      </w:r>
    </w:p>
    <w:p w:rsidR="007F0B85" w:rsidRPr="00102CCD" w:rsidRDefault="007F0B85" w:rsidP="007F0B85">
      <w:pPr>
        <w:ind w:firstLine="540"/>
        <w:jc w:val="both"/>
        <w:rPr>
          <w:sz w:val="28"/>
          <w:szCs w:val="28"/>
        </w:rPr>
      </w:pPr>
      <w:r w:rsidRPr="00102CCD">
        <w:rPr>
          <w:sz w:val="28"/>
          <w:szCs w:val="28"/>
        </w:rPr>
        <w:t>Analizând această excepţie</w:t>
      </w:r>
      <w:r w:rsidR="00F81A15">
        <w:rPr>
          <w:sz w:val="28"/>
          <w:szCs w:val="28"/>
        </w:rPr>
        <w:t>,</w:t>
      </w:r>
      <w:r w:rsidRPr="00102CCD">
        <w:rPr>
          <w:sz w:val="28"/>
          <w:szCs w:val="28"/>
        </w:rPr>
        <w:t xml:space="preserve"> Curtea observă că Serviciul Fiscal Municipal </w:t>
      </w:r>
      <w:r w:rsidR="00B47D14">
        <w:rPr>
          <w:sz w:val="28"/>
          <w:szCs w:val="28"/>
        </w:rPr>
        <w:t>.......</w:t>
      </w:r>
      <w:r w:rsidRPr="00102CCD">
        <w:rPr>
          <w:sz w:val="28"/>
          <w:szCs w:val="28"/>
        </w:rPr>
        <w:t xml:space="preserve">, nu a avut calitatea de parte în proces la instanţa de fond, reclamanta limitând cadrul procesual la chemarea în judecată a pârâtelor Direcţia Generală Regională a Finanţelor Publice </w:t>
      </w:r>
      <w:r w:rsidR="00B47D14">
        <w:rPr>
          <w:sz w:val="28"/>
          <w:szCs w:val="28"/>
        </w:rPr>
        <w:t>.......</w:t>
      </w:r>
      <w:r w:rsidRPr="00102CCD">
        <w:rPr>
          <w:sz w:val="28"/>
          <w:szCs w:val="28"/>
        </w:rPr>
        <w:t xml:space="preserve"> prin Administraţia </w:t>
      </w:r>
      <w:r w:rsidRPr="00102CCD">
        <w:rPr>
          <w:sz w:val="28"/>
          <w:szCs w:val="28"/>
        </w:rPr>
        <w:lastRenderedPageBreak/>
        <w:t xml:space="preserve">Judeţeană a Finanţelor Publice </w:t>
      </w:r>
      <w:r w:rsidR="0083607D">
        <w:rPr>
          <w:sz w:val="28"/>
          <w:szCs w:val="28"/>
        </w:rPr>
        <w:t>.......</w:t>
      </w:r>
      <w:r w:rsidR="00F81A15">
        <w:rPr>
          <w:sz w:val="28"/>
          <w:szCs w:val="28"/>
        </w:rPr>
        <w:t xml:space="preserve">, </w:t>
      </w:r>
      <w:r w:rsidRPr="00102CCD">
        <w:rPr>
          <w:sz w:val="28"/>
          <w:szCs w:val="28"/>
        </w:rPr>
        <w:t xml:space="preserve">Serviciul Fiscal Municipal </w:t>
      </w:r>
      <w:r w:rsidR="0083607D">
        <w:rPr>
          <w:sz w:val="28"/>
          <w:szCs w:val="28"/>
        </w:rPr>
        <w:t>.......</w:t>
      </w:r>
      <w:r w:rsidRPr="00102CCD">
        <w:rPr>
          <w:sz w:val="28"/>
          <w:szCs w:val="28"/>
        </w:rPr>
        <w:t xml:space="preserve">a şi A.F.M. </w:t>
      </w:r>
      <w:r w:rsidR="0083607D">
        <w:rPr>
          <w:sz w:val="28"/>
          <w:szCs w:val="28"/>
        </w:rPr>
        <w:t>.......</w:t>
      </w:r>
      <w:r w:rsidRPr="00102CCD">
        <w:rPr>
          <w:sz w:val="28"/>
          <w:szCs w:val="28"/>
        </w:rPr>
        <w:t xml:space="preserve">. În atare situaţie Serviciul Fiscal Municipal </w:t>
      </w:r>
      <w:r w:rsidR="00B47D14">
        <w:rPr>
          <w:sz w:val="28"/>
          <w:szCs w:val="28"/>
        </w:rPr>
        <w:t>.......</w:t>
      </w:r>
      <w:r w:rsidRPr="00102CCD">
        <w:rPr>
          <w:sz w:val="28"/>
          <w:szCs w:val="28"/>
        </w:rPr>
        <w:t xml:space="preserve"> nu poate avea calitate de recurent, părţile în recurs fiind limitate la cele de la judecata în fond iar potrivit art. 458 n.c.p.civ, căile de atac pot fi exercitate numai de părţile aflate în proces.</w:t>
      </w:r>
    </w:p>
    <w:p w:rsidR="007F0B85" w:rsidRPr="00102CCD" w:rsidRDefault="007F0B85" w:rsidP="007F0B85">
      <w:pPr>
        <w:ind w:firstLine="540"/>
        <w:jc w:val="both"/>
        <w:rPr>
          <w:sz w:val="28"/>
          <w:szCs w:val="28"/>
        </w:rPr>
      </w:pPr>
      <w:r w:rsidRPr="00102CCD">
        <w:rPr>
          <w:sz w:val="28"/>
          <w:szCs w:val="28"/>
        </w:rPr>
        <w:t>Pentru aceste motive</w:t>
      </w:r>
      <w:r w:rsidR="00F81A15">
        <w:rPr>
          <w:sz w:val="28"/>
          <w:szCs w:val="28"/>
        </w:rPr>
        <w:t>,</w:t>
      </w:r>
      <w:r w:rsidRPr="00102CCD">
        <w:rPr>
          <w:sz w:val="28"/>
          <w:szCs w:val="28"/>
        </w:rPr>
        <w:t xml:space="preserve"> excepţia inadmisibilităţii recursului Serviciului Fiscal Municipal </w:t>
      </w:r>
      <w:r w:rsidR="00B47D14">
        <w:rPr>
          <w:sz w:val="28"/>
          <w:szCs w:val="28"/>
        </w:rPr>
        <w:t>.......</w:t>
      </w:r>
      <w:r w:rsidRPr="00102CCD">
        <w:rPr>
          <w:sz w:val="28"/>
          <w:szCs w:val="28"/>
        </w:rPr>
        <w:t xml:space="preserve"> este întemeiată, astfel că, urmare a admiterii acesteia, pe cale de consecinţă, în temeiul art.496 C.pr.civ., acest recurs va fi respins.</w:t>
      </w:r>
    </w:p>
    <w:p w:rsidR="007F0B85" w:rsidRPr="00102CCD" w:rsidRDefault="007F0B85" w:rsidP="007F0B85">
      <w:pPr>
        <w:autoSpaceDE w:val="0"/>
        <w:autoSpaceDN w:val="0"/>
        <w:adjustRightInd w:val="0"/>
        <w:ind w:firstLine="540"/>
        <w:jc w:val="both"/>
        <w:rPr>
          <w:b/>
          <w:sz w:val="28"/>
          <w:szCs w:val="28"/>
        </w:rPr>
      </w:pPr>
      <w:r w:rsidRPr="00102CCD">
        <w:rPr>
          <w:b/>
          <w:sz w:val="28"/>
          <w:szCs w:val="28"/>
        </w:rPr>
        <w:t xml:space="preserve">Asupra recursului declarat de Direcţia Generală Regională a Finanţelor Publice </w:t>
      </w:r>
      <w:r w:rsidR="00B47D14">
        <w:rPr>
          <w:b/>
          <w:sz w:val="28"/>
          <w:szCs w:val="28"/>
        </w:rPr>
        <w:t>.......</w:t>
      </w:r>
      <w:r w:rsidRPr="00102CCD">
        <w:rPr>
          <w:b/>
          <w:sz w:val="28"/>
          <w:szCs w:val="28"/>
        </w:rPr>
        <w:t xml:space="preserve"> prin Administraţia Judeţeană a Finanţelor Publice </w:t>
      </w:r>
      <w:r w:rsidR="0083607D">
        <w:rPr>
          <w:b/>
          <w:sz w:val="28"/>
          <w:szCs w:val="28"/>
        </w:rPr>
        <w:t>.......</w:t>
      </w:r>
      <w:r w:rsidRPr="00102CCD">
        <w:rPr>
          <w:b/>
          <w:sz w:val="28"/>
          <w:szCs w:val="28"/>
        </w:rPr>
        <w:t>, Curtea îl constată fondat şi îl va admite numai pentru considerentele care urmează.</w:t>
      </w:r>
    </w:p>
    <w:p w:rsidR="007F0B85" w:rsidRPr="00102CCD" w:rsidRDefault="007F0B85" w:rsidP="007F0B85">
      <w:pPr>
        <w:autoSpaceDE w:val="0"/>
        <w:autoSpaceDN w:val="0"/>
        <w:adjustRightInd w:val="0"/>
        <w:ind w:firstLine="540"/>
        <w:jc w:val="both"/>
        <w:rPr>
          <w:i/>
          <w:sz w:val="28"/>
          <w:szCs w:val="28"/>
        </w:rPr>
      </w:pPr>
      <w:r w:rsidRPr="00102CCD">
        <w:rPr>
          <w:sz w:val="28"/>
          <w:szCs w:val="28"/>
        </w:rPr>
        <w:tab/>
        <w:t xml:space="preserve">Curtea constată că instanţa de fond a respins corect excepţia lipsei calităţii procesuale pasive a organului fiscal, însă, calitatea de pârât în cauză o are, în temeiul art. 7 din OUG nr. 50/2008, alături de Administraţia Fondului pentru Mediu, în calitate de gestionar al bugetului Fondului pentru mediu, autoritatea fiscală competentă, respectiv </w:t>
      </w:r>
      <w:r w:rsidRPr="00102CCD">
        <w:rPr>
          <w:i/>
          <w:sz w:val="28"/>
          <w:szCs w:val="28"/>
        </w:rPr>
        <w:t>autoritatea fiscală teritorială în a cărei evidenţă este înregistrat contribuabilul ca plătitor de impozite şi taxe.</w:t>
      </w:r>
    </w:p>
    <w:p w:rsidR="007F0B85" w:rsidRPr="00102CCD" w:rsidRDefault="007F0B85" w:rsidP="007F0B85">
      <w:pPr>
        <w:ind w:firstLine="540"/>
        <w:jc w:val="both"/>
        <w:rPr>
          <w:sz w:val="28"/>
          <w:szCs w:val="28"/>
        </w:rPr>
      </w:pPr>
      <w:r w:rsidRPr="00102CCD">
        <w:rPr>
          <w:sz w:val="28"/>
          <w:szCs w:val="28"/>
        </w:rPr>
        <w:t xml:space="preserve">Or, în speţă, această autoritate fiscală este reprezentată de AFP </w:t>
      </w:r>
      <w:r w:rsidR="0083607D">
        <w:rPr>
          <w:sz w:val="28"/>
          <w:szCs w:val="28"/>
        </w:rPr>
        <w:t>.......</w:t>
      </w:r>
      <w:r w:rsidRPr="00102CCD">
        <w:rPr>
          <w:sz w:val="28"/>
          <w:szCs w:val="28"/>
        </w:rPr>
        <w:t xml:space="preserve"> care, în prezent, în urma reorganizării aparatului fiscal, în temeiul OUG nr.74/2013 şi a HG nr.520/3013, are ca succesor în drepturi şi obligaţii Serviciul Fiscal Municipal </w:t>
      </w:r>
      <w:r w:rsidR="0083607D">
        <w:rPr>
          <w:sz w:val="28"/>
          <w:szCs w:val="28"/>
        </w:rPr>
        <w:t>.......</w:t>
      </w:r>
      <w:r w:rsidRPr="00102CCD">
        <w:rPr>
          <w:sz w:val="28"/>
          <w:szCs w:val="28"/>
        </w:rPr>
        <w:t>.</w:t>
      </w:r>
    </w:p>
    <w:p w:rsidR="007F0B85" w:rsidRPr="00102CCD" w:rsidRDefault="007F0B85" w:rsidP="007F0B85">
      <w:pPr>
        <w:autoSpaceDE w:val="0"/>
        <w:autoSpaceDN w:val="0"/>
        <w:adjustRightInd w:val="0"/>
        <w:ind w:firstLine="540"/>
        <w:jc w:val="both"/>
        <w:rPr>
          <w:sz w:val="28"/>
          <w:szCs w:val="28"/>
        </w:rPr>
      </w:pPr>
      <w:r w:rsidRPr="00102CCD">
        <w:rPr>
          <w:sz w:val="28"/>
          <w:szCs w:val="28"/>
        </w:rPr>
        <w:t xml:space="preserve">Direcţia Generală Regională a Finanţelor Publice </w:t>
      </w:r>
      <w:r w:rsidR="00B47D14">
        <w:rPr>
          <w:sz w:val="28"/>
          <w:szCs w:val="28"/>
        </w:rPr>
        <w:t>.......</w:t>
      </w:r>
      <w:r w:rsidRPr="00102CCD">
        <w:rPr>
          <w:sz w:val="28"/>
          <w:szCs w:val="28"/>
        </w:rPr>
        <w:t xml:space="preserve"> nu are nicio competenţă în calcularea şi încasarea taxei ce face obiectul prezentei acţiuni şi, prin urmare, nu are capacitate administrativă şi nici calitate procesuală în cauză.</w:t>
      </w:r>
    </w:p>
    <w:p w:rsidR="007F0B85" w:rsidRPr="00102CCD" w:rsidRDefault="007F0B85" w:rsidP="007F0B85">
      <w:pPr>
        <w:autoSpaceDE w:val="0"/>
        <w:autoSpaceDN w:val="0"/>
        <w:adjustRightInd w:val="0"/>
        <w:ind w:firstLine="720"/>
        <w:jc w:val="both"/>
        <w:rPr>
          <w:sz w:val="28"/>
          <w:szCs w:val="28"/>
        </w:rPr>
      </w:pPr>
      <w:r w:rsidRPr="00102CCD">
        <w:rPr>
          <w:sz w:val="28"/>
          <w:szCs w:val="28"/>
        </w:rPr>
        <w:t>Instanţa de recurs subliniază faptul că, transpusă în plan procesual, capacitatea administrativă conferă autorităţii publice, în sensul art. 2 al. 1 lit. b Legea 554/2004, capacitatea de a sta în proces, indiferent dacă are sau nu personalitate juridică şi, deci, capacitate juridică în sensul civil al noţiunii.</w:t>
      </w:r>
    </w:p>
    <w:p w:rsidR="007F0B85" w:rsidRPr="00102CCD" w:rsidRDefault="007F0B85" w:rsidP="007F0B85">
      <w:pPr>
        <w:autoSpaceDE w:val="0"/>
        <w:autoSpaceDN w:val="0"/>
        <w:adjustRightInd w:val="0"/>
        <w:jc w:val="both"/>
        <w:rPr>
          <w:sz w:val="28"/>
          <w:szCs w:val="28"/>
        </w:rPr>
      </w:pPr>
      <w:r w:rsidRPr="00102CCD">
        <w:rPr>
          <w:sz w:val="28"/>
          <w:szCs w:val="28"/>
        </w:rPr>
        <w:tab/>
        <w:t xml:space="preserve">Pentru aceste considerente, Curtea de Apel a invocat din oficiu excepţia lipsei calităţii procesuale pasive a Direcţia Generală Regională a Finanţelor Publice </w:t>
      </w:r>
      <w:r w:rsidR="00B47D14">
        <w:rPr>
          <w:sz w:val="28"/>
          <w:szCs w:val="28"/>
        </w:rPr>
        <w:t>.......</w:t>
      </w:r>
      <w:r w:rsidRPr="00102CCD">
        <w:rPr>
          <w:sz w:val="28"/>
          <w:szCs w:val="28"/>
        </w:rPr>
        <w:t xml:space="preserve"> şi constatând întemeiată această excepţie, în temeiul art. 496 cod de procedură civilă, va admite recursul formulat de această instituţie, va casa în parte hotărârea atacată, va admite excepţia invocată  şi va respinge acţiunea reclamantei împotriva acestui pârât ca fiind îndreptată împotriva unei persoane fără calitate procesuală pasivă.</w:t>
      </w:r>
    </w:p>
    <w:p w:rsidR="007F0B85" w:rsidRPr="00102CCD" w:rsidRDefault="007F0B85" w:rsidP="007F0B85">
      <w:pPr>
        <w:autoSpaceDE w:val="0"/>
        <w:autoSpaceDN w:val="0"/>
        <w:adjustRightInd w:val="0"/>
        <w:jc w:val="both"/>
        <w:rPr>
          <w:sz w:val="28"/>
          <w:szCs w:val="28"/>
        </w:rPr>
      </w:pPr>
      <w:r w:rsidRPr="00102CCD">
        <w:rPr>
          <w:sz w:val="28"/>
          <w:szCs w:val="28"/>
        </w:rPr>
        <w:tab/>
        <w:t>Reţinând că recurenta nu are calitate procesuală pasivă, criticile acesteia vizând fondul dreptului supus judecăţii vor fi înlăturate ca fiind formulate de o persoană lipsită de calitate procesuală şi, în consecinţă, lipsite de interes.</w:t>
      </w:r>
    </w:p>
    <w:p w:rsidR="007F0B85" w:rsidRPr="00102CCD" w:rsidRDefault="007F0B85" w:rsidP="007F0B85">
      <w:pPr>
        <w:autoSpaceDE w:val="0"/>
        <w:autoSpaceDN w:val="0"/>
        <w:adjustRightInd w:val="0"/>
        <w:jc w:val="both"/>
        <w:rPr>
          <w:sz w:val="28"/>
          <w:szCs w:val="28"/>
        </w:rPr>
      </w:pPr>
      <w:r w:rsidRPr="00102CCD">
        <w:rPr>
          <w:sz w:val="28"/>
          <w:szCs w:val="28"/>
        </w:rPr>
        <w:lastRenderedPageBreak/>
        <w:tab/>
        <w:t xml:space="preserve">Prin urmare, hotărârea instanţei de fond va fi menţinută în rest, niciuna din părţile care ar fi putut fi interesate în formularea căii de atac, pârâţii Serviciul Fiscal Municipal </w:t>
      </w:r>
      <w:r w:rsidR="0083607D">
        <w:rPr>
          <w:sz w:val="28"/>
          <w:szCs w:val="28"/>
        </w:rPr>
        <w:t>.......</w:t>
      </w:r>
      <w:r w:rsidRPr="00102CCD">
        <w:rPr>
          <w:sz w:val="28"/>
          <w:szCs w:val="28"/>
        </w:rPr>
        <w:t xml:space="preserve">şi Administraţia Fondului pentru Mediu </w:t>
      </w:r>
      <w:r w:rsidR="0083607D">
        <w:rPr>
          <w:sz w:val="28"/>
          <w:szCs w:val="28"/>
        </w:rPr>
        <w:t>.......</w:t>
      </w:r>
      <w:r w:rsidRPr="00102CCD">
        <w:rPr>
          <w:sz w:val="28"/>
          <w:szCs w:val="28"/>
        </w:rPr>
        <w:t xml:space="preserve"> obligaţi la restituirea taxei cu dobândă şi la cheltuieli de judecată reclamantului,  neformulând recurs.</w:t>
      </w:r>
    </w:p>
    <w:p w:rsidR="007F0B85" w:rsidRPr="00102CCD" w:rsidRDefault="007F0B85" w:rsidP="007F0B85">
      <w:pPr>
        <w:rPr>
          <w:sz w:val="28"/>
          <w:szCs w:val="28"/>
        </w:rPr>
      </w:pPr>
    </w:p>
    <w:p w:rsidR="007F0B85" w:rsidRPr="00102CCD" w:rsidRDefault="007F0B85" w:rsidP="007F0B85">
      <w:pPr>
        <w:jc w:val="center"/>
        <w:rPr>
          <w:sz w:val="28"/>
          <w:szCs w:val="28"/>
        </w:rPr>
      </w:pPr>
      <w:r w:rsidRPr="00102CCD">
        <w:rPr>
          <w:sz w:val="28"/>
          <w:szCs w:val="28"/>
        </w:rPr>
        <w:t>PENTRU ACESTE MOTIVE,</w:t>
      </w:r>
      <w:r w:rsidRPr="00102CCD">
        <w:rPr>
          <w:sz w:val="28"/>
          <w:szCs w:val="28"/>
        </w:rPr>
        <w:br/>
        <w:t>ÎN NUMELE LEGII</w:t>
      </w:r>
    </w:p>
    <w:p w:rsidR="007F0B85" w:rsidRPr="00102CCD" w:rsidRDefault="007F0B85" w:rsidP="007F0B85">
      <w:pPr>
        <w:jc w:val="center"/>
        <w:rPr>
          <w:sz w:val="28"/>
          <w:szCs w:val="28"/>
        </w:rPr>
      </w:pPr>
      <w:r w:rsidRPr="00102CCD">
        <w:rPr>
          <w:sz w:val="28"/>
          <w:szCs w:val="28"/>
        </w:rPr>
        <w:t>DECIDE:</w:t>
      </w:r>
    </w:p>
    <w:p w:rsidR="007F0B85" w:rsidRPr="00102CCD" w:rsidRDefault="007F0B85" w:rsidP="007F0B85">
      <w:pPr>
        <w:jc w:val="center"/>
        <w:rPr>
          <w:sz w:val="28"/>
          <w:szCs w:val="28"/>
        </w:rPr>
      </w:pPr>
    </w:p>
    <w:p w:rsidR="007F0B85" w:rsidRPr="00102CCD" w:rsidRDefault="007F0B85" w:rsidP="007F0B85">
      <w:pPr>
        <w:ind w:firstLine="708"/>
        <w:jc w:val="both"/>
        <w:rPr>
          <w:sz w:val="28"/>
          <w:szCs w:val="28"/>
        </w:rPr>
      </w:pPr>
      <w:r w:rsidRPr="00102CCD">
        <w:rPr>
          <w:sz w:val="28"/>
          <w:szCs w:val="28"/>
        </w:rPr>
        <w:t xml:space="preserve">Respinge ca inadmisibil recursul declarat de Direcţia Generală Regională a Finanţelor Publice </w:t>
      </w:r>
      <w:r w:rsidR="00B47D14">
        <w:rPr>
          <w:sz w:val="28"/>
          <w:szCs w:val="28"/>
        </w:rPr>
        <w:t>.......</w:t>
      </w:r>
      <w:r w:rsidRPr="00102CCD">
        <w:rPr>
          <w:sz w:val="28"/>
          <w:szCs w:val="28"/>
        </w:rPr>
        <w:t xml:space="preserve"> prin Administraţia Judeţeană a Finanţelor Publice </w:t>
      </w:r>
      <w:r w:rsidR="0083607D">
        <w:rPr>
          <w:sz w:val="28"/>
          <w:szCs w:val="28"/>
        </w:rPr>
        <w:t>.......</w:t>
      </w:r>
      <w:r w:rsidRPr="00102CCD">
        <w:rPr>
          <w:sz w:val="28"/>
          <w:szCs w:val="28"/>
        </w:rPr>
        <w:t xml:space="preserve"> în numele şi pentru Serviciul Fiscal Municipal </w:t>
      </w:r>
      <w:r w:rsidR="00B47D14">
        <w:rPr>
          <w:sz w:val="28"/>
          <w:szCs w:val="28"/>
        </w:rPr>
        <w:t>.......</w:t>
      </w:r>
      <w:r w:rsidRPr="00102CCD">
        <w:rPr>
          <w:sz w:val="28"/>
          <w:szCs w:val="28"/>
        </w:rPr>
        <w:t>.</w:t>
      </w:r>
    </w:p>
    <w:p w:rsidR="007F0B85" w:rsidRPr="00102CCD" w:rsidRDefault="007F0B85" w:rsidP="007F0B85">
      <w:pPr>
        <w:jc w:val="both"/>
        <w:rPr>
          <w:sz w:val="28"/>
          <w:szCs w:val="28"/>
        </w:rPr>
      </w:pPr>
      <w:r w:rsidRPr="00102CCD">
        <w:rPr>
          <w:sz w:val="28"/>
          <w:szCs w:val="28"/>
        </w:rPr>
        <w:tab/>
        <w:t xml:space="preserve">Admite recursul declarat de recurent Direcţia Generală Regională a Finanţelor Publice </w:t>
      </w:r>
      <w:r w:rsidR="00B47D14">
        <w:rPr>
          <w:sz w:val="28"/>
          <w:szCs w:val="28"/>
        </w:rPr>
        <w:t>.......</w:t>
      </w:r>
      <w:r w:rsidRPr="00102CCD">
        <w:rPr>
          <w:sz w:val="28"/>
          <w:szCs w:val="28"/>
        </w:rPr>
        <w:t xml:space="preserve"> prin Administraţia Judeţeană a Finanţelor Publice </w:t>
      </w:r>
      <w:r w:rsidR="0083607D">
        <w:rPr>
          <w:sz w:val="28"/>
          <w:szCs w:val="28"/>
        </w:rPr>
        <w:t>.......</w:t>
      </w:r>
      <w:r w:rsidRPr="00102CCD">
        <w:rPr>
          <w:sz w:val="28"/>
          <w:szCs w:val="28"/>
        </w:rPr>
        <w:t xml:space="preserve">împotriva sc. </w:t>
      </w:r>
      <w:r w:rsidR="002A3E59">
        <w:rPr>
          <w:sz w:val="28"/>
          <w:szCs w:val="28"/>
        </w:rPr>
        <w:t>.......</w:t>
      </w:r>
      <w:r w:rsidRPr="00102CCD">
        <w:rPr>
          <w:sz w:val="28"/>
          <w:szCs w:val="28"/>
        </w:rPr>
        <w:t xml:space="preserve">pronunţată de Tribunalul </w:t>
      </w:r>
      <w:r w:rsidR="0083607D">
        <w:rPr>
          <w:sz w:val="28"/>
          <w:szCs w:val="28"/>
        </w:rPr>
        <w:t>.......</w:t>
      </w:r>
      <w:r w:rsidRPr="00102CCD">
        <w:rPr>
          <w:sz w:val="28"/>
          <w:szCs w:val="28"/>
        </w:rPr>
        <w:tab/>
        <w:t>Casează în parte hotărârea atacată.</w:t>
      </w:r>
    </w:p>
    <w:p w:rsidR="007F0B85" w:rsidRPr="00102CCD" w:rsidRDefault="007F0B85" w:rsidP="007F0B85">
      <w:pPr>
        <w:jc w:val="both"/>
        <w:rPr>
          <w:sz w:val="28"/>
          <w:szCs w:val="28"/>
        </w:rPr>
      </w:pPr>
      <w:r w:rsidRPr="00102CCD">
        <w:rPr>
          <w:sz w:val="28"/>
          <w:szCs w:val="28"/>
        </w:rPr>
        <w:tab/>
        <w:t>Admite excepţia lipsei calită</w:t>
      </w:r>
      <w:r w:rsidR="004015D2">
        <w:rPr>
          <w:sz w:val="28"/>
          <w:szCs w:val="28"/>
        </w:rPr>
        <w:t>ţii procesuale pasive a Direcţiei</w:t>
      </w:r>
      <w:r w:rsidRPr="00102CCD">
        <w:rPr>
          <w:sz w:val="28"/>
          <w:szCs w:val="28"/>
        </w:rPr>
        <w:t xml:space="preserve"> Generală Regională a Finanţelor Publice </w:t>
      </w:r>
      <w:r w:rsidR="00B47D14">
        <w:rPr>
          <w:sz w:val="28"/>
          <w:szCs w:val="28"/>
        </w:rPr>
        <w:t>.......</w:t>
      </w:r>
      <w:r w:rsidRPr="00102CCD">
        <w:rPr>
          <w:sz w:val="28"/>
          <w:szCs w:val="28"/>
        </w:rPr>
        <w:t xml:space="preserve"> prin Administraţia Judeţeană a Finanţelor Publice </w:t>
      </w:r>
      <w:r w:rsidR="0083607D">
        <w:rPr>
          <w:sz w:val="28"/>
          <w:szCs w:val="28"/>
        </w:rPr>
        <w:t>.......</w:t>
      </w:r>
      <w:r w:rsidRPr="00102CCD">
        <w:rPr>
          <w:sz w:val="28"/>
          <w:szCs w:val="28"/>
        </w:rPr>
        <w:t xml:space="preserve"> şi, în consecinţă:</w:t>
      </w:r>
    </w:p>
    <w:p w:rsidR="007F0B85" w:rsidRPr="00102CCD" w:rsidRDefault="007F0B85" w:rsidP="007F0B85">
      <w:pPr>
        <w:jc w:val="both"/>
        <w:rPr>
          <w:sz w:val="28"/>
          <w:szCs w:val="28"/>
        </w:rPr>
      </w:pPr>
      <w:r w:rsidRPr="00102CCD">
        <w:rPr>
          <w:sz w:val="28"/>
          <w:szCs w:val="28"/>
        </w:rPr>
        <w:tab/>
        <w:t xml:space="preserve">Respinge acţiunea reclamantei </w:t>
      </w:r>
      <w:r w:rsidR="002A3E59">
        <w:rPr>
          <w:sz w:val="28"/>
          <w:szCs w:val="28"/>
        </w:rPr>
        <w:t xml:space="preserve">A. </w:t>
      </w:r>
      <w:r w:rsidRPr="00102CCD">
        <w:rPr>
          <w:sz w:val="28"/>
          <w:szCs w:val="28"/>
        </w:rPr>
        <w:t xml:space="preserve">formulată împotriva Direcţia Generală Regională a Finanţelor Publice </w:t>
      </w:r>
      <w:r w:rsidR="00B47D14">
        <w:rPr>
          <w:sz w:val="28"/>
          <w:szCs w:val="28"/>
        </w:rPr>
        <w:t>.......</w:t>
      </w:r>
      <w:r w:rsidRPr="00102CCD">
        <w:rPr>
          <w:sz w:val="28"/>
          <w:szCs w:val="28"/>
        </w:rPr>
        <w:t xml:space="preserve"> prin  Administraţia Judeţeană a Finanţelor Publice </w:t>
      </w:r>
      <w:r w:rsidR="0083607D">
        <w:rPr>
          <w:sz w:val="28"/>
          <w:szCs w:val="28"/>
        </w:rPr>
        <w:t>.......</w:t>
      </w:r>
      <w:r w:rsidRPr="00102CCD">
        <w:rPr>
          <w:sz w:val="28"/>
          <w:szCs w:val="28"/>
        </w:rPr>
        <w:t>.</w:t>
      </w:r>
    </w:p>
    <w:p w:rsidR="007F0B85" w:rsidRPr="00102CCD" w:rsidRDefault="007F0B85" w:rsidP="007F0B85">
      <w:pPr>
        <w:jc w:val="both"/>
        <w:rPr>
          <w:sz w:val="28"/>
          <w:szCs w:val="28"/>
        </w:rPr>
      </w:pPr>
      <w:r w:rsidRPr="00102CCD">
        <w:rPr>
          <w:sz w:val="28"/>
          <w:szCs w:val="28"/>
        </w:rPr>
        <w:tab/>
        <w:t>Menţine în rest sentinţa atacată.</w:t>
      </w:r>
    </w:p>
    <w:p w:rsidR="007F0B85" w:rsidRPr="00102CCD" w:rsidRDefault="007F0B85" w:rsidP="007F0B85">
      <w:pPr>
        <w:jc w:val="both"/>
        <w:rPr>
          <w:sz w:val="28"/>
          <w:szCs w:val="28"/>
        </w:rPr>
      </w:pPr>
      <w:r w:rsidRPr="00102CCD">
        <w:rPr>
          <w:sz w:val="28"/>
          <w:szCs w:val="28"/>
        </w:rPr>
        <w:tab/>
        <w:t>Definitivă.</w:t>
      </w:r>
    </w:p>
    <w:p w:rsidR="00CC7F76" w:rsidRDefault="007F0B85" w:rsidP="007F0B85">
      <w:pPr>
        <w:jc w:val="both"/>
        <w:rPr>
          <w:sz w:val="28"/>
          <w:szCs w:val="28"/>
        </w:rPr>
      </w:pPr>
      <w:r w:rsidRPr="00102CCD">
        <w:rPr>
          <w:sz w:val="28"/>
          <w:szCs w:val="28"/>
        </w:rPr>
        <w:tab/>
        <w:t>Pronunţată în şedinţa publică din</w:t>
      </w:r>
      <w:r w:rsidR="00CC7F76">
        <w:rPr>
          <w:sz w:val="28"/>
          <w:szCs w:val="28"/>
        </w:rPr>
        <w:t>............</w:t>
      </w:r>
    </w:p>
    <w:p w:rsidR="00CC7F76" w:rsidRDefault="00CC7F76" w:rsidP="007F0B85">
      <w:pPr>
        <w:jc w:val="both"/>
        <w:rPr>
          <w:sz w:val="28"/>
          <w:szCs w:val="28"/>
        </w:rPr>
      </w:pPr>
    </w:p>
    <w:p w:rsidR="00CC7F76" w:rsidRDefault="00CC7F76" w:rsidP="007F0B85">
      <w:pPr>
        <w:jc w:val="both"/>
        <w:rPr>
          <w:sz w:val="28"/>
          <w:szCs w:val="28"/>
        </w:rPr>
      </w:pPr>
    </w:p>
    <w:p w:rsidR="00CC7F76" w:rsidRDefault="00CC7F76" w:rsidP="007F0B85">
      <w:pPr>
        <w:jc w:val="both"/>
        <w:rPr>
          <w:sz w:val="28"/>
          <w:szCs w:val="28"/>
        </w:rPr>
      </w:pPr>
    </w:p>
    <w:p w:rsidR="00CC7F76" w:rsidRDefault="00CC7F76" w:rsidP="007F0B85">
      <w:pPr>
        <w:jc w:val="both"/>
        <w:rPr>
          <w:sz w:val="28"/>
          <w:szCs w:val="28"/>
        </w:rPr>
      </w:pPr>
      <w:r>
        <w:rPr>
          <w:sz w:val="28"/>
          <w:szCs w:val="28"/>
        </w:rPr>
        <w:t>PRESEDINTE,         JUDECATOR,                       JUDECATOR,</w:t>
      </w:r>
    </w:p>
    <w:p w:rsidR="00CC7F76" w:rsidRDefault="00E82085" w:rsidP="007F0B85">
      <w:pPr>
        <w:jc w:val="both"/>
        <w:rPr>
          <w:sz w:val="28"/>
          <w:szCs w:val="28"/>
        </w:rPr>
      </w:pPr>
      <w:r>
        <w:rPr>
          <w:sz w:val="28"/>
          <w:szCs w:val="28"/>
        </w:rPr>
        <w:t xml:space="preserve">                                    COD 1023</w:t>
      </w:r>
    </w:p>
    <w:p w:rsidR="00CC7F76" w:rsidRDefault="00CC7F76" w:rsidP="007F0B85">
      <w:pPr>
        <w:jc w:val="both"/>
        <w:rPr>
          <w:sz w:val="28"/>
          <w:szCs w:val="28"/>
        </w:rPr>
      </w:pPr>
    </w:p>
    <w:p w:rsidR="007F0B85" w:rsidRPr="00102CCD" w:rsidRDefault="00CC7F76" w:rsidP="007F0B85">
      <w:pPr>
        <w:jc w:val="both"/>
        <w:rPr>
          <w:sz w:val="28"/>
          <w:szCs w:val="28"/>
        </w:rPr>
      </w:pPr>
      <w:r>
        <w:rPr>
          <w:sz w:val="28"/>
          <w:szCs w:val="28"/>
        </w:rPr>
        <w:t>..........</w:t>
      </w:r>
      <w:r w:rsidR="007F0B85" w:rsidRPr="00102CCD">
        <w:rPr>
          <w:sz w:val="28"/>
          <w:szCs w:val="28"/>
        </w:rPr>
        <w:t>.</w:t>
      </w:r>
    </w:p>
    <w:p w:rsidR="007F0B85" w:rsidRDefault="007F0B85" w:rsidP="007F0B85">
      <w:pPr>
        <w:jc w:val="center"/>
        <w:rPr>
          <w:sz w:val="28"/>
          <w:szCs w:val="28"/>
        </w:rPr>
      </w:pPr>
    </w:p>
    <w:p w:rsidR="00CC7F76" w:rsidRDefault="00CC7F76" w:rsidP="007F0B85">
      <w:pPr>
        <w:jc w:val="center"/>
        <w:rPr>
          <w:sz w:val="28"/>
          <w:szCs w:val="28"/>
        </w:rPr>
      </w:pPr>
    </w:p>
    <w:p w:rsidR="00CC7F76" w:rsidRDefault="00CC7F76" w:rsidP="007F0B85">
      <w:pPr>
        <w:jc w:val="center"/>
        <w:rPr>
          <w:sz w:val="28"/>
          <w:szCs w:val="28"/>
        </w:rPr>
      </w:pPr>
    </w:p>
    <w:p w:rsidR="00CC7F76" w:rsidRDefault="00CC7F76" w:rsidP="007F0B85">
      <w:pPr>
        <w:jc w:val="center"/>
        <w:rPr>
          <w:sz w:val="28"/>
          <w:szCs w:val="28"/>
        </w:rPr>
      </w:pPr>
    </w:p>
    <w:p w:rsidR="00CC7F76" w:rsidRDefault="00CC7F76" w:rsidP="007F0B85">
      <w:pPr>
        <w:jc w:val="center"/>
        <w:rPr>
          <w:sz w:val="28"/>
          <w:szCs w:val="28"/>
        </w:rPr>
      </w:pPr>
    </w:p>
    <w:p w:rsidR="00CC7F76" w:rsidRDefault="00CC7F76" w:rsidP="007F0B85">
      <w:pPr>
        <w:jc w:val="center"/>
        <w:rPr>
          <w:sz w:val="28"/>
          <w:szCs w:val="28"/>
        </w:rPr>
      </w:pPr>
    </w:p>
    <w:p w:rsidR="00CC7F76" w:rsidRPr="00102CCD" w:rsidRDefault="00CC7F76" w:rsidP="007F0B85">
      <w:pPr>
        <w:jc w:val="center"/>
        <w:rPr>
          <w:sz w:val="28"/>
          <w:szCs w:val="28"/>
        </w:rPr>
      </w:pPr>
      <w:bookmarkStart w:id="2" w:name="_GoBack"/>
      <w:bookmarkEnd w:id="2"/>
    </w:p>
    <w:p w:rsidR="00512025" w:rsidRDefault="00512025"/>
    <w:sectPr w:rsidR="00512025" w:rsidSect="006755DE">
      <w:footerReference w:type="default" r:id="rId6"/>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7AB" w:rsidRDefault="00BC57AB">
      <w:r>
        <w:separator/>
      </w:r>
    </w:p>
  </w:endnote>
  <w:endnote w:type="continuationSeparator" w:id="0">
    <w:p w:rsidR="00BC57AB" w:rsidRDefault="00BC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1EF" w:rsidRDefault="008A2532">
    <w:pPr>
      <w:pStyle w:val="Footer"/>
      <w:jc w:val="center"/>
    </w:pPr>
    <w:r>
      <w:fldChar w:fldCharType="begin"/>
    </w:r>
    <w:r w:rsidR="007F0B85">
      <w:instrText>PAGE   \* MERGEFORMAT</w:instrText>
    </w:r>
    <w:r>
      <w:fldChar w:fldCharType="separate"/>
    </w:r>
    <w:r w:rsidR="0086371E">
      <w:rPr>
        <w:noProof/>
      </w:rPr>
      <w:t>4</w:t>
    </w:r>
    <w:r>
      <w:fldChar w:fldCharType="end"/>
    </w:r>
  </w:p>
  <w:p w:rsidR="000A31EF" w:rsidRDefault="008637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7AB" w:rsidRDefault="00BC57AB">
      <w:r>
        <w:separator/>
      </w:r>
    </w:p>
  </w:footnote>
  <w:footnote w:type="continuationSeparator" w:id="0">
    <w:p w:rsidR="00BC57AB" w:rsidRDefault="00BC57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F0B85"/>
    <w:rsid w:val="00036738"/>
    <w:rsid w:val="001358D5"/>
    <w:rsid w:val="002A3E59"/>
    <w:rsid w:val="004015D2"/>
    <w:rsid w:val="00512025"/>
    <w:rsid w:val="005204C2"/>
    <w:rsid w:val="00522526"/>
    <w:rsid w:val="006139E0"/>
    <w:rsid w:val="006C797B"/>
    <w:rsid w:val="007670F1"/>
    <w:rsid w:val="00775802"/>
    <w:rsid w:val="007F0B85"/>
    <w:rsid w:val="0083607D"/>
    <w:rsid w:val="0086371E"/>
    <w:rsid w:val="008756E1"/>
    <w:rsid w:val="008A2532"/>
    <w:rsid w:val="009250B6"/>
    <w:rsid w:val="00B47D14"/>
    <w:rsid w:val="00B66D66"/>
    <w:rsid w:val="00B82926"/>
    <w:rsid w:val="00BA2125"/>
    <w:rsid w:val="00BC57AB"/>
    <w:rsid w:val="00C86A5D"/>
    <w:rsid w:val="00CC7F76"/>
    <w:rsid w:val="00E82085"/>
    <w:rsid w:val="00ED09FC"/>
    <w:rsid w:val="00F81A15"/>
    <w:rsid w:val="00FE2D1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E81731-C22C-407A-861B-EDC20ABB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B8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F0B85"/>
    <w:pPr>
      <w:tabs>
        <w:tab w:val="center" w:pos="4536"/>
        <w:tab w:val="right" w:pos="9072"/>
      </w:tabs>
    </w:pPr>
  </w:style>
  <w:style w:type="character" w:customStyle="1" w:styleId="FooterChar">
    <w:name w:val="Footer Char"/>
    <w:basedOn w:val="DefaultParagraphFont"/>
    <w:link w:val="Footer"/>
    <w:uiPriority w:val="99"/>
    <w:rsid w:val="007F0B85"/>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1365</Words>
  <Characters>7782</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9129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7</cp:revision>
  <dcterms:created xsi:type="dcterms:W3CDTF">2021-10-24T16:23:00Z</dcterms:created>
  <dcterms:modified xsi:type="dcterms:W3CDTF">2021-11-08T09:22:00Z</dcterms:modified>
</cp:coreProperties>
</file>