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17236" w14:textId="52D5C7DA" w:rsidR="00BF6EF2" w:rsidRPr="00855463" w:rsidRDefault="00BF6EF2" w:rsidP="00BF6EF2">
      <w:pPr>
        <w:jc w:val="both"/>
        <w:rPr>
          <w:lang w:eastAsia="en-US"/>
        </w:rPr>
      </w:pPr>
      <w:r w:rsidRPr="00855463">
        <w:rPr>
          <w:lang w:eastAsia="en-US"/>
        </w:rPr>
        <w:t xml:space="preserve">DOSAR NR. </w:t>
      </w:r>
      <w:r w:rsidR="00C2408D">
        <w:rPr>
          <w:lang w:eastAsia="en-US"/>
        </w:rPr>
        <w:t>...</w:t>
      </w:r>
      <w:r w:rsidR="00C2408D">
        <w:rPr>
          <w:lang w:eastAsia="en-US"/>
        </w:rPr>
        <w:tab/>
      </w:r>
      <w:r w:rsidR="00C2408D">
        <w:rPr>
          <w:lang w:eastAsia="en-US"/>
        </w:rPr>
        <w:tab/>
      </w:r>
      <w:r w:rsidR="00C2408D">
        <w:rPr>
          <w:lang w:eastAsia="en-US"/>
        </w:rPr>
        <w:tab/>
      </w:r>
      <w:r w:rsidR="00C2408D">
        <w:rPr>
          <w:lang w:eastAsia="en-US"/>
        </w:rPr>
        <w:tab/>
      </w:r>
      <w:r w:rsidR="00C2408D">
        <w:rPr>
          <w:lang w:eastAsia="en-US"/>
        </w:rPr>
        <w:tab/>
      </w:r>
      <w:r w:rsidR="00C2408D">
        <w:rPr>
          <w:lang w:eastAsia="en-US"/>
        </w:rPr>
        <w:tab/>
      </w:r>
      <w:r w:rsidR="00C2408D">
        <w:rPr>
          <w:lang w:eastAsia="en-US"/>
        </w:rPr>
        <w:tab/>
        <w:t xml:space="preserve">ÎNCHEIERE </w:t>
      </w:r>
      <w:r w:rsidR="001F34D7">
        <w:rPr>
          <w:lang w:eastAsia="en-US"/>
        </w:rPr>
        <w:t>2</w:t>
      </w:r>
      <w:r w:rsidR="00C2408D">
        <w:rPr>
          <w:lang w:eastAsia="en-US"/>
        </w:rPr>
        <w:t>6</w:t>
      </w:r>
    </w:p>
    <w:p w14:paraId="677751DD" w14:textId="5823DD9A" w:rsidR="00BF6EF2" w:rsidRPr="00855463" w:rsidRDefault="00BF6EF2" w:rsidP="00BF6EF2">
      <w:pPr>
        <w:jc w:val="center"/>
        <w:rPr>
          <w:b/>
          <w:lang w:eastAsia="en-US"/>
        </w:rPr>
      </w:pPr>
      <w:r w:rsidRPr="00855463">
        <w:rPr>
          <w:b/>
          <w:lang w:eastAsia="en-US"/>
        </w:rPr>
        <w:t xml:space="preserve">CURTEA DE APEL </w:t>
      </w:r>
      <w:r w:rsidR="00C2408D">
        <w:rPr>
          <w:b/>
          <w:lang w:eastAsia="en-US"/>
        </w:rPr>
        <w:t>...</w:t>
      </w:r>
      <w:r w:rsidRPr="00855463">
        <w:rPr>
          <w:b/>
          <w:lang w:eastAsia="en-US"/>
        </w:rPr>
        <w:t xml:space="preserve">–SECŢIA </w:t>
      </w:r>
      <w:r w:rsidR="00C2408D">
        <w:rPr>
          <w:b/>
          <w:lang w:eastAsia="en-US"/>
        </w:rPr>
        <w:t>...</w:t>
      </w:r>
    </w:p>
    <w:p w14:paraId="678C79BA" w14:textId="77777777" w:rsidR="00BF6EF2" w:rsidRPr="00855463" w:rsidRDefault="00BF6EF2" w:rsidP="00BF6EF2">
      <w:pPr>
        <w:ind w:firstLine="720"/>
        <w:jc w:val="center"/>
        <w:rPr>
          <w:b/>
          <w:lang w:eastAsia="en-US"/>
        </w:rPr>
      </w:pPr>
      <w:r w:rsidRPr="00855463">
        <w:rPr>
          <w:b/>
          <w:lang w:eastAsia="en-US"/>
        </w:rPr>
        <w:t>Î N C H E I E R E</w:t>
      </w:r>
    </w:p>
    <w:p w14:paraId="1326CABC" w14:textId="45131BC1" w:rsidR="00BF6EF2" w:rsidRPr="00855463" w:rsidRDefault="00BF6EF2" w:rsidP="00BF6EF2">
      <w:pPr>
        <w:ind w:firstLine="720"/>
        <w:jc w:val="center"/>
        <w:rPr>
          <w:lang w:eastAsia="en-US"/>
        </w:rPr>
      </w:pPr>
      <w:proofErr w:type="spellStart"/>
      <w:r w:rsidRPr="00855463">
        <w:rPr>
          <w:lang w:eastAsia="en-US"/>
        </w:rPr>
        <w:t>Şedinţa</w:t>
      </w:r>
      <w:proofErr w:type="spellEnd"/>
      <w:r w:rsidRPr="00855463">
        <w:rPr>
          <w:lang w:eastAsia="en-US"/>
        </w:rPr>
        <w:t xml:space="preserve"> publică de la </w:t>
      </w:r>
      <w:r w:rsidR="00C2408D">
        <w:rPr>
          <w:lang w:eastAsia="en-US"/>
        </w:rPr>
        <w:t>...</w:t>
      </w:r>
    </w:p>
    <w:p w14:paraId="523C52EE" w14:textId="77777777" w:rsidR="00BF6EF2" w:rsidRPr="00855463" w:rsidRDefault="00BF6EF2" w:rsidP="00BF6EF2">
      <w:pPr>
        <w:ind w:firstLine="720"/>
        <w:jc w:val="center"/>
        <w:rPr>
          <w:lang w:eastAsia="en-US"/>
        </w:rPr>
      </w:pPr>
      <w:r w:rsidRPr="00855463">
        <w:rPr>
          <w:lang w:eastAsia="en-US"/>
        </w:rPr>
        <w:t>Curtea constituită din:</w:t>
      </w:r>
    </w:p>
    <w:p w14:paraId="6F465CFC" w14:textId="120CD2E2" w:rsidR="00BF6EF2" w:rsidRPr="00855463" w:rsidRDefault="00BF6EF2" w:rsidP="00BF6EF2">
      <w:pPr>
        <w:jc w:val="center"/>
        <w:rPr>
          <w:lang w:eastAsia="en-US"/>
        </w:rPr>
      </w:pPr>
      <w:r w:rsidRPr="00855463">
        <w:rPr>
          <w:lang w:eastAsia="en-US"/>
        </w:rPr>
        <w:t xml:space="preserve">PREŞEDINTE – </w:t>
      </w:r>
      <w:r w:rsidR="00C2408D">
        <w:rPr>
          <w:lang w:eastAsia="en-US"/>
        </w:rPr>
        <w:t>COD 1003</w:t>
      </w:r>
    </w:p>
    <w:p w14:paraId="796A184B" w14:textId="464753BD" w:rsidR="00BF6EF2" w:rsidRPr="00855463" w:rsidRDefault="00BF6EF2" w:rsidP="00BF6EF2">
      <w:pPr>
        <w:jc w:val="center"/>
        <w:rPr>
          <w:lang w:eastAsia="en-US"/>
        </w:rPr>
      </w:pPr>
      <w:r w:rsidRPr="00855463">
        <w:rPr>
          <w:lang w:eastAsia="en-US"/>
        </w:rPr>
        <w:t xml:space="preserve">JUDECĂTOR – </w:t>
      </w:r>
      <w:r w:rsidR="00C2408D">
        <w:rPr>
          <w:lang w:eastAsia="en-US"/>
        </w:rPr>
        <w:t>...</w:t>
      </w:r>
    </w:p>
    <w:p w14:paraId="7632F30C" w14:textId="03F75071" w:rsidR="00BF6EF2" w:rsidRPr="00855463" w:rsidRDefault="00BF6EF2" w:rsidP="00BF6EF2">
      <w:pPr>
        <w:jc w:val="center"/>
        <w:rPr>
          <w:lang w:eastAsia="en-US"/>
        </w:rPr>
      </w:pPr>
      <w:r w:rsidRPr="00855463">
        <w:rPr>
          <w:lang w:eastAsia="en-US"/>
        </w:rPr>
        <w:t xml:space="preserve">JUDECĂTOR </w:t>
      </w:r>
      <w:r w:rsidR="00C2408D">
        <w:rPr>
          <w:lang w:eastAsia="en-US"/>
        </w:rPr>
        <w:t>....</w:t>
      </w:r>
    </w:p>
    <w:p w14:paraId="5A0FCE9C" w14:textId="2FEAA339" w:rsidR="00BF6EF2" w:rsidRPr="00855463" w:rsidRDefault="00BF6EF2" w:rsidP="00C2408D">
      <w:pPr>
        <w:jc w:val="center"/>
      </w:pPr>
      <w:r w:rsidRPr="00855463">
        <w:rPr>
          <w:lang w:eastAsia="en-US"/>
        </w:rPr>
        <w:t xml:space="preserve">GREFIER - </w:t>
      </w:r>
      <w:r w:rsidR="00C2408D">
        <w:rPr>
          <w:lang w:eastAsia="en-US"/>
        </w:rPr>
        <w:t>...</w:t>
      </w:r>
    </w:p>
    <w:p w14:paraId="2B76221F" w14:textId="2C72E650" w:rsidR="00BF6EF2" w:rsidRPr="00855463" w:rsidRDefault="00BF6EF2" w:rsidP="00BF6EF2">
      <w:pPr>
        <w:ind w:firstLine="709"/>
        <w:jc w:val="both"/>
        <w:rPr>
          <w:lang w:eastAsia="en-US"/>
        </w:rPr>
      </w:pPr>
      <w:r w:rsidRPr="00855463">
        <w:rPr>
          <w:lang w:eastAsia="en-US"/>
        </w:rPr>
        <w:t xml:space="preserve">Pe rol  fiind recursul declarat de </w:t>
      </w:r>
      <w:proofErr w:type="spellStart"/>
      <w:r w:rsidRPr="00855463">
        <w:rPr>
          <w:lang w:eastAsia="en-US"/>
        </w:rPr>
        <w:t>recurenţii</w:t>
      </w:r>
      <w:proofErr w:type="spellEnd"/>
      <w:r w:rsidRPr="00855463">
        <w:rPr>
          <w:lang w:eastAsia="en-US"/>
        </w:rPr>
        <w:t xml:space="preserve"> </w:t>
      </w:r>
      <w:r w:rsidR="00C2408D">
        <w:rPr>
          <w:lang w:eastAsia="en-US"/>
        </w:rPr>
        <w:t>R1</w:t>
      </w:r>
      <w:r w:rsidRPr="00855463">
        <w:rPr>
          <w:lang w:eastAsia="en-US"/>
        </w:rPr>
        <w:t xml:space="preserve"> </w:t>
      </w:r>
      <w:proofErr w:type="spellStart"/>
      <w:r w:rsidRPr="00855463">
        <w:rPr>
          <w:lang w:eastAsia="en-US"/>
        </w:rPr>
        <w:t>şi</w:t>
      </w:r>
      <w:proofErr w:type="spellEnd"/>
      <w:r w:rsidRPr="00855463">
        <w:rPr>
          <w:lang w:eastAsia="en-US"/>
        </w:rPr>
        <w:t xml:space="preserve"> </w:t>
      </w:r>
      <w:r w:rsidR="00C2408D">
        <w:rPr>
          <w:lang w:eastAsia="en-US"/>
        </w:rPr>
        <w:t>R2</w:t>
      </w:r>
      <w:r w:rsidRPr="00855463">
        <w:rPr>
          <w:lang w:eastAsia="en-US"/>
        </w:rPr>
        <w:t xml:space="preserve">, împotriva deciziei civile nr. </w:t>
      </w:r>
      <w:r w:rsidR="00C2408D">
        <w:rPr>
          <w:lang w:eastAsia="en-US"/>
        </w:rPr>
        <w:t xml:space="preserve">C1 </w:t>
      </w:r>
      <w:r w:rsidRPr="00855463">
        <w:rPr>
          <w:lang w:eastAsia="en-US"/>
        </w:rPr>
        <w:t xml:space="preserve">din </w:t>
      </w:r>
      <w:r w:rsidR="00C2408D">
        <w:rPr>
          <w:lang w:eastAsia="en-US"/>
        </w:rPr>
        <w:t>...</w:t>
      </w:r>
      <w:r w:rsidRPr="00855463">
        <w:rPr>
          <w:lang w:eastAsia="en-US"/>
        </w:rPr>
        <w:t xml:space="preserve">.12.2018, </w:t>
      </w:r>
      <w:proofErr w:type="spellStart"/>
      <w:r w:rsidRPr="00855463">
        <w:rPr>
          <w:lang w:eastAsia="en-US"/>
        </w:rPr>
        <w:t>pronunţată</w:t>
      </w:r>
      <w:proofErr w:type="spellEnd"/>
      <w:r w:rsidRPr="00855463">
        <w:rPr>
          <w:lang w:eastAsia="en-US"/>
        </w:rPr>
        <w:t xml:space="preserve"> de Tribunalul </w:t>
      </w:r>
      <w:r w:rsidR="00C2408D">
        <w:rPr>
          <w:lang w:eastAsia="en-US"/>
        </w:rPr>
        <w:t>...</w:t>
      </w:r>
      <w:r w:rsidRPr="00855463">
        <w:rPr>
          <w:lang w:eastAsia="en-US"/>
        </w:rPr>
        <w:t xml:space="preserve"> – </w:t>
      </w:r>
      <w:proofErr w:type="spellStart"/>
      <w:r w:rsidRPr="00855463">
        <w:rPr>
          <w:lang w:eastAsia="en-US"/>
        </w:rPr>
        <w:t>Secţia</w:t>
      </w:r>
      <w:proofErr w:type="spellEnd"/>
      <w:r w:rsidRPr="00855463">
        <w:rPr>
          <w:lang w:eastAsia="en-US"/>
        </w:rPr>
        <w:t xml:space="preserve"> </w:t>
      </w:r>
      <w:r w:rsidR="00C2408D">
        <w:rPr>
          <w:lang w:eastAsia="en-US"/>
        </w:rPr>
        <w:t>...</w:t>
      </w:r>
      <w:r w:rsidRPr="00855463">
        <w:rPr>
          <w:lang w:eastAsia="en-US"/>
        </w:rPr>
        <w:t xml:space="preserve">, în dosarul nr. </w:t>
      </w:r>
      <w:r w:rsidR="00C2408D">
        <w:rPr>
          <w:lang w:eastAsia="en-US"/>
        </w:rPr>
        <w:t>D1</w:t>
      </w:r>
      <w:r w:rsidRPr="00855463">
        <w:rPr>
          <w:lang w:eastAsia="en-US"/>
        </w:rPr>
        <w:t>/</w:t>
      </w:r>
      <w:r w:rsidR="00683B0D">
        <w:rPr>
          <w:lang w:eastAsia="en-US"/>
        </w:rPr>
        <w:t>...........</w:t>
      </w:r>
      <w:r w:rsidRPr="00855463">
        <w:rPr>
          <w:lang w:eastAsia="en-US"/>
        </w:rPr>
        <w:t xml:space="preserve">, în contradictoriu cu intimata </w:t>
      </w:r>
      <w:r w:rsidR="00C2408D">
        <w:rPr>
          <w:lang w:eastAsia="en-US"/>
        </w:rPr>
        <w:t>L</w:t>
      </w:r>
      <w:r w:rsidRPr="00855463">
        <w:rPr>
          <w:lang w:eastAsia="en-US"/>
        </w:rPr>
        <w:t xml:space="preserve"> SA.</w:t>
      </w:r>
    </w:p>
    <w:p w14:paraId="6E07C4DE" w14:textId="27C0F7AD" w:rsidR="00BF6EF2" w:rsidRPr="00855463" w:rsidRDefault="00BF6EF2" w:rsidP="00BF6EF2">
      <w:pPr>
        <w:ind w:firstLine="720"/>
        <w:jc w:val="both"/>
        <w:rPr>
          <w:lang w:eastAsia="en-US"/>
        </w:rPr>
      </w:pPr>
      <w:r w:rsidRPr="00855463">
        <w:rPr>
          <w:lang w:eastAsia="en-US"/>
        </w:rPr>
        <w:t xml:space="preserve">La apelul nominal făcut în </w:t>
      </w:r>
      <w:proofErr w:type="spellStart"/>
      <w:r w:rsidRPr="00855463">
        <w:rPr>
          <w:lang w:eastAsia="en-US"/>
        </w:rPr>
        <w:t>şedinţă</w:t>
      </w:r>
      <w:proofErr w:type="spellEnd"/>
      <w:r w:rsidRPr="00855463">
        <w:rPr>
          <w:lang w:eastAsia="en-US"/>
        </w:rPr>
        <w:t xml:space="preserve"> publică au răspuns </w:t>
      </w:r>
      <w:proofErr w:type="spellStart"/>
      <w:r w:rsidRPr="00855463">
        <w:rPr>
          <w:lang w:eastAsia="en-US"/>
        </w:rPr>
        <w:t>recurenţii</w:t>
      </w:r>
      <w:proofErr w:type="spellEnd"/>
      <w:r w:rsidRPr="00855463">
        <w:rPr>
          <w:lang w:eastAsia="en-US"/>
        </w:rPr>
        <w:t xml:space="preserve">, </w:t>
      </w:r>
      <w:proofErr w:type="spellStart"/>
      <w:r w:rsidRPr="00855463">
        <w:rPr>
          <w:lang w:eastAsia="en-US"/>
        </w:rPr>
        <w:t>reprezentaţi</w:t>
      </w:r>
      <w:proofErr w:type="spellEnd"/>
      <w:r w:rsidRPr="00855463">
        <w:rPr>
          <w:lang w:eastAsia="en-US"/>
        </w:rPr>
        <w:t xml:space="preserve"> de avocat </w:t>
      </w:r>
      <w:r w:rsidR="00C2408D">
        <w:rPr>
          <w:lang w:eastAsia="en-US"/>
        </w:rPr>
        <w:t>T</w:t>
      </w:r>
      <w:r w:rsidRPr="00855463">
        <w:rPr>
          <w:lang w:eastAsia="en-US"/>
        </w:rPr>
        <w:t xml:space="preserve">, cu împuternicire </w:t>
      </w:r>
      <w:proofErr w:type="spellStart"/>
      <w:r w:rsidRPr="00855463">
        <w:rPr>
          <w:lang w:eastAsia="en-US"/>
        </w:rPr>
        <w:t>avocaţială</w:t>
      </w:r>
      <w:proofErr w:type="spellEnd"/>
      <w:r w:rsidRPr="00855463">
        <w:rPr>
          <w:lang w:eastAsia="en-US"/>
        </w:rPr>
        <w:t xml:space="preserve"> la dosar, lipsind intimata.</w:t>
      </w:r>
    </w:p>
    <w:p w14:paraId="3B186F09" w14:textId="77777777" w:rsidR="00BF6EF2" w:rsidRPr="00855463" w:rsidRDefault="00BF6EF2" w:rsidP="00BF6EF2">
      <w:pPr>
        <w:ind w:firstLine="720"/>
        <w:jc w:val="both"/>
        <w:rPr>
          <w:lang w:eastAsia="en-US"/>
        </w:rPr>
      </w:pPr>
      <w:r w:rsidRPr="00855463">
        <w:rPr>
          <w:lang w:eastAsia="en-US"/>
        </w:rPr>
        <w:t>Procedura de citare este legal îndeplinită.</w:t>
      </w:r>
    </w:p>
    <w:p w14:paraId="336885CF" w14:textId="77777777" w:rsidR="00BF6EF2" w:rsidRPr="00855463" w:rsidRDefault="00BF6EF2" w:rsidP="00BF6EF2">
      <w:pPr>
        <w:ind w:firstLine="720"/>
        <w:jc w:val="both"/>
        <w:rPr>
          <w:lang w:eastAsia="en-US"/>
        </w:rPr>
      </w:pPr>
      <w:r w:rsidRPr="00855463">
        <w:rPr>
          <w:lang w:eastAsia="en-US"/>
        </w:rPr>
        <w:t xml:space="preserve">S-a făcut referatul cauzei de către grefierul de </w:t>
      </w:r>
      <w:proofErr w:type="spellStart"/>
      <w:r w:rsidRPr="00855463">
        <w:rPr>
          <w:lang w:eastAsia="en-US"/>
        </w:rPr>
        <w:t>şedinţă</w:t>
      </w:r>
      <w:proofErr w:type="spellEnd"/>
      <w:r w:rsidRPr="00855463">
        <w:rPr>
          <w:lang w:eastAsia="en-US"/>
        </w:rPr>
        <w:t xml:space="preserve"> după care:</w:t>
      </w:r>
    </w:p>
    <w:p w14:paraId="4BE2325C" w14:textId="77777777" w:rsidR="00BF6EF2" w:rsidRPr="00855463" w:rsidRDefault="00BF6EF2" w:rsidP="00BF6EF2">
      <w:pPr>
        <w:ind w:firstLine="720"/>
        <w:jc w:val="both"/>
        <w:rPr>
          <w:lang w:eastAsia="en-US"/>
        </w:rPr>
      </w:pPr>
      <w:r w:rsidRPr="00855463">
        <w:rPr>
          <w:lang w:eastAsia="en-US"/>
        </w:rPr>
        <w:t>Curtea acordă cuvântul asupra cererii de reopunere pe rol a cauzei.</w:t>
      </w:r>
    </w:p>
    <w:p w14:paraId="3FB2DD4C" w14:textId="77777777" w:rsidR="00BF6EF2" w:rsidRPr="00855463" w:rsidRDefault="00BF6EF2" w:rsidP="00BF6EF2">
      <w:pPr>
        <w:ind w:firstLine="720"/>
        <w:jc w:val="both"/>
        <w:rPr>
          <w:lang w:eastAsia="en-US"/>
        </w:rPr>
      </w:pPr>
      <w:r w:rsidRPr="00855463">
        <w:rPr>
          <w:lang w:eastAsia="en-US"/>
        </w:rPr>
        <w:t xml:space="preserve">Apărătorul </w:t>
      </w:r>
      <w:proofErr w:type="spellStart"/>
      <w:r w:rsidRPr="00855463">
        <w:rPr>
          <w:lang w:eastAsia="en-US"/>
        </w:rPr>
        <w:t>recurenţilor</w:t>
      </w:r>
      <w:proofErr w:type="spellEnd"/>
      <w:r w:rsidRPr="00855463">
        <w:rPr>
          <w:lang w:eastAsia="en-US"/>
        </w:rPr>
        <w:t xml:space="preserve"> solicită admiterea cererii de repunere pe rol </w:t>
      </w:r>
      <w:proofErr w:type="spellStart"/>
      <w:r w:rsidRPr="00855463">
        <w:rPr>
          <w:lang w:eastAsia="en-US"/>
        </w:rPr>
        <w:t>şi</w:t>
      </w:r>
      <w:proofErr w:type="spellEnd"/>
      <w:r w:rsidRPr="00855463">
        <w:rPr>
          <w:lang w:eastAsia="en-US"/>
        </w:rPr>
        <w:t xml:space="preserve"> redeschiderea </w:t>
      </w:r>
      <w:proofErr w:type="spellStart"/>
      <w:r w:rsidRPr="00855463">
        <w:rPr>
          <w:lang w:eastAsia="en-US"/>
        </w:rPr>
        <w:t>judecăţii</w:t>
      </w:r>
      <w:proofErr w:type="spellEnd"/>
      <w:r w:rsidRPr="00855463">
        <w:rPr>
          <w:lang w:eastAsia="en-US"/>
        </w:rPr>
        <w:t>.</w:t>
      </w:r>
    </w:p>
    <w:p w14:paraId="4BE07956" w14:textId="310ABE45" w:rsidR="00BF6EF2" w:rsidRPr="00855463" w:rsidRDefault="00BF6EF2" w:rsidP="00BF6EF2">
      <w:pPr>
        <w:ind w:firstLine="720"/>
        <w:jc w:val="both"/>
        <w:rPr>
          <w:lang w:eastAsia="en-US"/>
        </w:rPr>
      </w:pPr>
      <w:r w:rsidRPr="00855463">
        <w:rPr>
          <w:lang w:eastAsia="en-US"/>
        </w:rPr>
        <w:t xml:space="preserve">Asupra cererii de repunere pe rol deliberând, Curtea urmează să o </w:t>
      </w:r>
      <w:proofErr w:type="spellStart"/>
      <w:r w:rsidRPr="00855463">
        <w:rPr>
          <w:lang w:eastAsia="en-US"/>
        </w:rPr>
        <w:t>încuviinţeze</w:t>
      </w:r>
      <w:proofErr w:type="spellEnd"/>
      <w:r w:rsidRPr="00855463">
        <w:rPr>
          <w:lang w:eastAsia="en-US"/>
        </w:rPr>
        <w:t xml:space="preserve">. Constată astfel că prin încheierea din </w:t>
      </w:r>
      <w:r w:rsidR="00C2408D">
        <w:rPr>
          <w:lang w:eastAsia="en-US"/>
        </w:rPr>
        <w:t>..</w:t>
      </w:r>
      <w:r w:rsidRPr="00855463">
        <w:rPr>
          <w:lang w:eastAsia="en-US"/>
        </w:rPr>
        <w:t xml:space="preserve">.07.2020 s-a dispus suspendarea cauzei în baza </w:t>
      </w:r>
      <w:proofErr w:type="spellStart"/>
      <w:r w:rsidRPr="00855463">
        <w:rPr>
          <w:lang w:eastAsia="en-US"/>
        </w:rPr>
        <w:t>dispoziţiilor</w:t>
      </w:r>
      <w:proofErr w:type="spellEnd"/>
      <w:r w:rsidRPr="00855463">
        <w:rPr>
          <w:lang w:eastAsia="en-US"/>
        </w:rPr>
        <w:t xml:space="preserve"> art. 411 </w:t>
      </w:r>
      <w:proofErr w:type="spellStart"/>
      <w:r w:rsidRPr="00855463">
        <w:rPr>
          <w:lang w:eastAsia="en-US"/>
        </w:rPr>
        <w:t>C.pr.civ</w:t>
      </w:r>
      <w:proofErr w:type="spellEnd"/>
      <w:r w:rsidRPr="00855463">
        <w:rPr>
          <w:lang w:eastAsia="en-US"/>
        </w:rPr>
        <w:t xml:space="preserve">. pentru lipsa </w:t>
      </w:r>
      <w:proofErr w:type="spellStart"/>
      <w:r w:rsidRPr="00855463">
        <w:rPr>
          <w:lang w:eastAsia="en-US"/>
        </w:rPr>
        <w:t>părţilor</w:t>
      </w:r>
      <w:proofErr w:type="spellEnd"/>
      <w:r w:rsidRPr="00855463">
        <w:rPr>
          <w:lang w:eastAsia="en-US"/>
        </w:rPr>
        <w:t xml:space="preserve">. Ulterior s-a formulat cerere de repunere pe rol de către </w:t>
      </w:r>
      <w:proofErr w:type="spellStart"/>
      <w:r w:rsidRPr="00855463">
        <w:rPr>
          <w:lang w:eastAsia="en-US"/>
        </w:rPr>
        <w:t>recurenţi</w:t>
      </w:r>
      <w:proofErr w:type="spellEnd"/>
      <w:r w:rsidRPr="00855463">
        <w:rPr>
          <w:lang w:eastAsia="en-US"/>
        </w:rPr>
        <w:t xml:space="preserve">. </w:t>
      </w:r>
      <w:proofErr w:type="spellStart"/>
      <w:r w:rsidRPr="00855463">
        <w:rPr>
          <w:lang w:eastAsia="en-US"/>
        </w:rPr>
        <w:t>Aşadar</w:t>
      </w:r>
      <w:proofErr w:type="spellEnd"/>
      <w:r w:rsidRPr="00855463">
        <w:rPr>
          <w:lang w:eastAsia="en-US"/>
        </w:rPr>
        <w:t xml:space="preserve">, în temeiul prevederilor art. 415 alin. 1 pct. 1 </w:t>
      </w:r>
      <w:proofErr w:type="spellStart"/>
      <w:r w:rsidRPr="00855463">
        <w:rPr>
          <w:lang w:eastAsia="en-US"/>
        </w:rPr>
        <w:t>C.pr.civ</w:t>
      </w:r>
      <w:proofErr w:type="spellEnd"/>
      <w:r w:rsidRPr="00855463">
        <w:rPr>
          <w:lang w:eastAsia="en-US"/>
        </w:rPr>
        <w:t xml:space="preserve">. Curtea dispune reluarea </w:t>
      </w:r>
      <w:proofErr w:type="spellStart"/>
      <w:r w:rsidRPr="00855463">
        <w:rPr>
          <w:lang w:eastAsia="en-US"/>
        </w:rPr>
        <w:t>judecăţii</w:t>
      </w:r>
      <w:proofErr w:type="spellEnd"/>
      <w:r w:rsidRPr="00855463">
        <w:rPr>
          <w:lang w:eastAsia="en-US"/>
        </w:rPr>
        <w:t xml:space="preserve"> procesului </w:t>
      </w:r>
      <w:proofErr w:type="spellStart"/>
      <w:r w:rsidRPr="00855463">
        <w:rPr>
          <w:lang w:eastAsia="en-US"/>
        </w:rPr>
        <w:t>faţă</w:t>
      </w:r>
      <w:proofErr w:type="spellEnd"/>
      <w:r w:rsidRPr="00855463">
        <w:rPr>
          <w:lang w:eastAsia="en-US"/>
        </w:rPr>
        <w:t xml:space="preserve"> de cererea de redeschidere depusă de </w:t>
      </w:r>
      <w:proofErr w:type="spellStart"/>
      <w:r w:rsidRPr="00855463">
        <w:rPr>
          <w:lang w:eastAsia="en-US"/>
        </w:rPr>
        <w:t>recurenţi</w:t>
      </w:r>
      <w:proofErr w:type="spellEnd"/>
      <w:r w:rsidRPr="00855463">
        <w:rPr>
          <w:lang w:eastAsia="en-US"/>
        </w:rPr>
        <w:t xml:space="preserve"> </w:t>
      </w:r>
      <w:proofErr w:type="spellStart"/>
      <w:r w:rsidRPr="00855463">
        <w:rPr>
          <w:lang w:eastAsia="en-US"/>
        </w:rPr>
        <w:t>şi</w:t>
      </w:r>
      <w:proofErr w:type="spellEnd"/>
      <w:r w:rsidRPr="00855463">
        <w:rPr>
          <w:lang w:eastAsia="en-US"/>
        </w:rPr>
        <w:t xml:space="preserve"> împrejurarea că suspendarea s-a dispus pentru lipsa </w:t>
      </w:r>
      <w:proofErr w:type="spellStart"/>
      <w:r w:rsidRPr="00855463">
        <w:rPr>
          <w:lang w:eastAsia="en-US"/>
        </w:rPr>
        <w:t>părţilor</w:t>
      </w:r>
      <w:proofErr w:type="spellEnd"/>
      <w:r w:rsidRPr="00855463">
        <w:rPr>
          <w:lang w:eastAsia="en-US"/>
        </w:rPr>
        <w:t>.</w:t>
      </w:r>
    </w:p>
    <w:p w14:paraId="7D9BB214" w14:textId="72D031ED" w:rsidR="00BF6EF2" w:rsidRPr="00855463" w:rsidRDefault="00BF6EF2" w:rsidP="00BF6EF2">
      <w:pPr>
        <w:ind w:firstLine="720"/>
        <w:jc w:val="both"/>
        <w:rPr>
          <w:lang w:eastAsia="en-US"/>
        </w:rPr>
      </w:pPr>
      <w:r w:rsidRPr="00855463">
        <w:rPr>
          <w:lang w:eastAsia="en-US"/>
        </w:rPr>
        <w:t xml:space="preserve">Apărătorul </w:t>
      </w:r>
      <w:proofErr w:type="spellStart"/>
      <w:r w:rsidRPr="00855463">
        <w:rPr>
          <w:lang w:eastAsia="en-US"/>
        </w:rPr>
        <w:t>recurenţilor</w:t>
      </w:r>
      <w:proofErr w:type="spellEnd"/>
      <w:r w:rsidRPr="00855463">
        <w:rPr>
          <w:lang w:eastAsia="en-US"/>
        </w:rPr>
        <w:t xml:space="preserve"> </w:t>
      </w:r>
      <w:proofErr w:type="spellStart"/>
      <w:r w:rsidRPr="00855463">
        <w:rPr>
          <w:lang w:eastAsia="en-US"/>
        </w:rPr>
        <w:t>susţine</w:t>
      </w:r>
      <w:proofErr w:type="spellEnd"/>
      <w:r w:rsidRPr="00855463">
        <w:rPr>
          <w:lang w:eastAsia="en-US"/>
        </w:rPr>
        <w:t xml:space="preserve"> că în urma demersurilor efectuate a constatat că creditul se află în portofoliul </w:t>
      </w:r>
      <w:r w:rsidR="00C2408D">
        <w:rPr>
          <w:lang w:eastAsia="en-US"/>
        </w:rPr>
        <w:t>K1</w:t>
      </w:r>
      <w:r w:rsidRPr="00855463">
        <w:rPr>
          <w:lang w:eastAsia="en-US"/>
        </w:rPr>
        <w:t xml:space="preserve"> SA, care a </w:t>
      </w:r>
      <w:proofErr w:type="spellStart"/>
      <w:r w:rsidRPr="00855463">
        <w:rPr>
          <w:lang w:eastAsia="en-US"/>
        </w:rPr>
        <w:t>şi</w:t>
      </w:r>
      <w:proofErr w:type="spellEnd"/>
      <w:r w:rsidRPr="00855463">
        <w:rPr>
          <w:lang w:eastAsia="en-US"/>
        </w:rPr>
        <w:t xml:space="preserve"> formulat întâmpinare în prezentul recurs, </w:t>
      </w:r>
      <w:proofErr w:type="spellStart"/>
      <w:r w:rsidRPr="00855463">
        <w:rPr>
          <w:lang w:eastAsia="en-US"/>
        </w:rPr>
        <w:t>şi</w:t>
      </w:r>
      <w:proofErr w:type="spellEnd"/>
      <w:r w:rsidRPr="00855463">
        <w:rPr>
          <w:lang w:eastAsia="en-US"/>
        </w:rPr>
        <w:t xml:space="preserve"> apreciază că ar trebui să fie introdusă în cauză ca </w:t>
      </w:r>
      <w:proofErr w:type="spellStart"/>
      <w:r w:rsidRPr="00855463">
        <w:rPr>
          <w:lang w:eastAsia="en-US"/>
        </w:rPr>
        <w:t>şi</w:t>
      </w:r>
      <w:proofErr w:type="spellEnd"/>
      <w:r w:rsidRPr="00855463">
        <w:rPr>
          <w:lang w:eastAsia="en-US"/>
        </w:rPr>
        <w:t xml:space="preserve"> parte </w:t>
      </w:r>
      <w:r w:rsidR="00C2408D">
        <w:rPr>
          <w:lang w:eastAsia="en-US"/>
        </w:rPr>
        <w:t>K1</w:t>
      </w:r>
      <w:r w:rsidRPr="00855463">
        <w:rPr>
          <w:lang w:eastAsia="en-US"/>
        </w:rPr>
        <w:t xml:space="preserve">SA în calitate de continuator al </w:t>
      </w:r>
      <w:r w:rsidR="00C2408D">
        <w:rPr>
          <w:lang w:eastAsia="en-US"/>
        </w:rPr>
        <w:t>N</w:t>
      </w:r>
      <w:r w:rsidRPr="00855463">
        <w:rPr>
          <w:lang w:eastAsia="en-US"/>
        </w:rPr>
        <w:t xml:space="preserve"> SA. </w:t>
      </w:r>
      <w:proofErr w:type="spellStart"/>
      <w:r w:rsidRPr="00855463">
        <w:rPr>
          <w:lang w:eastAsia="en-US"/>
        </w:rPr>
        <w:t>Deşi</w:t>
      </w:r>
      <w:proofErr w:type="spellEnd"/>
      <w:r w:rsidRPr="00855463">
        <w:rPr>
          <w:lang w:eastAsia="en-US"/>
        </w:rPr>
        <w:t xml:space="preserve"> s-a mai discutat acest aspect, apreciază că la acel moment nu </w:t>
      </w:r>
      <w:proofErr w:type="spellStart"/>
      <w:r w:rsidRPr="00855463">
        <w:rPr>
          <w:lang w:eastAsia="en-US"/>
        </w:rPr>
        <w:t>deţinea</w:t>
      </w:r>
      <w:proofErr w:type="spellEnd"/>
      <w:r w:rsidRPr="00855463">
        <w:rPr>
          <w:lang w:eastAsia="en-US"/>
        </w:rPr>
        <w:t xml:space="preserve"> înscrisurile doveditoare cu privire la </w:t>
      </w:r>
      <w:proofErr w:type="spellStart"/>
      <w:r w:rsidRPr="00855463">
        <w:rPr>
          <w:lang w:eastAsia="en-US"/>
        </w:rPr>
        <w:t>deţinătorul</w:t>
      </w:r>
      <w:proofErr w:type="spellEnd"/>
      <w:r w:rsidRPr="00855463">
        <w:rPr>
          <w:lang w:eastAsia="en-US"/>
        </w:rPr>
        <w:t xml:space="preserve"> creditului.</w:t>
      </w:r>
    </w:p>
    <w:p w14:paraId="590BA14D" w14:textId="4CE1C323" w:rsidR="00BF6EF2" w:rsidRPr="00855463" w:rsidRDefault="00BF6EF2" w:rsidP="00BF6EF2">
      <w:pPr>
        <w:ind w:firstLine="720"/>
        <w:jc w:val="both"/>
        <w:rPr>
          <w:lang w:eastAsia="en-US"/>
        </w:rPr>
      </w:pPr>
      <w:r w:rsidRPr="00855463">
        <w:rPr>
          <w:lang w:eastAsia="en-US"/>
        </w:rPr>
        <w:t xml:space="preserve">Cu privire la aspectul invocat de către </w:t>
      </w:r>
      <w:proofErr w:type="spellStart"/>
      <w:r w:rsidRPr="00855463">
        <w:rPr>
          <w:lang w:eastAsia="en-US"/>
        </w:rPr>
        <w:t>recurenţi</w:t>
      </w:r>
      <w:proofErr w:type="spellEnd"/>
      <w:r w:rsidRPr="00855463">
        <w:rPr>
          <w:lang w:eastAsia="en-US"/>
        </w:rPr>
        <w:t xml:space="preserve"> </w:t>
      </w:r>
      <w:proofErr w:type="spellStart"/>
      <w:r w:rsidRPr="00855463">
        <w:rPr>
          <w:lang w:eastAsia="en-US"/>
        </w:rPr>
        <w:t>şi</w:t>
      </w:r>
      <w:proofErr w:type="spellEnd"/>
      <w:r w:rsidRPr="00855463">
        <w:rPr>
          <w:lang w:eastAsia="en-US"/>
        </w:rPr>
        <w:t xml:space="preserve"> anume  stabilirea </w:t>
      </w:r>
      <w:proofErr w:type="spellStart"/>
      <w:r w:rsidRPr="00855463">
        <w:rPr>
          <w:lang w:eastAsia="en-US"/>
        </w:rPr>
        <w:t>calităţii</w:t>
      </w:r>
      <w:proofErr w:type="spellEnd"/>
      <w:r w:rsidRPr="00855463">
        <w:rPr>
          <w:lang w:eastAsia="en-US"/>
        </w:rPr>
        <w:t xml:space="preserve"> procesuale a </w:t>
      </w:r>
      <w:r w:rsidR="00C2408D">
        <w:rPr>
          <w:lang w:eastAsia="en-US"/>
        </w:rPr>
        <w:t>K</w:t>
      </w:r>
      <w:r w:rsidRPr="00855463">
        <w:rPr>
          <w:lang w:eastAsia="en-US"/>
        </w:rPr>
        <w:t xml:space="preserve"> SA ca </w:t>
      </w:r>
      <w:proofErr w:type="spellStart"/>
      <w:r w:rsidRPr="00855463">
        <w:rPr>
          <w:lang w:eastAsia="en-US"/>
        </w:rPr>
        <w:t>şi</w:t>
      </w:r>
      <w:proofErr w:type="spellEnd"/>
      <w:r w:rsidRPr="00855463">
        <w:rPr>
          <w:lang w:eastAsia="en-US"/>
        </w:rPr>
        <w:t xml:space="preserve"> continuator al </w:t>
      </w:r>
      <w:r w:rsidR="00C2408D">
        <w:rPr>
          <w:lang w:eastAsia="en-US"/>
        </w:rPr>
        <w:t xml:space="preserve">N </w:t>
      </w:r>
      <w:r w:rsidRPr="00855463">
        <w:rPr>
          <w:lang w:eastAsia="en-US"/>
        </w:rPr>
        <w:t xml:space="preserve">SA </w:t>
      </w:r>
      <w:proofErr w:type="spellStart"/>
      <w:r w:rsidRPr="00855463">
        <w:rPr>
          <w:lang w:eastAsia="en-US"/>
        </w:rPr>
        <w:t>aşa</w:t>
      </w:r>
      <w:proofErr w:type="spellEnd"/>
      <w:r w:rsidRPr="00855463">
        <w:rPr>
          <w:lang w:eastAsia="en-US"/>
        </w:rPr>
        <w:t xml:space="preserve"> cum </w:t>
      </w:r>
      <w:proofErr w:type="spellStart"/>
      <w:r w:rsidRPr="00855463">
        <w:rPr>
          <w:lang w:eastAsia="en-US"/>
        </w:rPr>
        <w:t>susţin</w:t>
      </w:r>
      <w:proofErr w:type="spellEnd"/>
      <w:r w:rsidRPr="00855463">
        <w:rPr>
          <w:lang w:eastAsia="en-US"/>
        </w:rPr>
        <w:t xml:space="preserve"> </w:t>
      </w:r>
      <w:proofErr w:type="spellStart"/>
      <w:r w:rsidRPr="00855463">
        <w:rPr>
          <w:lang w:eastAsia="en-US"/>
        </w:rPr>
        <w:t>aceştia</w:t>
      </w:r>
      <w:proofErr w:type="spellEnd"/>
      <w:r w:rsidRPr="00855463">
        <w:rPr>
          <w:lang w:eastAsia="en-US"/>
        </w:rPr>
        <w:t xml:space="preserve">, Curtea respinge această cerere având în vedere, pe de-o parte împrejurarea că acest aspect a fost analizat prin încheierea din </w:t>
      </w:r>
      <w:r w:rsidR="00C2408D">
        <w:rPr>
          <w:lang w:eastAsia="en-US"/>
        </w:rPr>
        <w:t>...</w:t>
      </w:r>
      <w:r w:rsidRPr="00855463">
        <w:rPr>
          <w:lang w:eastAsia="en-US"/>
        </w:rPr>
        <w:t xml:space="preserve">.11.2019 când a fost respinsă cererea de introducere în cauză a </w:t>
      </w:r>
      <w:r w:rsidR="00C2408D">
        <w:rPr>
          <w:lang w:eastAsia="en-US"/>
        </w:rPr>
        <w:t>K</w:t>
      </w:r>
      <w:r w:rsidRPr="00855463">
        <w:rPr>
          <w:lang w:eastAsia="en-US"/>
        </w:rPr>
        <w:t xml:space="preserve"> SA la momentul acela. Pe de altă parte Curtea are în vedere împrejurarea că înscrisurile depuse de </w:t>
      </w:r>
      <w:proofErr w:type="spellStart"/>
      <w:r w:rsidRPr="00855463">
        <w:rPr>
          <w:lang w:eastAsia="en-US"/>
        </w:rPr>
        <w:t>recurenţi</w:t>
      </w:r>
      <w:proofErr w:type="spellEnd"/>
      <w:r w:rsidRPr="00855463">
        <w:rPr>
          <w:lang w:eastAsia="en-US"/>
        </w:rPr>
        <w:t xml:space="preserve"> la dosar, cu referire în mod special la extrasul de carte funciară, atestă împrejurări care au avut loc anterior </w:t>
      </w:r>
      <w:proofErr w:type="spellStart"/>
      <w:r w:rsidRPr="00855463">
        <w:rPr>
          <w:lang w:eastAsia="en-US"/>
        </w:rPr>
        <w:t>pronunţării</w:t>
      </w:r>
      <w:proofErr w:type="spellEnd"/>
      <w:r w:rsidRPr="00855463">
        <w:rPr>
          <w:lang w:eastAsia="en-US"/>
        </w:rPr>
        <w:t xml:space="preserve"> hotărârii </w:t>
      </w:r>
      <w:proofErr w:type="spellStart"/>
      <w:r w:rsidRPr="00855463">
        <w:rPr>
          <w:lang w:eastAsia="en-US"/>
        </w:rPr>
        <w:t>instanţei</w:t>
      </w:r>
      <w:proofErr w:type="spellEnd"/>
      <w:r w:rsidRPr="00855463">
        <w:rPr>
          <w:lang w:eastAsia="en-US"/>
        </w:rPr>
        <w:t xml:space="preserve"> de apel. </w:t>
      </w:r>
      <w:proofErr w:type="spellStart"/>
      <w:r w:rsidRPr="00855463">
        <w:rPr>
          <w:lang w:eastAsia="en-US"/>
        </w:rPr>
        <w:t>Aşadar</w:t>
      </w:r>
      <w:proofErr w:type="spellEnd"/>
      <w:r w:rsidRPr="00855463">
        <w:rPr>
          <w:lang w:eastAsia="en-US"/>
        </w:rPr>
        <w:t xml:space="preserve">, </w:t>
      </w:r>
      <w:proofErr w:type="spellStart"/>
      <w:r w:rsidRPr="00855463">
        <w:rPr>
          <w:lang w:eastAsia="en-US"/>
        </w:rPr>
        <w:t>recurenţii</w:t>
      </w:r>
      <w:proofErr w:type="spellEnd"/>
      <w:r w:rsidRPr="00855463">
        <w:rPr>
          <w:lang w:eastAsia="en-US"/>
        </w:rPr>
        <w:t xml:space="preserve"> nu invocă transmisiunea </w:t>
      </w:r>
      <w:proofErr w:type="spellStart"/>
      <w:r w:rsidRPr="00855463">
        <w:rPr>
          <w:lang w:eastAsia="en-US"/>
        </w:rPr>
        <w:t>calităţii</w:t>
      </w:r>
      <w:proofErr w:type="spellEnd"/>
      <w:r w:rsidRPr="00855463">
        <w:rPr>
          <w:lang w:eastAsia="en-US"/>
        </w:rPr>
        <w:t xml:space="preserve"> procesuale în recurs sau ulterior </w:t>
      </w:r>
      <w:proofErr w:type="spellStart"/>
      <w:r w:rsidRPr="00855463">
        <w:rPr>
          <w:lang w:eastAsia="en-US"/>
        </w:rPr>
        <w:t>pronunţării</w:t>
      </w:r>
      <w:proofErr w:type="spellEnd"/>
      <w:r w:rsidRPr="00855463">
        <w:rPr>
          <w:lang w:eastAsia="en-US"/>
        </w:rPr>
        <w:t xml:space="preserve"> </w:t>
      </w:r>
      <w:proofErr w:type="spellStart"/>
      <w:r w:rsidRPr="00855463">
        <w:rPr>
          <w:lang w:eastAsia="en-US"/>
        </w:rPr>
        <w:t>instanţei</w:t>
      </w:r>
      <w:proofErr w:type="spellEnd"/>
      <w:r w:rsidRPr="00855463">
        <w:rPr>
          <w:lang w:eastAsia="en-US"/>
        </w:rPr>
        <w:t xml:space="preserve"> de apel, în contextul în care aceste aspecte nu au fost invocate în cererea de recurs.</w:t>
      </w:r>
    </w:p>
    <w:p w14:paraId="2E37E083" w14:textId="77777777" w:rsidR="00BF6EF2" w:rsidRPr="00855463" w:rsidRDefault="00BF6EF2" w:rsidP="00BF6EF2">
      <w:pPr>
        <w:ind w:firstLine="720"/>
        <w:jc w:val="both"/>
        <w:rPr>
          <w:lang w:eastAsia="en-US"/>
        </w:rPr>
      </w:pPr>
      <w:r w:rsidRPr="00855463">
        <w:rPr>
          <w:lang w:eastAsia="en-US"/>
        </w:rPr>
        <w:t>Curtea acordă cuvântul pe probe.</w:t>
      </w:r>
    </w:p>
    <w:p w14:paraId="30ACDDC1" w14:textId="7D00F37B" w:rsidR="00BF6EF2" w:rsidRPr="00855463" w:rsidRDefault="00BF6EF2" w:rsidP="00BF6EF2">
      <w:pPr>
        <w:ind w:firstLine="720"/>
        <w:jc w:val="both"/>
        <w:rPr>
          <w:lang w:eastAsia="en-US"/>
        </w:rPr>
      </w:pPr>
      <w:r w:rsidRPr="00855463">
        <w:rPr>
          <w:lang w:eastAsia="en-US"/>
        </w:rPr>
        <w:t xml:space="preserve">Apărătorul </w:t>
      </w:r>
      <w:proofErr w:type="spellStart"/>
      <w:r w:rsidRPr="00855463">
        <w:rPr>
          <w:lang w:eastAsia="en-US"/>
        </w:rPr>
        <w:t>recurenţilor</w:t>
      </w:r>
      <w:proofErr w:type="spellEnd"/>
      <w:r w:rsidRPr="00855463">
        <w:rPr>
          <w:lang w:eastAsia="en-US"/>
        </w:rPr>
        <w:t xml:space="preserve"> solicită </w:t>
      </w:r>
      <w:proofErr w:type="spellStart"/>
      <w:r w:rsidRPr="00855463">
        <w:rPr>
          <w:lang w:eastAsia="en-US"/>
        </w:rPr>
        <w:t>încuviinţarea</w:t>
      </w:r>
      <w:proofErr w:type="spellEnd"/>
      <w:r w:rsidRPr="00855463">
        <w:rPr>
          <w:lang w:eastAsia="en-US"/>
        </w:rPr>
        <w:t xml:space="preserve"> probei cu înscrisuri suplimentare </w:t>
      </w:r>
      <w:proofErr w:type="spellStart"/>
      <w:r w:rsidRPr="00855463">
        <w:rPr>
          <w:lang w:eastAsia="en-US"/>
        </w:rPr>
        <w:t>faţă</w:t>
      </w:r>
      <w:proofErr w:type="spellEnd"/>
      <w:r w:rsidRPr="00855463">
        <w:rPr>
          <w:lang w:eastAsia="en-US"/>
        </w:rPr>
        <w:t xml:space="preserve"> de cele administrate deja, respectiv înscrisuri care </w:t>
      </w:r>
      <w:proofErr w:type="spellStart"/>
      <w:r w:rsidRPr="00855463">
        <w:rPr>
          <w:lang w:eastAsia="en-US"/>
        </w:rPr>
        <w:t>ţin</w:t>
      </w:r>
      <w:proofErr w:type="spellEnd"/>
      <w:r w:rsidRPr="00855463">
        <w:rPr>
          <w:lang w:eastAsia="en-US"/>
        </w:rPr>
        <w:t xml:space="preserve"> de deciziile interne ale băncii </w:t>
      </w:r>
      <w:r w:rsidR="00C2408D">
        <w:rPr>
          <w:lang w:eastAsia="en-US"/>
        </w:rPr>
        <w:t xml:space="preserve">N </w:t>
      </w:r>
      <w:r w:rsidRPr="00855463">
        <w:rPr>
          <w:lang w:eastAsia="en-US"/>
        </w:rPr>
        <w:t xml:space="preserve">SA de la momentul la care s-a acordat creditul, cu privire la chestiunea legată de propunerile </w:t>
      </w:r>
      <w:proofErr w:type="spellStart"/>
      <w:r w:rsidRPr="00855463">
        <w:rPr>
          <w:lang w:eastAsia="en-US"/>
        </w:rPr>
        <w:t>faţă</w:t>
      </w:r>
      <w:proofErr w:type="spellEnd"/>
      <w:r w:rsidRPr="00855463">
        <w:rPr>
          <w:lang w:eastAsia="en-US"/>
        </w:rPr>
        <w:t xml:space="preserve"> de consumator de acordare a creditului în moneda </w:t>
      </w:r>
      <w:proofErr w:type="spellStart"/>
      <w:r w:rsidRPr="00855463">
        <w:rPr>
          <w:lang w:eastAsia="en-US"/>
        </w:rPr>
        <w:t>elveţiană</w:t>
      </w:r>
      <w:proofErr w:type="spellEnd"/>
      <w:r w:rsidRPr="00855463">
        <w:rPr>
          <w:lang w:eastAsia="en-US"/>
        </w:rPr>
        <w:t xml:space="preserve"> CHF. În temeiul art. 293 </w:t>
      </w:r>
      <w:proofErr w:type="spellStart"/>
      <w:r w:rsidRPr="00855463">
        <w:rPr>
          <w:lang w:eastAsia="en-US"/>
        </w:rPr>
        <w:t>C.pr.civ</w:t>
      </w:r>
      <w:proofErr w:type="spellEnd"/>
      <w:r w:rsidRPr="00855463">
        <w:rPr>
          <w:lang w:eastAsia="en-US"/>
        </w:rPr>
        <w:t xml:space="preserve">. a indicat toate aceste înscrisuri, respectiv hotărârea organului statutar prin care s-a aprobat acordarea unor astfel de credite, nota de fundamentare prin care se precizează de ce se acordă astfel de credite, evident pentru că erau mai avantajoase, </w:t>
      </w:r>
      <w:proofErr w:type="spellStart"/>
      <w:r w:rsidRPr="00855463">
        <w:rPr>
          <w:lang w:eastAsia="en-US"/>
        </w:rPr>
        <w:t>instrucţiunile</w:t>
      </w:r>
      <w:proofErr w:type="spellEnd"/>
      <w:r w:rsidRPr="00855463">
        <w:rPr>
          <w:lang w:eastAsia="en-US"/>
        </w:rPr>
        <w:t xml:space="preserve"> elaborate pentru instruirea personalului în acordarea acestor credite </w:t>
      </w:r>
      <w:proofErr w:type="spellStart"/>
      <w:r w:rsidRPr="00855463">
        <w:rPr>
          <w:lang w:eastAsia="en-US"/>
        </w:rPr>
        <w:t>şi</w:t>
      </w:r>
      <w:proofErr w:type="spellEnd"/>
      <w:r w:rsidRPr="00855463">
        <w:rPr>
          <w:lang w:eastAsia="en-US"/>
        </w:rPr>
        <w:t xml:space="preserve"> decizia organului statutar de stopare a creditării în franci </w:t>
      </w:r>
      <w:proofErr w:type="spellStart"/>
      <w:r w:rsidRPr="00855463">
        <w:rPr>
          <w:lang w:eastAsia="en-US"/>
        </w:rPr>
        <w:t>elveţieni</w:t>
      </w:r>
      <w:proofErr w:type="spellEnd"/>
      <w:r w:rsidRPr="00855463">
        <w:rPr>
          <w:lang w:eastAsia="en-US"/>
        </w:rPr>
        <w:t xml:space="preserve"> după constatarea </w:t>
      </w:r>
      <w:proofErr w:type="spellStart"/>
      <w:r w:rsidRPr="00855463">
        <w:rPr>
          <w:lang w:eastAsia="en-US"/>
        </w:rPr>
        <w:t>creşterii</w:t>
      </w:r>
      <w:proofErr w:type="spellEnd"/>
      <w:r w:rsidRPr="00855463">
        <w:rPr>
          <w:lang w:eastAsia="en-US"/>
        </w:rPr>
        <w:t xml:space="preserve"> galopante a acestei monede. Consideră </w:t>
      </w:r>
      <w:r w:rsidRPr="00855463">
        <w:rPr>
          <w:lang w:eastAsia="en-US"/>
        </w:rPr>
        <w:lastRenderedPageBreak/>
        <w:t xml:space="preserve">că aceste înscrisuri trebuie să existe la dosarul cauzei pentru ca </w:t>
      </w:r>
      <w:proofErr w:type="spellStart"/>
      <w:r w:rsidRPr="00855463">
        <w:rPr>
          <w:lang w:eastAsia="en-US"/>
        </w:rPr>
        <w:t>instanţa</w:t>
      </w:r>
      <w:proofErr w:type="spellEnd"/>
      <w:r w:rsidRPr="00855463">
        <w:rPr>
          <w:lang w:eastAsia="en-US"/>
        </w:rPr>
        <w:t xml:space="preserve"> să verifice care a fost </w:t>
      </w:r>
      <w:proofErr w:type="spellStart"/>
      <w:r w:rsidRPr="00855463">
        <w:rPr>
          <w:lang w:eastAsia="en-US"/>
        </w:rPr>
        <w:t>raţionamentul</w:t>
      </w:r>
      <w:proofErr w:type="spellEnd"/>
      <w:r w:rsidRPr="00855463">
        <w:rPr>
          <w:lang w:eastAsia="en-US"/>
        </w:rPr>
        <w:t xml:space="preserve"> băncii de a acorda astfel de credite.</w:t>
      </w:r>
    </w:p>
    <w:p w14:paraId="72C3F89F" w14:textId="77777777" w:rsidR="00BF6EF2" w:rsidRPr="00855463" w:rsidRDefault="00BF6EF2" w:rsidP="00BF6EF2">
      <w:pPr>
        <w:ind w:firstLine="720"/>
        <w:jc w:val="both"/>
        <w:rPr>
          <w:lang w:eastAsia="en-US"/>
        </w:rPr>
      </w:pPr>
      <w:r w:rsidRPr="00855463">
        <w:rPr>
          <w:lang w:eastAsia="en-US"/>
        </w:rPr>
        <w:t xml:space="preserve">Deliberând asupra probelor solicitate punctual de către </w:t>
      </w:r>
      <w:proofErr w:type="spellStart"/>
      <w:r w:rsidRPr="00855463">
        <w:rPr>
          <w:lang w:eastAsia="en-US"/>
        </w:rPr>
        <w:t>recurenţi</w:t>
      </w:r>
      <w:proofErr w:type="spellEnd"/>
      <w:r w:rsidRPr="00855463">
        <w:rPr>
          <w:lang w:eastAsia="en-US"/>
        </w:rPr>
        <w:t xml:space="preserve"> în temeiul art. 293 </w:t>
      </w:r>
      <w:proofErr w:type="spellStart"/>
      <w:r w:rsidRPr="00855463">
        <w:rPr>
          <w:lang w:eastAsia="en-US"/>
        </w:rPr>
        <w:t>C.pr.civ</w:t>
      </w:r>
      <w:proofErr w:type="spellEnd"/>
      <w:r w:rsidRPr="00855463">
        <w:rPr>
          <w:lang w:eastAsia="en-US"/>
        </w:rPr>
        <w:t xml:space="preserve">. Curtea respinge administrarea acestei probe apreciind că nu </w:t>
      </w:r>
      <w:proofErr w:type="spellStart"/>
      <w:r w:rsidRPr="00855463">
        <w:rPr>
          <w:lang w:eastAsia="en-US"/>
        </w:rPr>
        <w:t>susţin</w:t>
      </w:r>
      <w:proofErr w:type="spellEnd"/>
      <w:r w:rsidRPr="00855463">
        <w:rPr>
          <w:lang w:eastAsia="en-US"/>
        </w:rPr>
        <w:t xml:space="preserve"> motivele de recurs </w:t>
      </w:r>
      <w:proofErr w:type="spellStart"/>
      <w:r w:rsidRPr="00855463">
        <w:rPr>
          <w:lang w:eastAsia="en-US"/>
        </w:rPr>
        <w:t>şi</w:t>
      </w:r>
      <w:proofErr w:type="spellEnd"/>
      <w:r w:rsidRPr="00855463">
        <w:rPr>
          <w:lang w:eastAsia="en-US"/>
        </w:rPr>
        <w:t xml:space="preserve"> nu sunt utile </w:t>
      </w:r>
      <w:proofErr w:type="spellStart"/>
      <w:r w:rsidRPr="00855463">
        <w:rPr>
          <w:lang w:eastAsia="en-US"/>
        </w:rPr>
        <w:t>soluţionării</w:t>
      </w:r>
      <w:proofErr w:type="spellEnd"/>
      <w:r w:rsidRPr="00855463">
        <w:rPr>
          <w:lang w:eastAsia="en-US"/>
        </w:rPr>
        <w:t xml:space="preserve"> cauzei.</w:t>
      </w:r>
    </w:p>
    <w:p w14:paraId="6325DEDA" w14:textId="47278ACC" w:rsidR="00BF6EF2" w:rsidRPr="00855463" w:rsidRDefault="00BF6EF2" w:rsidP="00BF6EF2">
      <w:pPr>
        <w:ind w:firstLine="720"/>
        <w:jc w:val="both"/>
        <w:rPr>
          <w:lang w:eastAsia="en-US"/>
        </w:rPr>
      </w:pPr>
      <w:r w:rsidRPr="00855463">
        <w:rPr>
          <w:lang w:eastAsia="en-US"/>
        </w:rPr>
        <w:t xml:space="preserve">Curtea constată că intimata </w:t>
      </w:r>
      <w:r w:rsidR="00C2408D">
        <w:rPr>
          <w:lang w:eastAsia="en-US"/>
        </w:rPr>
        <w:t>L</w:t>
      </w:r>
      <w:r w:rsidRPr="00855463">
        <w:rPr>
          <w:lang w:eastAsia="en-US"/>
        </w:rPr>
        <w:t xml:space="preserve"> SA nu a formulat întâmpinare </w:t>
      </w:r>
      <w:proofErr w:type="spellStart"/>
      <w:r w:rsidRPr="00855463">
        <w:rPr>
          <w:lang w:eastAsia="en-US"/>
        </w:rPr>
        <w:t>şi</w:t>
      </w:r>
      <w:proofErr w:type="spellEnd"/>
      <w:r w:rsidRPr="00855463">
        <w:rPr>
          <w:lang w:eastAsia="en-US"/>
        </w:rPr>
        <w:t xml:space="preserve"> nu a solicitat probe.</w:t>
      </w:r>
    </w:p>
    <w:p w14:paraId="3EE32B09" w14:textId="77777777" w:rsidR="00BF6EF2" w:rsidRPr="00855463" w:rsidRDefault="00BF6EF2" w:rsidP="00BF6EF2">
      <w:pPr>
        <w:ind w:firstLine="720"/>
        <w:jc w:val="both"/>
        <w:rPr>
          <w:lang w:eastAsia="en-US"/>
        </w:rPr>
      </w:pPr>
      <w:r w:rsidRPr="00855463">
        <w:rPr>
          <w:lang w:eastAsia="en-US"/>
        </w:rPr>
        <w:t xml:space="preserve">Nemaifiind alte cereri de formulat sau probe de administrat Curtea constată cauza în stare de judecată </w:t>
      </w:r>
      <w:proofErr w:type="spellStart"/>
      <w:r w:rsidRPr="00855463">
        <w:rPr>
          <w:lang w:eastAsia="en-US"/>
        </w:rPr>
        <w:t>şi</w:t>
      </w:r>
      <w:proofErr w:type="spellEnd"/>
      <w:r w:rsidRPr="00855463">
        <w:rPr>
          <w:lang w:eastAsia="en-US"/>
        </w:rPr>
        <w:t xml:space="preserve"> acordă cuvântul în dezbaterea recursului. </w:t>
      </w:r>
    </w:p>
    <w:p w14:paraId="2BF6C9F1" w14:textId="77777777" w:rsidR="00BF6EF2" w:rsidRPr="00855463" w:rsidRDefault="00BF6EF2" w:rsidP="00BF6EF2">
      <w:pPr>
        <w:ind w:firstLine="720"/>
        <w:jc w:val="both"/>
        <w:rPr>
          <w:lang w:eastAsia="en-US"/>
        </w:rPr>
      </w:pPr>
      <w:r w:rsidRPr="00855463">
        <w:rPr>
          <w:lang w:eastAsia="en-US"/>
        </w:rPr>
        <w:t xml:space="preserve">Apărătorul </w:t>
      </w:r>
      <w:proofErr w:type="spellStart"/>
      <w:r w:rsidRPr="00855463">
        <w:rPr>
          <w:lang w:eastAsia="en-US"/>
        </w:rPr>
        <w:t>recurenţilor</w:t>
      </w:r>
      <w:proofErr w:type="spellEnd"/>
      <w:r w:rsidRPr="00855463">
        <w:rPr>
          <w:lang w:eastAsia="en-US"/>
        </w:rPr>
        <w:t xml:space="preserve"> solicită admiterea recursului astfel cum a fost formulat. Pune în </w:t>
      </w:r>
      <w:proofErr w:type="spellStart"/>
      <w:r w:rsidRPr="00855463">
        <w:rPr>
          <w:lang w:eastAsia="en-US"/>
        </w:rPr>
        <w:t>discuţie</w:t>
      </w:r>
      <w:proofErr w:type="spellEnd"/>
      <w:r w:rsidRPr="00855463">
        <w:rPr>
          <w:lang w:eastAsia="en-US"/>
        </w:rPr>
        <w:t xml:space="preserve"> două aspecte, respectiv buna – </w:t>
      </w:r>
      <w:proofErr w:type="spellStart"/>
      <w:r w:rsidRPr="00855463">
        <w:rPr>
          <w:lang w:eastAsia="en-US"/>
        </w:rPr>
        <w:t>credinţă</w:t>
      </w:r>
      <w:proofErr w:type="spellEnd"/>
      <w:r w:rsidRPr="00855463">
        <w:rPr>
          <w:lang w:eastAsia="en-US"/>
        </w:rPr>
        <w:t xml:space="preserve"> cu referire la </w:t>
      </w:r>
      <w:proofErr w:type="spellStart"/>
      <w:r w:rsidRPr="00855463">
        <w:rPr>
          <w:lang w:eastAsia="en-US"/>
        </w:rPr>
        <w:t>susţinerile</w:t>
      </w:r>
      <w:proofErr w:type="spellEnd"/>
      <w:r w:rsidRPr="00855463">
        <w:rPr>
          <w:lang w:eastAsia="en-US"/>
        </w:rPr>
        <w:t xml:space="preserve"> din întâmpinare cu privire la reaua </w:t>
      </w:r>
      <w:proofErr w:type="spellStart"/>
      <w:r w:rsidRPr="00855463">
        <w:rPr>
          <w:lang w:eastAsia="en-US"/>
        </w:rPr>
        <w:t>voinţă</w:t>
      </w:r>
      <w:proofErr w:type="spellEnd"/>
      <w:r w:rsidRPr="00855463">
        <w:rPr>
          <w:lang w:eastAsia="en-US"/>
        </w:rPr>
        <w:t xml:space="preserve"> a </w:t>
      </w:r>
      <w:proofErr w:type="spellStart"/>
      <w:r w:rsidRPr="00855463">
        <w:rPr>
          <w:lang w:eastAsia="en-US"/>
        </w:rPr>
        <w:t>recurenţilor</w:t>
      </w:r>
      <w:proofErr w:type="spellEnd"/>
      <w:r w:rsidRPr="00855463">
        <w:rPr>
          <w:lang w:eastAsia="en-US"/>
        </w:rPr>
        <w:t xml:space="preserve"> în a continua plata. </w:t>
      </w:r>
      <w:proofErr w:type="spellStart"/>
      <w:r w:rsidRPr="00855463">
        <w:rPr>
          <w:lang w:eastAsia="en-US"/>
        </w:rPr>
        <w:t>Susţine</w:t>
      </w:r>
      <w:proofErr w:type="spellEnd"/>
      <w:r w:rsidRPr="00855463">
        <w:rPr>
          <w:lang w:eastAsia="en-US"/>
        </w:rPr>
        <w:t xml:space="preserve"> că nu este vorba despre rea </w:t>
      </w:r>
      <w:proofErr w:type="spellStart"/>
      <w:r w:rsidRPr="00855463">
        <w:rPr>
          <w:lang w:eastAsia="en-US"/>
        </w:rPr>
        <w:t>voinţă</w:t>
      </w:r>
      <w:proofErr w:type="spellEnd"/>
      <w:r w:rsidRPr="00855463">
        <w:rPr>
          <w:lang w:eastAsia="en-US"/>
        </w:rPr>
        <w:t xml:space="preserve"> </w:t>
      </w:r>
      <w:proofErr w:type="spellStart"/>
      <w:r w:rsidRPr="00855463">
        <w:rPr>
          <w:lang w:eastAsia="en-US"/>
        </w:rPr>
        <w:t>aşa</w:t>
      </w:r>
      <w:proofErr w:type="spellEnd"/>
      <w:r w:rsidRPr="00855463">
        <w:rPr>
          <w:lang w:eastAsia="en-US"/>
        </w:rPr>
        <w:t xml:space="preserve"> cum rezultă din înscrisurile depuse la dosar, dar </w:t>
      </w:r>
      <w:proofErr w:type="spellStart"/>
      <w:r w:rsidRPr="00855463">
        <w:rPr>
          <w:lang w:eastAsia="en-US"/>
        </w:rPr>
        <w:t>şi</w:t>
      </w:r>
      <w:proofErr w:type="spellEnd"/>
      <w:r w:rsidRPr="00855463">
        <w:rPr>
          <w:lang w:eastAsia="en-US"/>
        </w:rPr>
        <w:t xml:space="preserve"> din </w:t>
      </w:r>
      <w:proofErr w:type="spellStart"/>
      <w:r w:rsidRPr="00855463">
        <w:rPr>
          <w:lang w:eastAsia="en-US"/>
        </w:rPr>
        <w:t>reţinerile</w:t>
      </w:r>
      <w:proofErr w:type="spellEnd"/>
      <w:r w:rsidRPr="00855463">
        <w:rPr>
          <w:lang w:eastAsia="en-US"/>
        </w:rPr>
        <w:t xml:space="preserve"> </w:t>
      </w:r>
      <w:proofErr w:type="spellStart"/>
      <w:r w:rsidRPr="00855463">
        <w:rPr>
          <w:lang w:eastAsia="en-US"/>
        </w:rPr>
        <w:t>instanţei</w:t>
      </w:r>
      <w:proofErr w:type="spellEnd"/>
      <w:r w:rsidRPr="00855463">
        <w:rPr>
          <w:lang w:eastAsia="en-US"/>
        </w:rPr>
        <w:t xml:space="preserve"> de apel, cu putere de lucru judecat, în sensul că </w:t>
      </w:r>
      <w:proofErr w:type="spellStart"/>
      <w:r w:rsidRPr="00855463">
        <w:rPr>
          <w:lang w:eastAsia="en-US"/>
        </w:rPr>
        <w:t>recurenţii</w:t>
      </w:r>
      <w:proofErr w:type="spellEnd"/>
      <w:r w:rsidRPr="00855463">
        <w:rPr>
          <w:lang w:eastAsia="en-US"/>
        </w:rPr>
        <w:t xml:space="preserve"> au fost de bună </w:t>
      </w:r>
      <w:proofErr w:type="spellStart"/>
      <w:r w:rsidRPr="00855463">
        <w:rPr>
          <w:lang w:eastAsia="en-US"/>
        </w:rPr>
        <w:t>credinţă</w:t>
      </w:r>
      <w:proofErr w:type="spellEnd"/>
      <w:r w:rsidRPr="00855463">
        <w:rPr>
          <w:lang w:eastAsia="en-US"/>
        </w:rPr>
        <w:t xml:space="preserve">. Referitor la teoria impreviziunii </w:t>
      </w:r>
      <w:proofErr w:type="spellStart"/>
      <w:r w:rsidRPr="00855463">
        <w:rPr>
          <w:lang w:eastAsia="en-US"/>
        </w:rPr>
        <w:t>susţine</w:t>
      </w:r>
      <w:proofErr w:type="spellEnd"/>
      <w:r w:rsidRPr="00855463">
        <w:rPr>
          <w:lang w:eastAsia="en-US"/>
        </w:rPr>
        <w:t xml:space="preserve"> că aceasta este aplicabilă în prezenta cauză, având în vedere că moneda CHF, care era considerată ca fiind stabilă la momentul acordării creditului, între timp </w:t>
      </w:r>
      <w:proofErr w:type="spellStart"/>
      <w:r w:rsidRPr="00855463">
        <w:rPr>
          <w:lang w:eastAsia="en-US"/>
        </w:rPr>
        <w:t>şi</w:t>
      </w:r>
      <w:proofErr w:type="spellEnd"/>
      <w:r w:rsidRPr="00855463">
        <w:rPr>
          <w:lang w:eastAsia="en-US"/>
        </w:rPr>
        <w:t xml:space="preserve">-a schimbat această calitate </w:t>
      </w:r>
      <w:proofErr w:type="spellStart"/>
      <w:r w:rsidRPr="00855463">
        <w:rPr>
          <w:lang w:eastAsia="en-US"/>
        </w:rPr>
        <w:t>şi</w:t>
      </w:r>
      <w:proofErr w:type="spellEnd"/>
      <w:r w:rsidRPr="00855463">
        <w:rPr>
          <w:lang w:eastAsia="en-US"/>
        </w:rPr>
        <w:t xml:space="preserve"> s-a dublat ca </w:t>
      </w:r>
      <w:proofErr w:type="spellStart"/>
      <w:r w:rsidRPr="00855463">
        <w:rPr>
          <w:lang w:eastAsia="en-US"/>
        </w:rPr>
        <w:t>şi</w:t>
      </w:r>
      <w:proofErr w:type="spellEnd"/>
      <w:r w:rsidRPr="00855463">
        <w:rPr>
          <w:lang w:eastAsia="en-US"/>
        </w:rPr>
        <w:t xml:space="preserve"> valoare. </w:t>
      </w:r>
      <w:proofErr w:type="spellStart"/>
      <w:r w:rsidRPr="00855463">
        <w:rPr>
          <w:lang w:eastAsia="en-US"/>
        </w:rPr>
        <w:t>Susţine</w:t>
      </w:r>
      <w:proofErr w:type="spellEnd"/>
      <w:r w:rsidRPr="00855463">
        <w:rPr>
          <w:lang w:eastAsia="en-US"/>
        </w:rPr>
        <w:t xml:space="preserve"> că este vorba despre o monedă foarte rar întâlnită, iar consumatorii în România sunt </w:t>
      </w:r>
      <w:proofErr w:type="spellStart"/>
      <w:r w:rsidRPr="00855463">
        <w:rPr>
          <w:lang w:eastAsia="en-US"/>
        </w:rPr>
        <w:t>plătiţi</w:t>
      </w:r>
      <w:proofErr w:type="spellEnd"/>
      <w:r w:rsidRPr="00855463">
        <w:rPr>
          <w:lang w:eastAsia="en-US"/>
        </w:rPr>
        <w:t xml:space="preserve"> în lei, ca atare cursul de schimb a afectat considerabil </w:t>
      </w:r>
      <w:proofErr w:type="spellStart"/>
      <w:r w:rsidRPr="00855463">
        <w:rPr>
          <w:lang w:eastAsia="en-US"/>
        </w:rPr>
        <w:t>situaţia</w:t>
      </w:r>
      <w:proofErr w:type="spellEnd"/>
      <w:r w:rsidRPr="00855463">
        <w:rPr>
          <w:lang w:eastAsia="en-US"/>
        </w:rPr>
        <w:t xml:space="preserve"> financiară a </w:t>
      </w:r>
      <w:proofErr w:type="spellStart"/>
      <w:r w:rsidRPr="00855463">
        <w:rPr>
          <w:lang w:eastAsia="en-US"/>
        </w:rPr>
        <w:t>recurenţilor</w:t>
      </w:r>
      <w:proofErr w:type="spellEnd"/>
      <w:r w:rsidRPr="00855463">
        <w:rPr>
          <w:lang w:eastAsia="en-US"/>
        </w:rPr>
        <w:t xml:space="preserve"> din prezenta cauză. </w:t>
      </w:r>
      <w:proofErr w:type="spellStart"/>
      <w:r w:rsidRPr="00855463">
        <w:rPr>
          <w:lang w:eastAsia="en-US"/>
        </w:rPr>
        <w:t>Susţine</w:t>
      </w:r>
      <w:proofErr w:type="spellEnd"/>
      <w:r w:rsidRPr="00855463">
        <w:rPr>
          <w:lang w:eastAsia="en-US"/>
        </w:rPr>
        <w:t xml:space="preserve"> că aceasta este impreviziunea pe care legiuitorul a </w:t>
      </w:r>
      <w:proofErr w:type="spellStart"/>
      <w:r w:rsidRPr="00855463">
        <w:rPr>
          <w:lang w:eastAsia="en-US"/>
        </w:rPr>
        <w:t>înţeles</w:t>
      </w:r>
      <w:proofErr w:type="spellEnd"/>
      <w:r w:rsidRPr="00855463">
        <w:rPr>
          <w:lang w:eastAsia="en-US"/>
        </w:rPr>
        <w:t xml:space="preserve"> să o prevadă ca </w:t>
      </w:r>
      <w:proofErr w:type="spellStart"/>
      <w:r w:rsidRPr="00855463">
        <w:rPr>
          <w:lang w:eastAsia="en-US"/>
        </w:rPr>
        <w:t>şi</w:t>
      </w:r>
      <w:proofErr w:type="spellEnd"/>
      <w:r w:rsidRPr="00855463">
        <w:rPr>
          <w:lang w:eastAsia="en-US"/>
        </w:rPr>
        <w:t xml:space="preserve"> </w:t>
      </w:r>
      <w:proofErr w:type="spellStart"/>
      <w:r w:rsidRPr="00855463">
        <w:rPr>
          <w:lang w:eastAsia="en-US"/>
        </w:rPr>
        <w:t>excepţie</w:t>
      </w:r>
      <w:proofErr w:type="spellEnd"/>
      <w:r w:rsidRPr="00855463">
        <w:rPr>
          <w:lang w:eastAsia="en-US"/>
        </w:rPr>
        <w:t xml:space="preserve"> </w:t>
      </w:r>
      <w:proofErr w:type="spellStart"/>
      <w:r w:rsidRPr="00855463">
        <w:rPr>
          <w:lang w:eastAsia="en-US"/>
        </w:rPr>
        <w:t>şi</w:t>
      </w:r>
      <w:proofErr w:type="spellEnd"/>
      <w:r w:rsidRPr="00855463">
        <w:rPr>
          <w:lang w:eastAsia="en-US"/>
        </w:rPr>
        <w:t xml:space="preserve"> pe care un debitor ar putea să o invoce într-o </w:t>
      </w:r>
      <w:proofErr w:type="spellStart"/>
      <w:r w:rsidRPr="00855463">
        <w:rPr>
          <w:lang w:eastAsia="en-US"/>
        </w:rPr>
        <w:t>situaţie</w:t>
      </w:r>
      <w:proofErr w:type="spellEnd"/>
      <w:r w:rsidRPr="00855463">
        <w:rPr>
          <w:lang w:eastAsia="en-US"/>
        </w:rPr>
        <w:t xml:space="preserve"> similară. Aceasta este ipoteza în care se află </w:t>
      </w:r>
      <w:proofErr w:type="spellStart"/>
      <w:r w:rsidRPr="00855463">
        <w:rPr>
          <w:lang w:eastAsia="en-US"/>
        </w:rPr>
        <w:t>recurenţii</w:t>
      </w:r>
      <w:proofErr w:type="spellEnd"/>
      <w:r w:rsidRPr="00855463">
        <w:rPr>
          <w:lang w:eastAsia="en-US"/>
        </w:rPr>
        <w:t xml:space="preserve"> în sensul că </w:t>
      </w:r>
      <w:proofErr w:type="spellStart"/>
      <w:r w:rsidRPr="00855463">
        <w:rPr>
          <w:lang w:eastAsia="en-US"/>
        </w:rPr>
        <w:t>deşi</w:t>
      </w:r>
      <w:proofErr w:type="spellEnd"/>
      <w:r w:rsidRPr="00855463">
        <w:rPr>
          <w:lang w:eastAsia="en-US"/>
        </w:rPr>
        <w:t xml:space="preserve"> la momentul încheierii actului juridic nu se putea previziona o dublare a valorii acestei monede, dimpotrivă era de notorietate că avea caracter stabil, între timp în mod imprevizibil </w:t>
      </w:r>
      <w:proofErr w:type="spellStart"/>
      <w:r w:rsidRPr="00855463">
        <w:rPr>
          <w:lang w:eastAsia="en-US"/>
        </w:rPr>
        <w:t>recurenţii</w:t>
      </w:r>
      <w:proofErr w:type="spellEnd"/>
      <w:r w:rsidRPr="00855463">
        <w:rPr>
          <w:lang w:eastAsia="en-US"/>
        </w:rPr>
        <w:t xml:space="preserve"> au ajuns să plătească dublu </w:t>
      </w:r>
      <w:proofErr w:type="spellStart"/>
      <w:r w:rsidRPr="00855463">
        <w:rPr>
          <w:lang w:eastAsia="en-US"/>
        </w:rPr>
        <w:t>faţă</w:t>
      </w:r>
      <w:proofErr w:type="spellEnd"/>
      <w:r w:rsidRPr="00855463">
        <w:rPr>
          <w:lang w:eastAsia="en-US"/>
        </w:rPr>
        <w:t xml:space="preserve"> de cât s-au angajat la momentul la care s-a încheiat contractul de credit. </w:t>
      </w:r>
      <w:proofErr w:type="spellStart"/>
      <w:r w:rsidRPr="00855463">
        <w:rPr>
          <w:lang w:eastAsia="en-US"/>
        </w:rPr>
        <w:t>Îşi</w:t>
      </w:r>
      <w:proofErr w:type="spellEnd"/>
      <w:r w:rsidRPr="00855463">
        <w:rPr>
          <w:lang w:eastAsia="en-US"/>
        </w:rPr>
        <w:t xml:space="preserve"> rezervă dreptul de a solicita cheltuieli de judecată pe cale separată.</w:t>
      </w:r>
    </w:p>
    <w:p w14:paraId="35ADFBF1" w14:textId="77777777" w:rsidR="00BF6EF2" w:rsidRPr="00855463" w:rsidRDefault="00BF6EF2" w:rsidP="00BF6EF2">
      <w:pPr>
        <w:ind w:firstLine="720"/>
        <w:jc w:val="center"/>
        <w:rPr>
          <w:b/>
          <w:lang w:eastAsia="en-US"/>
        </w:rPr>
      </w:pPr>
      <w:r w:rsidRPr="00855463">
        <w:rPr>
          <w:b/>
          <w:lang w:eastAsia="en-US"/>
        </w:rPr>
        <w:t>C U R T E A</w:t>
      </w:r>
    </w:p>
    <w:p w14:paraId="6EA71AC6" w14:textId="77777777" w:rsidR="00BF6EF2" w:rsidRPr="00855463" w:rsidRDefault="00BF6EF2" w:rsidP="00BF6EF2">
      <w:pPr>
        <w:jc w:val="both"/>
        <w:rPr>
          <w:b/>
          <w:lang w:eastAsia="en-US"/>
        </w:rPr>
      </w:pPr>
    </w:p>
    <w:p w14:paraId="1BBB100C" w14:textId="77777777" w:rsidR="00BF6EF2" w:rsidRPr="00855463" w:rsidRDefault="00BF6EF2" w:rsidP="00BF6EF2">
      <w:pPr>
        <w:ind w:firstLine="720"/>
        <w:jc w:val="both"/>
        <w:rPr>
          <w:lang w:eastAsia="en-US"/>
        </w:rPr>
      </w:pPr>
      <w:r w:rsidRPr="00855463">
        <w:rPr>
          <w:lang w:eastAsia="en-US"/>
        </w:rPr>
        <w:t xml:space="preserve">Având nevoie de timp pentru a delibera </w:t>
      </w:r>
      <w:proofErr w:type="spellStart"/>
      <w:r w:rsidRPr="00855463">
        <w:rPr>
          <w:lang w:eastAsia="en-US"/>
        </w:rPr>
        <w:t>şi</w:t>
      </w:r>
      <w:proofErr w:type="spellEnd"/>
      <w:r w:rsidRPr="00855463">
        <w:rPr>
          <w:lang w:eastAsia="en-US"/>
        </w:rPr>
        <w:t xml:space="preserve"> pentru a da posibilitate </w:t>
      </w:r>
      <w:proofErr w:type="spellStart"/>
      <w:r w:rsidRPr="00855463">
        <w:rPr>
          <w:lang w:eastAsia="en-US"/>
        </w:rPr>
        <w:t>părţilor</w:t>
      </w:r>
      <w:proofErr w:type="spellEnd"/>
      <w:r w:rsidRPr="00855463">
        <w:rPr>
          <w:lang w:eastAsia="en-US"/>
        </w:rPr>
        <w:t xml:space="preserve"> să depună concluzii scrise,</w:t>
      </w:r>
    </w:p>
    <w:p w14:paraId="72636869" w14:textId="77777777" w:rsidR="00BF6EF2" w:rsidRPr="00855463" w:rsidRDefault="00BF6EF2" w:rsidP="00BF6EF2">
      <w:pPr>
        <w:ind w:firstLine="720"/>
        <w:jc w:val="center"/>
        <w:rPr>
          <w:b/>
          <w:lang w:eastAsia="en-US"/>
        </w:rPr>
      </w:pPr>
      <w:r w:rsidRPr="00855463">
        <w:rPr>
          <w:b/>
          <w:lang w:eastAsia="en-US"/>
        </w:rPr>
        <w:t>D I S P U N E</w:t>
      </w:r>
    </w:p>
    <w:p w14:paraId="6AA96BFE" w14:textId="77777777" w:rsidR="00BF6EF2" w:rsidRPr="00855463" w:rsidRDefault="00BF6EF2" w:rsidP="00BF6EF2">
      <w:pPr>
        <w:ind w:firstLine="720"/>
        <w:jc w:val="center"/>
        <w:rPr>
          <w:lang w:eastAsia="en-US"/>
        </w:rPr>
      </w:pPr>
    </w:p>
    <w:p w14:paraId="00A0E630" w14:textId="582B8D26" w:rsidR="00BF6EF2" w:rsidRPr="00855463" w:rsidRDefault="00BF6EF2" w:rsidP="00BF6EF2">
      <w:pPr>
        <w:ind w:firstLine="720"/>
        <w:jc w:val="both"/>
        <w:rPr>
          <w:lang w:eastAsia="en-US"/>
        </w:rPr>
      </w:pPr>
      <w:r w:rsidRPr="00855463">
        <w:rPr>
          <w:lang w:eastAsia="en-US"/>
        </w:rPr>
        <w:t xml:space="preserve">Amână </w:t>
      </w:r>
      <w:proofErr w:type="spellStart"/>
      <w:r w:rsidRPr="00855463">
        <w:rPr>
          <w:lang w:eastAsia="en-US"/>
        </w:rPr>
        <w:t>pronunţarea</w:t>
      </w:r>
      <w:proofErr w:type="spellEnd"/>
      <w:r w:rsidRPr="00855463">
        <w:rPr>
          <w:lang w:eastAsia="en-US"/>
        </w:rPr>
        <w:t xml:space="preserve"> la data de </w:t>
      </w:r>
      <w:r w:rsidR="00C2408D">
        <w:rPr>
          <w:lang w:eastAsia="en-US"/>
        </w:rPr>
        <w:t>....</w:t>
      </w:r>
      <w:r w:rsidRPr="00855463">
        <w:rPr>
          <w:lang w:eastAsia="en-US"/>
        </w:rPr>
        <w:t xml:space="preserve">. </w:t>
      </w:r>
    </w:p>
    <w:p w14:paraId="37AB7D08" w14:textId="56432B69" w:rsidR="00BF6EF2" w:rsidRPr="00855463" w:rsidRDefault="00BF6EF2" w:rsidP="00BF6EF2">
      <w:pPr>
        <w:ind w:firstLine="720"/>
        <w:jc w:val="both"/>
        <w:rPr>
          <w:lang w:eastAsia="en-US"/>
        </w:rPr>
      </w:pPr>
      <w:proofErr w:type="spellStart"/>
      <w:r w:rsidRPr="00855463">
        <w:rPr>
          <w:lang w:eastAsia="en-US"/>
        </w:rPr>
        <w:t>Pronunţată</w:t>
      </w:r>
      <w:proofErr w:type="spellEnd"/>
      <w:r w:rsidRPr="00855463">
        <w:rPr>
          <w:lang w:eastAsia="en-US"/>
        </w:rPr>
        <w:t xml:space="preserve"> în </w:t>
      </w:r>
      <w:proofErr w:type="spellStart"/>
      <w:r w:rsidRPr="00855463">
        <w:rPr>
          <w:lang w:eastAsia="en-US"/>
        </w:rPr>
        <w:t>şedinţă</w:t>
      </w:r>
      <w:proofErr w:type="spellEnd"/>
      <w:r w:rsidRPr="00855463">
        <w:rPr>
          <w:lang w:eastAsia="en-US"/>
        </w:rPr>
        <w:t xml:space="preserve"> publică, azi, </w:t>
      </w:r>
      <w:r w:rsidR="00C2408D">
        <w:rPr>
          <w:lang w:eastAsia="en-US"/>
        </w:rPr>
        <w:t>...</w:t>
      </w:r>
    </w:p>
    <w:p w14:paraId="48E85B39" w14:textId="77777777" w:rsidR="00BF6EF2" w:rsidRPr="00855463" w:rsidRDefault="00BF6EF2" w:rsidP="00BF6EF2">
      <w:pPr>
        <w:ind w:firstLine="720"/>
        <w:jc w:val="both"/>
        <w:rPr>
          <w:lang w:eastAsia="en-US"/>
        </w:rPr>
      </w:pPr>
    </w:p>
    <w:p w14:paraId="15006B4F" w14:textId="77777777" w:rsidR="00BF6EF2" w:rsidRPr="00855463" w:rsidRDefault="00BF6EF2" w:rsidP="00BF6EF2">
      <w:pPr>
        <w:ind w:firstLine="708"/>
        <w:jc w:val="both"/>
        <w:rPr>
          <w:lang w:eastAsia="en-US"/>
        </w:rPr>
      </w:pPr>
      <w:r w:rsidRPr="00855463">
        <w:rPr>
          <w:lang w:eastAsia="en-US"/>
        </w:rPr>
        <w:t>PREŞEDINTE,</w:t>
      </w:r>
      <w:r w:rsidRPr="00855463">
        <w:rPr>
          <w:lang w:eastAsia="en-US"/>
        </w:rPr>
        <w:tab/>
      </w:r>
      <w:r w:rsidRPr="00855463">
        <w:rPr>
          <w:lang w:eastAsia="en-US"/>
        </w:rPr>
        <w:tab/>
        <w:t>JUDECĂTOR,</w:t>
      </w:r>
      <w:r w:rsidRPr="00855463">
        <w:rPr>
          <w:lang w:eastAsia="en-US"/>
        </w:rPr>
        <w:tab/>
      </w:r>
      <w:r w:rsidRPr="00855463">
        <w:rPr>
          <w:lang w:eastAsia="en-US"/>
        </w:rPr>
        <w:tab/>
        <w:t>JUDECĂTOR,</w:t>
      </w:r>
    </w:p>
    <w:p w14:paraId="37B021D3" w14:textId="694AAF98" w:rsidR="00BF6EF2" w:rsidRPr="00855463" w:rsidRDefault="00C2408D" w:rsidP="00C2408D">
      <w:pPr>
        <w:jc w:val="both"/>
        <w:rPr>
          <w:lang w:eastAsia="en-US"/>
        </w:rPr>
      </w:pPr>
      <w:r>
        <w:rPr>
          <w:lang w:eastAsia="en-US"/>
        </w:rPr>
        <w:t xml:space="preserve">                    .....</w:t>
      </w:r>
      <w:r w:rsidR="00BF6EF2" w:rsidRPr="00855463">
        <w:rPr>
          <w:lang w:eastAsia="en-US"/>
        </w:rPr>
        <w:tab/>
      </w:r>
      <w:r w:rsidR="00BF6EF2" w:rsidRPr="00855463">
        <w:rPr>
          <w:lang w:eastAsia="en-US"/>
        </w:rPr>
        <w:tab/>
      </w:r>
      <w:r>
        <w:rPr>
          <w:lang w:eastAsia="en-US"/>
        </w:rPr>
        <w:tab/>
      </w:r>
      <w:r>
        <w:rPr>
          <w:lang w:eastAsia="en-US"/>
        </w:rPr>
        <w:tab/>
        <w:t>.....</w:t>
      </w:r>
      <w:r>
        <w:rPr>
          <w:lang w:eastAsia="en-US"/>
        </w:rPr>
        <w:tab/>
      </w:r>
      <w:r>
        <w:rPr>
          <w:lang w:eastAsia="en-US"/>
        </w:rPr>
        <w:tab/>
      </w:r>
      <w:r>
        <w:rPr>
          <w:lang w:eastAsia="en-US"/>
        </w:rPr>
        <w:tab/>
      </w:r>
      <w:r>
        <w:rPr>
          <w:lang w:eastAsia="en-US"/>
        </w:rPr>
        <w:tab/>
        <w:t>....</w:t>
      </w:r>
    </w:p>
    <w:p w14:paraId="7B0E6707" w14:textId="77777777" w:rsidR="00BF6EF2" w:rsidRPr="00855463" w:rsidRDefault="00BF6EF2" w:rsidP="00BF6EF2">
      <w:pPr>
        <w:jc w:val="both"/>
        <w:rPr>
          <w:lang w:eastAsia="en-US"/>
        </w:rPr>
      </w:pPr>
    </w:p>
    <w:p w14:paraId="72936D67" w14:textId="77777777" w:rsidR="00BF6EF2" w:rsidRPr="00855463" w:rsidRDefault="00BF6EF2" w:rsidP="00BF6EF2">
      <w:pPr>
        <w:jc w:val="both"/>
        <w:rPr>
          <w:lang w:eastAsia="en-US"/>
        </w:rPr>
      </w:pPr>
    </w:p>
    <w:p w14:paraId="1CD8FDFC" w14:textId="77777777" w:rsidR="00BF6EF2" w:rsidRPr="00855463" w:rsidRDefault="00BF6EF2" w:rsidP="00BF6EF2">
      <w:pPr>
        <w:jc w:val="both"/>
        <w:rPr>
          <w:lang w:eastAsia="en-US"/>
        </w:rPr>
      </w:pP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t>GREFIER,</w:t>
      </w:r>
    </w:p>
    <w:p w14:paraId="162ED81D" w14:textId="0645CEEF" w:rsidR="00BF6EF2" w:rsidRPr="00855463" w:rsidRDefault="00BF6EF2" w:rsidP="00BF6EF2">
      <w:pPr>
        <w:jc w:val="both"/>
        <w:rPr>
          <w:lang w:eastAsia="en-US"/>
        </w:rPr>
      </w:pP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r>
      <w:r w:rsidRPr="00855463">
        <w:rPr>
          <w:lang w:eastAsia="en-US"/>
        </w:rPr>
        <w:tab/>
        <w:t xml:space="preserve">     </w:t>
      </w:r>
      <w:r w:rsidR="00C2408D">
        <w:rPr>
          <w:lang w:eastAsia="en-US"/>
        </w:rPr>
        <w:t>.....</w:t>
      </w:r>
    </w:p>
    <w:p w14:paraId="1E258BCE" w14:textId="77777777" w:rsidR="00BF6EF2" w:rsidRPr="00855463" w:rsidRDefault="00BF6EF2" w:rsidP="00BF6EF2">
      <w:pPr>
        <w:keepNext/>
        <w:jc w:val="center"/>
        <w:outlineLvl w:val="2"/>
        <w:rPr>
          <w:rFonts w:ascii="Garamond" w:hAnsi="Garamond"/>
          <w:sz w:val="16"/>
        </w:rPr>
      </w:pPr>
    </w:p>
    <w:p w14:paraId="21712B50" w14:textId="77777777" w:rsidR="00BF6EF2" w:rsidRPr="00855463" w:rsidRDefault="00BF6EF2" w:rsidP="00BF6EF2">
      <w:pPr>
        <w:spacing w:after="200" w:line="276" w:lineRule="auto"/>
        <w:rPr>
          <w:rFonts w:ascii="Calibri" w:eastAsia="Calibri" w:hAnsi="Calibri"/>
          <w:sz w:val="22"/>
          <w:szCs w:val="22"/>
          <w:lang w:eastAsia="en-US"/>
        </w:rPr>
      </w:pPr>
    </w:p>
    <w:p w14:paraId="0D976EDD" w14:textId="77777777" w:rsidR="00BF6EF2" w:rsidRPr="00855463" w:rsidRDefault="00BF6EF2" w:rsidP="00BF6EF2"/>
    <w:p w14:paraId="0584BCC0" w14:textId="77777777" w:rsidR="00BF6EF2" w:rsidRDefault="00BF6EF2" w:rsidP="00F31DCE">
      <w:pPr>
        <w:rPr>
          <w:rFonts w:ascii="Garamond" w:hAnsi="Garamond"/>
          <w:color w:val="BFBFBF"/>
          <w:sz w:val="20"/>
          <w:szCs w:val="20"/>
        </w:rPr>
      </w:pPr>
    </w:p>
    <w:p w14:paraId="5049C886" w14:textId="77777777" w:rsidR="00BF6EF2" w:rsidRDefault="00BF6EF2" w:rsidP="00F31DCE">
      <w:pPr>
        <w:rPr>
          <w:rFonts w:ascii="Garamond" w:hAnsi="Garamond"/>
          <w:color w:val="BFBFBF"/>
          <w:sz w:val="20"/>
          <w:szCs w:val="20"/>
        </w:rPr>
      </w:pPr>
    </w:p>
    <w:p w14:paraId="399E8E0D" w14:textId="77777777" w:rsidR="00BF6EF2" w:rsidRDefault="00BF6EF2" w:rsidP="00F31DCE">
      <w:pPr>
        <w:rPr>
          <w:rFonts w:ascii="Garamond" w:hAnsi="Garamond"/>
          <w:color w:val="BFBFBF"/>
          <w:sz w:val="20"/>
          <w:szCs w:val="20"/>
        </w:rPr>
      </w:pPr>
    </w:p>
    <w:p w14:paraId="12BC6C9B" w14:textId="77777777" w:rsidR="00BF6EF2" w:rsidRDefault="00BF6EF2" w:rsidP="00F31DCE">
      <w:pPr>
        <w:rPr>
          <w:rFonts w:ascii="Garamond" w:hAnsi="Garamond"/>
          <w:color w:val="BFBFBF"/>
          <w:sz w:val="20"/>
          <w:szCs w:val="20"/>
        </w:rPr>
      </w:pPr>
    </w:p>
    <w:p w14:paraId="619F2EA7" w14:textId="77777777" w:rsidR="00BF6EF2" w:rsidRDefault="00BF6EF2" w:rsidP="00F31DCE">
      <w:pPr>
        <w:rPr>
          <w:rFonts w:ascii="Garamond" w:hAnsi="Garamond"/>
          <w:color w:val="BFBFBF"/>
          <w:sz w:val="20"/>
          <w:szCs w:val="20"/>
        </w:rPr>
      </w:pPr>
    </w:p>
    <w:p w14:paraId="32CDAD49" w14:textId="77777777" w:rsidR="00BF6EF2" w:rsidRDefault="00BF6EF2" w:rsidP="00F31DCE">
      <w:pPr>
        <w:rPr>
          <w:rFonts w:ascii="Garamond" w:hAnsi="Garamond"/>
          <w:color w:val="BFBFBF"/>
          <w:sz w:val="20"/>
          <w:szCs w:val="20"/>
        </w:rPr>
      </w:pPr>
    </w:p>
    <w:p w14:paraId="594315FA" w14:textId="77777777" w:rsidR="00C2408D" w:rsidRDefault="00C2408D" w:rsidP="00F31DCE">
      <w:pPr>
        <w:rPr>
          <w:rFonts w:ascii="Garamond" w:hAnsi="Garamond"/>
          <w:color w:val="BFBFBF"/>
          <w:sz w:val="20"/>
          <w:szCs w:val="20"/>
        </w:rPr>
      </w:pPr>
    </w:p>
    <w:p w14:paraId="3D5F7C36" w14:textId="77777777" w:rsidR="00C2408D" w:rsidRDefault="00C2408D" w:rsidP="00F31DCE">
      <w:pPr>
        <w:rPr>
          <w:rFonts w:ascii="Garamond" w:hAnsi="Garamond"/>
          <w:color w:val="BFBFBF"/>
          <w:sz w:val="20"/>
          <w:szCs w:val="20"/>
        </w:rPr>
      </w:pPr>
    </w:p>
    <w:p w14:paraId="3F12CE0A" w14:textId="77777777" w:rsidR="00C2408D" w:rsidRDefault="00C2408D" w:rsidP="00F31DCE">
      <w:pPr>
        <w:rPr>
          <w:rFonts w:ascii="Garamond" w:hAnsi="Garamond"/>
          <w:color w:val="BFBFBF"/>
          <w:sz w:val="20"/>
          <w:szCs w:val="20"/>
        </w:rPr>
      </w:pPr>
    </w:p>
    <w:p w14:paraId="2A7645DB" w14:textId="77777777" w:rsidR="00C2408D" w:rsidRDefault="00C2408D" w:rsidP="00F31DCE">
      <w:pPr>
        <w:rPr>
          <w:rFonts w:ascii="Garamond" w:hAnsi="Garamond"/>
          <w:color w:val="BFBFBF"/>
          <w:sz w:val="20"/>
          <w:szCs w:val="20"/>
        </w:rPr>
      </w:pPr>
    </w:p>
    <w:p w14:paraId="177DA396" w14:textId="4F772FEC" w:rsidR="00F31DCE" w:rsidRDefault="00F31DCE" w:rsidP="00F31DCE">
      <w:pPr>
        <w:rPr>
          <w:rFonts w:ascii="Garamond" w:hAnsi="Garamond"/>
          <w:color w:val="BFBFBF"/>
          <w:sz w:val="20"/>
          <w:szCs w:val="20"/>
        </w:rPr>
      </w:pPr>
      <w:r>
        <w:rPr>
          <w:rFonts w:ascii="Garamond" w:hAnsi="Garamond"/>
          <w:color w:val="BFBFBF"/>
          <w:sz w:val="20"/>
          <w:szCs w:val="20"/>
        </w:rPr>
        <w:lastRenderedPageBreak/>
        <w:t>Document finalizat</w:t>
      </w:r>
    </w:p>
    <w:p w14:paraId="49F971B5" w14:textId="13C6332F" w:rsidR="00F31DCE" w:rsidRDefault="00F31DCE" w:rsidP="00F31DCE">
      <w:pPr>
        <w:rPr>
          <w:rFonts w:ascii="Garamond" w:hAnsi="Garamond"/>
        </w:rPr>
      </w:pPr>
      <w:r>
        <w:rPr>
          <w:rFonts w:ascii="Garamond" w:hAnsi="Garamond"/>
        </w:rPr>
        <w:t>Cod ECLI    ECLI:RO:</w:t>
      </w:r>
      <w:r w:rsidR="00C2408D">
        <w:rPr>
          <w:rFonts w:ascii="Garamond" w:hAnsi="Garamond"/>
        </w:rPr>
        <w:t xml:space="preserve">  </w:t>
      </w:r>
      <w:r w:rsidR="00C2408D">
        <w:rPr>
          <w:rFonts w:ascii="Garamond" w:hAnsi="Garamond"/>
        </w:rPr>
        <w:tab/>
      </w:r>
      <w:r w:rsidR="00C2408D">
        <w:rPr>
          <w:rFonts w:ascii="Garamond" w:hAnsi="Garamond"/>
        </w:rPr>
        <w:tab/>
      </w:r>
      <w:r w:rsidR="00C2408D">
        <w:rPr>
          <w:rFonts w:ascii="Garamond" w:hAnsi="Garamond"/>
        </w:rPr>
        <w:tab/>
      </w:r>
      <w:r w:rsidR="00C2408D">
        <w:rPr>
          <w:rFonts w:ascii="Garamond" w:hAnsi="Garamond"/>
        </w:rPr>
        <w:tab/>
      </w:r>
      <w:r w:rsidR="00C2408D">
        <w:rPr>
          <w:rFonts w:ascii="Garamond" w:hAnsi="Garamond"/>
        </w:rPr>
        <w:tab/>
        <w:t xml:space="preserve">HOTĂTÂREA </w:t>
      </w:r>
      <w:r w:rsidR="001F34D7">
        <w:rPr>
          <w:rFonts w:ascii="Garamond" w:hAnsi="Garamond"/>
        </w:rPr>
        <w:t>2</w:t>
      </w:r>
      <w:r w:rsidR="00C2408D">
        <w:rPr>
          <w:rFonts w:ascii="Garamond" w:hAnsi="Garamond"/>
        </w:rPr>
        <w:t>6</w:t>
      </w:r>
    </w:p>
    <w:p w14:paraId="71FA3D01" w14:textId="6F3249B4" w:rsidR="00F31DCE" w:rsidRDefault="00F31DCE" w:rsidP="00F31DCE">
      <w:pPr>
        <w:jc w:val="both"/>
        <w:rPr>
          <w:lang w:eastAsia="en-US"/>
        </w:rPr>
      </w:pPr>
      <w:r>
        <w:rPr>
          <w:lang w:eastAsia="en-US"/>
        </w:rPr>
        <w:t xml:space="preserve">DOSAR NR. </w:t>
      </w:r>
    </w:p>
    <w:p w14:paraId="280336EB" w14:textId="77777777" w:rsidR="00F31DCE" w:rsidRDefault="00F31DCE" w:rsidP="00F31DCE">
      <w:pPr>
        <w:tabs>
          <w:tab w:val="left" w:pos="2685"/>
        </w:tabs>
        <w:jc w:val="center"/>
        <w:rPr>
          <w:b/>
        </w:rPr>
      </w:pPr>
      <w:r>
        <w:rPr>
          <w:b/>
        </w:rPr>
        <w:t>R O M Â N I A</w:t>
      </w:r>
    </w:p>
    <w:p w14:paraId="1E5E9570" w14:textId="5C3EA9DE" w:rsidR="00F31DCE" w:rsidRDefault="00F31DCE" w:rsidP="00F31DCE">
      <w:pPr>
        <w:jc w:val="center"/>
        <w:rPr>
          <w:b/>
          <w:lang w:eastAsia="en-US"/>
        </w:rPr>
      </w:pPr>
      <w:r>
        <w:rPr>
          <w:b/>
          <w:lang w:eastAsia="en-US"/>
        </w:rPr>
        <w:t xml:space="preserve">CURTEA DE APEL </w:t>
      </w:r>
      <w:r w:rsidR="00C2408D">
        <w:rPr>
          <w:b/>
          <w:lang w:eastAsia="en-US"/>
        </w:rPr>
        <w:t>...</w:t>
      </w:r>
      <w:r>
        <w:rPr>
          <w:b/>
          <w:lang w:eastAsia="en-US"/>
        </w:rPr>
        <w:t xml:space="preserve">– SECŢIA </w:t>
      </w:r>
      <w:r w:rsidR="00C2408D">
        <w:rPr>
          <w:b/>
          <w:lang w:eastAsia="en-US"/>
        </w:rPr>
        <w:t>....</w:t>
      </w:r>
    </w:p>
    <w:p w14:paraId="2D97A8C7" w14:textId="77777777" w:rsidR="00F31DCE" w:rsidRDefault="00F31DCE" w:rsidP="00F31DCE">
      <w:pPr>
        <w:jc w:val="center"/>
        <w:rPr>
          <w:b/>
          <w:lang w:eastAsia="en-US"/>
        </w:rPr>
      </w:pPr>
    </w:p>
    <w:p w14:paraId="2E32B1E3" w14:textId="301F1697" w:rsidR="00F31DCE" w:rsidRDefault="00F31DCE" w:rsidP="00F31DCE">
      <w:pPr>
        <w:jc w:val="center"/>
        <w:rPr>
          <w:lang w:eastAsia="en-US"/>
        </w:rPr>
      </w:pPr>
      <w:r>
        <w:rPr>
          <w:lang w:eastAsia="en-US"/>
        </w:rPr>
        <w:t xml:space="preserve">DECIZIA CIVILĂ NR. </w:t>
      </w:r>
      <w:r w:rsidR="00C2408D">
        <w:rPr>
          <w:lang w:eastAsia="en-US"/>
        </w:rPr>
        <w:t>...</w:t>
      </w:r>
    </w:p>
    <w:p w14:paraId="69DF11E7" w14:textId="5BA0EB21" w:rsidR="00F31DCE" w:rsidRDefault="00F31DCE" w:rsidP="00F31DCE">
      <w:pPr>
        <w:jc w:val="center"/>
        <w:rPr>
          <w:lang w:eastAsia="en-US"/>
        </w:rPr>
      </w:pPr>
      <w:proofErr w:type="spellStart"/>
      <w:r>
        <w:rPr>
          <w:lang w:eastAsia="en-US"/>
        </w:rPr>
        <w:t>Şedinţa</w:t>
      </w:r>
      <w:proofErr w:type="spellEnd"/>
      <w:r>
        <w:rPr>
          <w:lang w:eastAsia="en-US"/>
        </w:rPr>
        <w:t xml:space="preserve"> publică  din data de </w:t>
      </w:r>
      <w:r w:rsidR="00C2408D">
        <w:rPr>
          <w:lang w:eastAsia="en-US"/>
        </w:rPr>
        <w:t>...</w:t>
      </w:r>
    </w:p>
    <w:p w14:paraId="2DBEACDA" w14:textId="77777777" w:rsidR="00F31DCE" w:rsidRDefault="00F31DCE" w:rsidP="00F31DCE">
      <w:pPr>
        <w:jc w:val="center"/>
        <w:rPr>
          <w:lang w:eastAsia="en-US"/>
        </w:rPr>
      </w:pPr>
      <w:r>
        <w:rPr>
          <w:lang w:eastAsia="en-US"/>
        </w:rPr>
        <w:t>Curtea constituită din:</w:t>
      </w:r>
    </w:p>
    <w:p w14:paraId="06F9EA2F" w14:textId="54EE604E" w:rsidR="00F31DCE" w:rsidRDefault="00F31DCE" w:rsidP="00F31DCE">
      <w:pPr>
        <w:jc w:val="center"/>
        <w:rPr>
          <w:lang w:eastAsia="en-US"/>
        </w:rPr>
      </w:pPr>
      <w:r>
        <w:rPr>
          <w:lang w:eastAsia="en-US"/>
        </w:rPr>
        <w:t xml:space="preserve">PREŞEDINTE: </w:t>
      </w:r>
      <w:r w:rsidR="00C2408D">
        <w:rPr>
          <w:lang w:eastAsia="en-US"/>
        </w:rPr>
        <w:t xml:space="preserve">COD 1003 </w:t>
      </w:r>
    </w:p>
    <w:p w14:paraId="3C99CF63" w14:textId="4F7B8ED5" w:rsidR="00F31DCE" w:rsidRDefault="00F31DCE" w:rsidP="00F31DCE">
      <w:pPr>
        <w:jc w:val="center"/>
        <w:rPr>
          <w:lang w:eastAsia="en-US"/>
        </w:rPr>
      </w:pPr>
      <w:r>
        <w:rPr>
          <w:lang w:eastAsia="en-US"/>
        </w:rPr>
        <w:t xml:space="preserve">JUDECĂTOR: </w:t>
      </w:r>
      <w:r w:rsidR="00C2408D">
        <w:rPr>
          <w:lang w:eastAsia="en-US"/>
        </w:rPr>
        <w:t>....</w:t>
      </w:r>
    </w:p>
    <w:p w14:paraId="73B5D949" w14:textId="341DC826" w:rsidR="00F31DCE" w:rsidRDefault="00F31DCE" w:rsidP="00F31DCE">
      <w:pPr>
        <w:rPr>
          <w:lang w:eastAsia="en-US"/>
        </w:rPr>
      </w:pPr>
      <w:r>
        <w:rPr>
          <w:lang w:eastAsia="en-US"/>
        </w:rPr>
        <w:t xml:space="preserve">                                            </w:t>
      </w:r>
      <w:r w:rsidR="00C2408D">
        <w:rPr>
          <w:lang w:eastAsia="en-US"/>
        </w:rPr>
        <w:tab/>
      </w:r>
      <w:r w:rsidR="00C2408D">
        <w:rPr>
          <w:lang w:eastAsia="en-US"/>
        </w:rPr>
        <w:tab/>
        <w:t xml:space="preserve">   </w:t>
      </w:r>
      <w:r>
        <w:rPr>
          <w:lang w:eastAsia="en-US"/>
        </w:rPr>
        <w:t xml:space="preserve">JUDECĂTOR: </w:t>
      </w:r>
      <w:r w:rsidR="00C2408D">
        <w:rPr>
          <w:lang w:eastAsia="en-US"/>
        </w:rPr>
        <w:t>...</w:t>
      </w:r>
    </w:p>
    <w:p w14:paraId="00D92E95" w14:textId="01DBEBAC" w:rsidR="00F31DCE" w:rsidRDefault="00F31DCE" w:rsidP="00C2408D">
      <w:pPr>
        <w:jc w:val="center"/>
        <w:rPr>
          <w:lang w:eastAsia="en-US"/>
        </w:rPr>
      </w:pPr>
      <w:r>
        <w:rPr>
          <w:lang w:eastAsia="en-US"/>
        </w:rPr>
        <w:t xml:space="preserve">GREFIER: </w:t>
      </w:r>
      <w:r w:rsidR="00C2408D">
        <w:rPr>
          <w:lang w:eastAsia="en-US"/>
        </w:rPr>
        <w:t>...</w:t>
      </w:r>
    </w:p>
    <w:p w14:paraId="26DCAFBF" w14:textId="744622E2" w:rsidR="00F31DCE" w:rsidRDefault="00F31DCE" w:rsidP="00F31DCE">
      <w:pPr>
        <w:ind w:firstLine="708"/>
        <w:jc w:val="both"/>
        <w:rPr>
          <w:lang w:eastAsia="en-US"/>
        </w:rPr>
      </w:pPr>
      <w:r>
        <w:rPr>
          <w:lang w:eastAsia="en-US"/>
        </w:rPr>
        <w:t xml:space="preserve">Pe rol se află </w:t>
      </w:r>
      <w:proofErr w:type="spellStart"/>
      <w:r>
        <w:rPr>
          <w:lang w:eastAsia="en-US"/>
        </w:rPr>
        <w:t>soluţionarea</w:t>
      </w:r>
      <w:proofErr w:type="spellEnd"/>
      <w:r>
        <w:rPr>
          <w:lang w:eastAsia="en-US"/>
        </w:rPr>
        <w:t xml:space="preserve"> recursului  formulat de </w:t>
      </w:r>
      <w:proofErr w:type="spellStart"/>
      <w:r>
        <w:rPr>
          <w:lang w:eastAsia="en-US"/>
        </w:rPr>
        <w:t>recurenţii</w:t>
      </w:r>
      <w:proofErr w:type="spellEnd"/>
      <w:r>
        <w:rPr>
          <w:lang w:eastAsia="en-US"/>
        </w:rPr>
        <w:t xml:space="preserve"> </w:t>
      </w:r>
      <w:r w:rsidR="00C2408D">
        <w:rPr>
          <w:lang w:eastAsia="en-US"/>
        </w:rPr>
        <w:t>R1</w:t>
      </w:r>
      <w:r>
        <w:rPr>
          <w:lang w:eastAsia="en-US"/>
        </w:rPr>
        <w:t xml:space="preserve"> </w:t>
      </w:r>
      <w:proofErr w:type="spellStart"/>
      <w:r>
        <w:rPr>
          <w:lang w:eastAsia="en-US"/>
        </w:rPr>
        <w:t>şi</w:t>
      </w:r>
      <w:proofErr w:type="spellEnd"/>
      <w:r>
        <w:rPr>
          <w:lang w:eastAsia="en-US"/>
        </w:rPr>
        <w:t xml:space="preserve"> </w:t>
      </w:r>
      <w:r w:rsidR="00C2408D">
        <w:rPr>
          <w:lang w:eastAsia="en-US"/>
        </w:rPr>
        <w:t>R2</w:t>
      </w:r>
      <w:r>
        <w:rPr>
          <w:lang w:eastAsia="en-US"/>
        </w:rPr>
        <w:t xml:space="preserve">, împotriva deciziei civile nr. </w:t>
      </w:r>
      <w:r w:rsidR="00C2408D">
        <w:rPr>
          <w:lang w:eastAsia="en-US"/>
        </w:rPr>
        <w:t>C1</w:t>
      </w:r>
      <w:r>
        <w:rPr>
          <w:lang w:eastAsia="en-US"/>
        </w:rPr>
        <w:t xml:space="preserve"> din </w:t>
      </w:r>
      <w:r w:rsidR="00C2408D">
        <w:rPr>
          <w:lang w:eastAsia="en-US"/>
        </w:rPr>
        <w:t>....</w:t>
      </w:r>
      <w:r>
        <w:rPr>
          <w:lang w:eastAsia="en-US"/>
        </w:rPr>
        <w:t xml:space="preserve">.12.2018, </w:t>
      </w:r>
      <w:proofErr w:type="spellStart"/>
      <w:r>
        <w:rPr>
          <w:lang w:eastAsia="en-US"/>
        </w:rPr>
        <w:t>pronunţată</w:t>
      </w:r>
      <w:proofErr w:type="spellEnd"/>
      <w:r>
        <w:rPr>
          <w:lang w:eastAsia="en-US"/>
        </w:rPr>
        <w:t xml:space="preserve"> de Tribunalul </w:t>
      </w:r>
      <w:r w:rsidR="00C2408D">
        <w:rPr>
          <w:lang w:eastAsia="en-US"/>
        </w:rPr>
        <w:t>...</w:t>
      </w:r>
      <w:r>
        <w:rPr>
          <w:lang w:eastAsia="en-US"/>
        </w:rPr>
        <w:t xml:space="preserve"> – </w:t>
      </w:r>
      <w:proofErr w:type="spellStart"/>
      <w:r>
        <w:rPr>
          <w:lang w:eastAsia="en-US"/>
        </w:rPr>
        <w:t>Secţia</w:t>
      </w:r>
      <w:proofErr w:type="spellEnd"/>
      <w:r>
        <w:rPr>
          <w:lang w:eastAsia="en-US"/>
        </w:rPr>
        <w:t xml:space="preserve"> </w:t>
      </w:r>
      <w:r w:rsidR="00C2408D">
        <w:rPr>
          <w:lang w:eastAsia="en-US"/>
        </w:rPr>
        <w:t>...</w:t>
      </w:r>
      <w:r>
        <w:rPr>
          <w:lang w:eastAsia="en-US"/>
        </w:rPr>
        <w:t xml:space="preserve">, în dosarul nr. </w:t>
      </w:r>
      <w:r w:rsidR="00C2408D">
        <w:rPr>
          <w:lang w:eastAsia="en-US"/>
        </w:rPr>
        <w:t>D/</w:t>
      </w:r>
      <w:r w:rsidR="00683B0D">
        <w:rPr>
          <w:lang w:eastAsia="en-US"/>
        </w:rPr>
        <w:t>...........</w:t>
      </w:r>
      <w:r>
        <w:rPr>
          <w:lang w:eastAsia="en-US"/>
        </w:rPr>
        <w:t xml:space="preserve">, în contradictoriu cu intimata </w:t>
      </w:r>
      <w:r w:rsidR="00C2408D">
        <w:rPr>
          <w:lang w:eastAsia="en-US"/>
        </w:rPr>
        <w:t>L</w:t>
      </w:r>
      <w:r>
        <w:rPr>
          <w:lang w:eastAsia="en-US"/>
        </w:rPr>
        <w:t xml:space="preserve"> S.A.</w:t>
      </w:r>
    </w:p>
    <w:p w14:paraId="7B4EECE7" w14:textId="25984D47" w:rsidR="00F31DCE" w:rsidRDefault="00F31DCE" w:rsidP="00F31DCE">
      <w:pPr>
        <w:ind w:firstLine="708"/>
        <w:jc w:val="both"/>
      </w:pPr>
      <w:r>
        <w:t xml:space="preserve">Dezbaterile asupra recursului  au avut loc în </w:t>
      </w:r>
      <w:proofErr w:type="spellStart"/>
      <w:r>
        <w:t>şedinţa</w:t>
      </w:r>
      <w:proofErr w:type="spellEnd"/>
      <w:r>
        <w:t xml:space="preserve"> publică din data </w:t>
      </w:r>
      <w:r w:rsidR="00C2408D">
        <w:t>...</w:t>
      </w:r>
      <w:r>
        <w:t xml:space="preserve">,  fiind consemnate în încheierea de </w:t>
      </w:r>
      <w:proofErr w:type="spellStart"/>
      <w:r>
        <w:t>şedinţă</w:t>
      </w:r>
      <w:proofErr w:type="spellEnd"/>
      <w:r>
        <w:t xml:space="preserve"> de la acea dată, care face parte integrantă din prezenta hotărâre, când Curtea, având nevoie de timp pentru a delibera,</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pentru a da posibilitatea părților să depună concluzii scrise, </w:t>
      </w:r>
      <w:r>
        <w:t xml:space="preserve">potrivit </w:t>
      </w:r>
      <w:r>
        <w:rPr>
          <w:lang w:eastAsia="en-US"/>
        </w:rPr>
        <w:t xml:space="preserve">art. 396 </w:t>
      </w:r>
      <w:proofErr w:type="spellStart"/>
      <w:r>
        <w:rPr>
          <w:lang w:eastAsia="en-US"/>
        </w:rPr>
        <w:t>C.pr.civ</w:t>
      </w:r>
      <w:proofErr w:type="spellEnd"/>
      <w:r>
        <w:rPr>
          <w:lang w:eastAsia="en-US"/>
        </w:rPr>
        <w:t>.,</w:t>
      </w:r>
      <w:r>
        <w:t xml:space="preserve"> a amânat </w:t>
      </w:r>
      <w:proofErr w:type="spellStart"/>
      <w:r>
        <w:t>pronunţarea</w:t>
      </w:r>
      <w:proofErr w:type="spellEnd"/>
      <w:r>
        <w:t xml:space="preserve"> pentru data de </w:t>
      </w:r>
      <w:r w:rsidR="001B1EC5">
        <w:t>....</w:t>
      </w:r>
      <w:r>
        <w:t xml:space="preserve">, când, în </w:t>
      </w:r>
      <w:proofErr w:type="spellStart"/>
      <w:r>
        <w:t>aceeaşi</w:t>
      </w:r>
      <w:proofErr w:type="spellEnd"/>
      <w:r>
        <w:t xml:space="preserve"> compunere, a deliberat </w:t>
      </w:r>
      <w:proofErr w:type="spellStart"/>
      <w:r>
        <w:t>şi</w:t>
      </w:r>
      <w:proofErr w:type="spellEnd"/>
      <w:r>
        <w:t xml:space="preserve"> a </w:t>
      </w:r>
      <w:proofErr w:type="spellStart"/>
      <w:r>
        <w:t>pronunţat</w:t>
      </w:r>
      <w:proofErr w:type="spellEnd"/>
      <w:r>
        <w:t xml:space="preserve"> următoarea decizie.</w:t>
      </w:r>
    </w:p>
    <w:p w14:paraId="1DE3604E" w14:textId="77777777" w:rsidR="00F31DCE" w:rsidRDefault="00F31DCE" w:rsidP="00F31DCE">
      <w:pPr>
        <w:jc w:val="both"/>
        <w:rPr>
          <w:lang w:eastAsia="en-US"/>
        </w:rPr>
      </w:pPr>
    </w:p>
    <w:p w14:paraId="36F24E4D" w14:textId="77777777" w:rsidR="00F31DCE" w:rsidRDefault="00F31DCE" w:rsidP="00F31DCE">
      <w:pPr>
        <w:jc w:val="center"/>
        <w:rPr>
          <w:b/>
          <w:lang w:eastAsia="en-US"/>
        </w:rPr>
      </w:pPr>
      <w:r>
        <w:rPr>
          <w:b/>
          <w:lang w:eastAsia="en-US"/>
        </w:rPr>
        <w:t>C U R T E A ,</w:t>
      </w:r>
    </w:p>
    <w:p w14:paraId="08B2C222" w14:textId="77777777" w:rsidR="00F31DCE" w:rsidRDefault="00F31DCE" w:rsidP="00F31DCE">
      <w:pPr>
        <w:jc w:val="center"/>
        <w:rPr>
          <w:b/>
          <w:lang w:eastAsia="en-US"/>
        </w:rPr>
      </w:pPr>
    </w:p>
    <w:p w14:paraId="4CCE43E1" w14:textId="77777777" w:rsidR="00F31DCE" w:rsidRDefault="00F31DCE" w:rsidP="00F31DCE">
      <w:pPr>
        <w:ind w:firstLine="708"/>
        <w:jc w:val="both"/>
        <w:rPr>
          <w:lang w:eastAsia="en-US"/>
        </w:rPr>
      </w:pPr>
      <w:r>
        <w:rPr>
          <w:lang w:eastAsia="en-US"/>
        </w:rPr>
        <w:t xml:space="preserve">Deliberând, asupra cauzei de </w:t>
      </w:r>
      <w:proofErr w:type="spellStart"/>
      <w:r>
        <w:rPr>
          <w:lang w:eastAsia="en-US"/>
        </w:rPr>
        <w:t>faţă</w:t>
      </w:r>
      <w:proofErr w:type="spellEnd"/>
      <w:r>
        <w:rPr>
          <w:lang w:eastAsia="en-US"/>
        </w:rPr>
        <w:t xml:space="preserve">, </w:t>
      </w:r>
      <w:proofErr w:type="spellStart"/>
      <w:r>
        <w:rPr>
          <w:lang w:eastAsia="en-US"/>
        </w:rPr>
        <w:t>reţine</w:t>
      </w:r>
      <w:proofErr w:type="spellEnd"/>
      <w:r>
        <w:rPr>
          <w:lang w:eastAsia="en-US"/>
        </w:rPr>
        <w:t xml:space="preserve"> următoarele:</w:t>
      </w:r>
    </w:p>
    <w:p w14:paraId="200EEB0D" w14:textId="0210B239" w:rsidR="00F31DCE" w:rsidRDefault="00F31DCE" w:rsidP="00F31DCE">
      <w:pPr>
        <w:ind w:firstLine="708"/>
        <w:jc w:val="both"/>
        <w:rPr>
          <w:lang w:eastAsia="en-US"/>
        </w:rPr>
      </w:pPr>
      <w:r>
        <w:rPr>
          <w:lang w:eastAsia="en-US"/>
        </w:rPr>
        <w:t xml:space="preserve">Prin </w:t>
      </w:r>
      <w:proofErr w:type="spellStart"/>
      <w:r>
        <w:rPr>
          <w:b/>
          <w:lang w:eastAsia="en-US"/>
        </w:rPr>
        <w:t>sentinţa</w:t>
      </w:r>
      <w:proofErr w:type="spellEnd"/>
      <w:r>
        <w:rPr>
          <w:b/>
          <w:lang w:eastAsia="en-US"/>
        </w:rPr>
        <w:t xml:space="preserve"> civilă nr.</w:t>
      </w:r>
      <w:r w:rsidR="001B1EC5">
        <w:rPr>
          <w:b/>
          <w:lang w:eastAsia="en-US"/>
        </w:rPr>
        <w:t>S2/</w:t>
      </w:r>
      <w:r w:rsidR="00683B0D">
        <w:rPr>
          <w:lang w:eastAsia="en-US"/>
        </w:rPr>
        <w:t>...........</w:t>
      </w:r>
      <w:r>
        <w:rPr>
          <w:lang w:eastAsia="en-US"/>
        </w:rPr>
        <w:t xml:space="preserve"> </w:t>
      </w:r>
      <w:proofErr w:type="spellStart"/>
      <w:r>
        <w:rPr>
          <w:lang w:eastAsia="en-US"/>
        </w:rPr>
        <w:t>pronunţată</w:t>
      </w:r>
      <w:proofErr w:type="spellEnd"/>
      <w:r>
        <w:rPr>
          <w:lang w:eastAsia="en-US"/>
        </w:rPr>
        <w:t xml:space="preserve"> de către Judecătoria </w:t>
      </w:r>
      <w:r w:rsidR="00683B0D">
        <w:rPr>
          <w:lang w:eastAsia="en-US"/>
        </w:rPr>
        <w:t>..........</w:t>
      </w:r>
      <w:r>
        <w:rPr>
          <w:lang w:eastAsia="en-US"/>
        </w:rPr>
        <w:t xml:space="preserve"> </w:t>
      </w:r>
      <w:r w:rsidR="001B1EC5">
        <w:rPr>
          <w:lang w:eastAsia="en-US"/>
        </w:rPr>
        <w:t>...</w:t>
      </w:r>
      <w:r>
        <w:rPr>
          <w:lang w:eastAsia="en-US"/>
        </w:rPr>
        <w:t xml:space="preserve"> în dosarul nr. </w:t>
      </w:r>
      <w:r w:rsidR="001B1EC5">
        <w:rPr>
          <w:lang w:eastAsia="en-US"/>
        </w:rPr>
        <w:t>D1/</w:t>
      </w:r>
      <w:r w:rsidR="00683B0D">
        <w:rPr>
          <w:lang w:eastAsia="en-US"/>
        </w:rPr>
        <w:t>...........</w:t>
      </w:r>
      <w:r>
        <w:rPr>
          <w:lang w:eastAsia="en-US"/>
        </w:rPr>
        <w:t xml:space="preserve"> a fost admisă </w:t>
      </w:r>
      <w:proofErr w:type="spellStart"/>
      <w:r>
        <w:rPr>
          <w:lang w:eastAsia="en-US"/>
        </w:rPr>
        <w:t>contestaţia</w:t>
      </w:r>
      <w:proofErr w:type="spellEnd"/>
      <w:r>
        <w:rPr>
          <w:lang w:eastAsia="en-US"/>
        </w:rPr>
        <w:t xml:space="preserve"> formulată împotriva reclamanta </w:t>
      </w:r>
      <w:r w:rsidR="001B1EC5">
        <w:rPr>
          <w:lang w:eastAsia="en-US"/>
        </w:rPr>
        <w:t>N</w:t>
      </w:r>
      <w:r>
        <w:rPr>
          <w:lang w:eastAsia="en-US"/>
        </w:rPr>
        <w:t xml:space="preserve"> S.A. în contradictoriu cu </w:t>
      </w:r>
      <w:proofErr w:type="spellStart"/>
      <w:r>
        <w:rPr>
          <w:lang w:eastAsia="en-US"/>
        </w:rPr>
        <w:t>pârâţii</w:t>
      </w:r>
      <w:proofErr w:type="spellEnd"/>
      <w:r>
        <w:rPr>
          <w:lang w:eastAsia="en-US"/>
        </w:rPr>
        <w:t xml:space="preserve"> </w:t>
      </w:r>
      <w:r w:rsidR="001B1EC5">
        <w:rPr>
          <w:lang w:eastAsia="en-US"/>
        </w:rPr>
        <w:t>R1</w:t>
      </w:r>
      <w:r>
        <w:rPr>
          <w:lang w:eastAsia="en-US"/>
        </w:rPr>
        <w:t xml:space="preserve"> </w:t>
      </w:r>
      <w:proofErr w:type="spellStart"/>
      <w:r>
        <w:rPr>
          <w:lang w:eastAsia="en-US"/>
        </w:rPr>
        <w:t>şi</w:t>
      </w:r>
      <w:proofErr w:type="spellEnd"/>
      <w:r>
        <w:rPr>
          <w:lang w:eastAsia="en-US"/>
        </w:rPr>
        <w:t xml:space="preserve"> </w:t>
      </w:r>
      <w:r w:rsidR="001B1EC5">
        <w:rPr>
          <w:lang w:eastAsia="en-US"/>
        </w:rPr>
        <w:t>R2</w:t>
      </w:r>
      <w:r>
        <w:rPr>
          <w:lang w:eastAsia="en-US"/>
        </w:rPr>
        <w:t xml:space="preserve">,   notificării de dare în plată din data de </w:t>
      </w:r>
      <w:r w:rsidR="001B1EC5">
        <w:rPr>
          <w:lang w:eastAsia="en-US"/>
        </w:rPr>
        <w:t>...</w:t>
      </w:r>
      <w:r>
        <w:rPr>
          <w:lang w:eastAsia="en-US"/>
        </w:rPr>
        <w:t>05.</w:t>
      </w:r>
      <w:r w:rsidR="00683B0D">
        <w:rPr>
          <w:lang w:eastAsia="en-US"/>
        </w:rPr>
        <w:t>...........</w:t>
      </w:r>
      <w:r>
        <w:rPr>
          <w:lang w:eastAsia="en-US"/>
        </w:rPr>
        <w:t xml:space="preserve">, s-a constatat că nu sunt îndeplinite </w:t>
      </w:r>
      <w:proofErr w:type="spellStart"/>
      <w:r>
        <w:rPr>
          <w:lang w:eastAsia="en-US"/>
        </w:rPr>
        <w:t>condiţiile</w:t>
      </w:r>
      <w:proofErr w:type="spellEnd"/>
      <w:r>
        <w:rPr>
          <w:lang w:eastAsia="en-US"/>
        </w:rPr>
        <w:t xml:space="preserve"> de admisibilitate privind darea în plată reglementată de Legea nr.77/2016 </w:t>
      </w:r>
      <w:proofErr w:type="spellStart"/>
      <w:r>
        <w:rPr>
          <w:lang w:eastAsia="en-US"/>
        </w:rPr>
        <w:t>şi</w:t>
      </w:r>
      <w:proofErr w:type="spellEnd"/>
      <w:r>
        <w:rPr>
          <w:lang w:eastAsia="en-US"/>
        </w:rPr>
        <w:t xml:space="preserve">, în </w:t>
      </w:r>
      <w:proofErr w:type="spellStart"/>
      <w:r>
        <w:rPr>
          <w:lang w:eastAsia="en-US"/>
        </w:rPr>
        <w:t>consecinţă</w:t>
      </w:r>
      <w:proofErr w:type="spellEnd"/>
      <w:r>
        <w:rPr>
          <w:lang w:eastAsia="en-US"/>
        </w:rPr>
        <w:t xml:space="preserve">, </w:t>
      </w:r>
      <w:proofErr w:type="spellStart"/>
      <w:r>
        <w:rPr>
          <w:lang w:eastAsia="en-US"/>
        </w:rPr>
        <w:t>instanţa</w:t>
      </w:r>
      <w:proofErr w:type="spellEnd"/>
      <w:r>
        <w:rPr>
          <w:lang w:eastAsia="en-US"/>
        </w:rPr>
        <w:t xml:space="preserve"> a repus </w:t>
      </w:r>
      <w:proofErr w:type="spellStart"/>
      <w:r>
        <w:rPr>
          <w:lang w:eastAsia="en-US"/>
        </w:rPr>
        <w:t>părţile</w:t>
      </w:r>
      <w:proofErr w:type="spellEnd"/>
      <w:r>
        <w:rPr>
          <w:lang w:eastAsia="en-US"/>
        </w:rPr>
        <w:t xml:space="preserve"> în </w:t>
      </w:r>
      <w:proofErr w:type="spellStart"/>
      <w:r>
        <w:rPr>
          <w:lang w:eastAsia="en-US"/>
        </w:rPr>
        <w:t>situaţia</w:t>
      </w:r>
      <w:proofErr w:type="spellEnd"/>
      <w:r>
        <w:rPr>
          <w:lang w:eastAsia="en-US"/>
        </w:rPr>
        <w:t xml:space="preserve"> anterioară îndeplinirii demersurilor prevăzute de această lege de către </w:t>
      </w:r>
      <w:proofErr w:type="spellStart"/>
      <w:r>
        <w:rPr>
          <w:lang w:eastAsia="en-US"/>
        </w:rPr>
        <w:t>pârâţi</w:t>
      </w:r>
      <w:proofErr w:type="spellEnd"/>
      <w:r>
        <w:rPr>
          <w:lang w:eastAsia="en-US"/>
        </w:rPr>
        <w:t xml:space="preserve"> </w:t>
      </w:r>
      <w:proofErr w:type="spellStart"/>
      <w:r>
        <w:rPr>
          <w:lang w:eastAsia="en-US"/>
        </w:rPr>
        <w:t>şi</w:t>
      </w:r>
      <w:proofErr w:type="spellEnd"/>
      <w:r>
        <w:rPr>
          <w:lang w:eastAsia="en-US"/>
        </w:rPr>
        <w:t xml:space="preserve"> au fost </w:t>
      </w:r>
      <w:proofErr w:type="spellStart"/>
      <w:r>
        <w:rPr>
          <w:lang w:eastAsia="en-US"/>
        </w:rPr>
        <w:t>obligaţi</w:t>
      </w:r>
      <w:proofErr w:type="spellEnd"/>
      <w:r>
        <w:rPr>
          <w:lang w:eastAsia="en-US"/>
        </w:rPr>
        <w:t xml:space="preserve"> </w:t>
      </w:r>
      <w:proofErr w:type="spellStart"/>
      <w:r>
        <w:rPr>
          <w:lang w:eastAsia="en-US"/>
        </w:rPr>
        <w:t>pârâţii</w:t>
      </w:r>
      <w:proofErr w:type="spellEnd"/>
      <w:r>
        <w:rPr>
          <w:lang w:eastAsia="en-US"/>
        </w:rPr>
        <w:t xml:space="preserve"> să plătească reclamantei suma de </w:t>
      </w:r>
      <w:r w:rsidR="001B1EC5">
        <w:rPr>
          <w:lang w:eastAsia="en-US"/>
        </w:rPr>
        <w:t>....</w:t>
      </w:r>
      <w:r>
        <w:rPr>
          <w:lang w:eastAsia="en-US"/>
        </w:rPr>
        <w:t xml:space="preserve"> lei, reprezentând cheltuieli de judecată. </w:t>
      </w:r>
    </w:p>
    <w:p w14:paraId="775C232B" w14:textId="1711D13C" w:rsidR="00F31DCE" w:rsidRDefault="00F31DCE" w:rsidP="00F31DCE">
      <w:pPr>
        <w:ind w:firstLine="708"/>
        <w:jc w:val="both"/>
        <w:rPr>
          <w:lang w:val="fr-FR"/>
        </w:rPr>
      </w:pPr>
      <w:r>
        <w:rPr>
          <w:lang w:eastAsia="en-US"/>
        </w:rPr>
        <w:t xml:space="preserve">Prin </w:t>
      </w:r>
      <w:r>
        <w:rPr>
          <w:b/>
          <w:lang w:eastAsia="en-US"/>
        </w:rPr>
        <w:t>decizia n</w:t>
      </w:r>
      <w:r>
        <w:rPr>
          <w:b/>
        </w:rPr>
        <w:t xml:space="preserve">r. </w:t>
      </w:r>
      <w:r w:rsidR="001B1EC5" w:rsidRPr="001B1EC5">
        <w:rPr>
          <w:bCs/>
        </w:rPr>
        <w:t>C1</w:t>
      </w:r>
      <w:r w:rsidR="001B1EC5">
        <w:t>/....</w:t>
      </w:r>
      <w:r>
        <w:t xml:space="preserve"> Decembrie 2018 Tribunalul </w:t>
      </w:r>
      <w:r w:rsidR="001B1EC5">
        <w:t>...</w:t>
      </w:r>
      <w:r>
        <w:t xml:space="preserve"> </w:t>
      </w:r>
      <w:proofErr w:type="spellStart"/>
      <w:r>
        <w:t>secţia</w:t>
      </w:r>
      <w:proofErr w:type="spellEnd"/>
      <w:r>
        <w:t xml:space="preserve"> </w:t>
      </w:r>
      <w:r w:rsidR="001B1EC5">
        <w:t>.....</w:t>
      </w:r>
      <w:r>
        <w:t xml:space="preserve"> a respins apelul formulat de către </w:t>
      </w:r>
      <w:proofErr w:type="spellStart"/>
      <w:r>
        <w:t>apelanţii-pârâţi</w:t>
      </w:r>
      <w:proofErr w:type="spellEnd"/>
      <w:r>
        <w:t xml:space="preserve">  </w:t>
      </w:r>
      <w:r w:rsidR="001B1EC5">
        <w:t>R1</w:t>
      </w:r>
      <w:r>
        <w:t xml:space="preserve"> </w:t>
      </w:r>
      <w:proofErr w:type="spellStart"/>
      <w:r>
        <w:t>şi</w:t>
      </w:r>
      <w:proofErr w:type="spellEnd"/>
      <w:r>
        <w:t xml:space="preserve">  </w:t>
      </w:r>
      <w:r w:rsidR="001B1EC5">
        <w:t>R2</w:t>
      </w:r>
      <w:r>
        <w:t xml:space="preserve">  ca nefondat.</w:t>
      </w:r>
    </w:p>
    <w:p w14:paraId="24BE1379" w14:textId="71C81671" w:rsidR="00F31DCE" w:rsidRDefault="00F31DCE" w:rsidP="00F31DCE">
      <w:pPr>
        <w:ind w:right="75" w:firstLine="720"/>
        <w:jc w:val="both"/>
      </w:pPr>
      <w:r>
        <w:t>Împotriva acestei decizii au formulat</w:t>
      </w:r>
      <w:r>
        <w:rPr>
          <w:b/>
        </w:rPr>
        <w:t xml:space="preserve"> recurs</w:t>
      </w:r>
      <w:r>
        <w:t xml:space="preserve"> </w:t>
      </w:r>
      <w:r w:rsidR="001B1EC5">
        <w:t>R1</w:t>
      </w:r>
      <w:r>
        <w:t xml:space="preserve"> </w:t>
      </w:r>
      <w:proofErr w:type="spellStart"/>
      <w:r>
        <w:t>şi</w:t>
      </w:r>
      <w:proofErr w:type="spellEnd"/>
      <w:r>
        <w:t xml:space="preserve"> </w:t>
      </w:r>
      <w:r w:rsidR="001B1EC5">
        <w:t>R2</w:t>
      </w:r>
      <w:r>
        <w:t xml:space="preserve">, solicitând casarea în tot a deciziei </w:t>
      </w:r>
      <w:proofErr w:type="spellStart"/>
      <w:r>
        <w:t>recurate</w:t>
      </w:r>
      <w:proofErr w:type="spellEnd"/>
      <w:r>
        <w:t xml:space="preserve"> </w:t>
      </w:r>
      <w:proofErr w:type="spellStart"/>
      <w:r>
        <w:t>şi</w:t>
      </w:r>
      <w:proofErr w:type="spellEnd"/>
      <w:r>
        <w:t xml:space="preserve">, rejudecând cauza, să se admită apelul cu </w:t>
      </w:r>
      <w:proofErr w:type="spellStart"/>
      <w:r>
        <w:t>consecinţa</w:t>
      </w:r>
      <w:proofErr w:type="spellEnd"/>
      <w:r>
        <w:t xml:space="preserve"> schimbării în tot a </w:t>
      </w:r>
      <w:proofErr w:type="spellStart"/>
      <w:r>
        <w:t>sentinţei</w:t>
      </w:r>
      <w:proofErr w:type="spellEnd"/>
      <w:r>
        <w:t xml:space="preserve"> civile nr. </w:t>
      </w:r>
      <w:r w:rsidR="001B1EC5">
        <w:t>S2 / ...</w:t>
      </w:r>
      <w:r>
        <w:t>11.</w:t>
      </w:r>
      <w:r w:rsidR="00683B0D">
        <w:t>...........</w:t>
      </w:r>
      <w:r>
        <w:t xml:space="preserve">, în sensul respingerii </w:t>
      </w:r>
      <w:proofErr w:type="spellStart"/>
      <w:r>
        <w:t>contestaţiei</w:t>
      </w:r>
      <w:proofErr w:type="spellEnd"/>
      <w:r>
        <w:t xml:space="preserve"> formulate de reclamanta </w:t>
      </w:r>
      <w:r w:rsidR="001B1EC5">
        <w:t>N</w:t>
      </w:r>
      <w:r>
        <w:t xml:space="preserve"> S.A., cu </w:t>
      </w:r>
      <w:proofErr w:type="spellStart"/>
      <w:r>
        <w:t>consecinţa</w:t>
      </w:r>
      <w:proofErr w:type="spellEnd"/>
      <w:r>
        <w:t xml:space="preserve"> </w:t>
      </w:r>
      <w:proofErr w:type="spellStart"/>
      <w:r>
        <w:t>pronunţării</w:t>
      </w:r>
      <w:proofErr w:type="spellEnd"/>
      <w:r>
        <w:t xml:space="preserve"> unei hotărâri de încetare a contractului de credit prin dare în plată a imobilului adus în </w:t>
      </w:r>
      <w:proofErr w:type="spellStart"/>
      <w:r>
        <w:t>garanţie</w:t>
      </w:r>
      <w:proofErr w:type="spellEnd"/>
      <w:r>
        <w:t xml:space="preserve"> sau, în subsidiar, o hotărâre de readaptare a </w:t>
      </w:r>
      <w:proofErr w:type="spellStart"/>
      <w:r>
        <w:t>condiţiilor</w:t>
      </w:r>
      <w:proofErr w:type="spellEnd"/>
      <w:r>
        <w:t xml:space="preserve"> contractuale.</w:t>
      </w:r>
    </w:p>
    <w:p w14:paraId="2AFDBD55" w14:textId="77777777" w:rsidR="00F31DCE" w:rsidRDefault="00F31DCE" w:rsidP="00F31DCE">
      <w:pPr>
        <w:ind w:right="75" w:firstLine="720"/>
        <w:jc w:val="both"/>
      </w:pPr>
      <w:r>
        <w:t xml:space="preserve">Se </w:t>
      </w:r>
      <w:proofErr w:type="spellStart"/>
      <w:r>
        <w:t>susţine</w:t>
      </w:r>
      <w:proofErr w:type="spellEnd"/>
      <w:r>
        <w:t xml:space="preserve"> că motivele de apel invocate prin cerere au avut în vedere exclusiv </w:t>
      </w:r>
      <w:proofErr w:type="spellStart"/>
      <w:r>
        <w:t>incidenţa</w:t>
      </w:r>
      <w:proofErr w:type="spellEnd"/>
      <w:r>
        <w:t xml:space="preserve"> teoriei impreviziunii, astfel că trebuia dezbătută doar această problemă de drept prin raportare la </w:t>
      </w:r>
      <w:proofErr w:type="spellStart"/>
      <w:r>
        <w:t>circumstanţele</w:t>
      </w:r>
      <w:proofErr w:type="spellEnd"/>
      <w:r>
        <w:t xml:space="preserve"> concrete ale </w:t>
      </w:r>
      <w:proofErr w:type="spellStart"/>
      <w:r>
        <w:t>speţei</w:t>
      </w:r>
      <w:proofErr w:type="spellEnd"/>
      <w:r>
        <w:t xml:space="preserve">. </w:t>
      </w:r>
    </w:p>
    <w:p w14:paraId="63553E71" w14:textId="77777777" w:rsidR="00F31DCE" w:rsidRDefault="00F31DCE" w:rsidP="00F31DCE">
      <w:pPr>
        <w:ind w:right="75" w:firstLine="720"/>
        <w:jc w:val="both"/>
      </w:pPr>
    </w:p>
    <w:p w14:paraId="584969B7" w14:textId="77777777" w:rsidR="00F31DCE" w:rsidRDefault="00F31DCE" w:rsidP="00F31DCE">
      <w:pPr>
        <w:ind w:right="75" w:firstLine="720"/>
        <w:jc w:val="both"/>
      </w:pPr>
    </w:p>
    <w:p w14:paraId="13696434" w14:textId="77777777" w:rsidR="00F31DCE" w:rsidRDefault="00F31DCE" w:rsidP="00F31DCE">
      <w:pPr>
        <w:ind w:right="75" w:firstLine="720"/>
        <w:jc w:val="both"/>
      </w:pPr>
      <w:proofErr w:type="spellStart"/>
      <w:r>
        <w:t>Deşi</w:t>
      </w:r>
      <w:proofErr w:type="spellEnd"/>
      <w:r>
        <w:t xml:space="preserve"> în cererea de apel nu fusese pusă în </w:t>
      </w:r>
      <w:proofErr w:type="spellStart"/>
      <w:r>
        <w:t>discuţie</w:t>
      </w:r>
      <w:proofErr w:type="spellEnd"/>
      <w:r>
        <w:t xml:space="preserve"> problema bunei-</w:t>
      </w:r>
      <w:proofErr w:type="spellStart"/>
      <w:r>
        <w:t>credinţe</w:t>
      </w:r>
      <w:proofErr w:type="spellEnd"/>
      <w:r>
        <w:t xml:space="preserve">, întrucât </w:t>
      </w:r>
      <w:proofErr w:type="spellStart"/>
      <w:r>
        <w:t>instanţa</w:t>
      </w:r>
      <w:proofErr w:type="spellEnd"/>
      <w:r>
        <w:t xml:space="preserve"> de fond a </w:t>
      </w:r>
      <w:proofErr w:type="spellStart"/>
      <w:r>
        <w:t>reţinut</w:t>
      </w:r>
      <w:proofErr w:type="spellEnd"/>
      <w:r>
        <w:t xml:space="preserve"> în favoarea </w:t>
      </w:r>
      <w:proofErr w:type="spellStart"/>
      <w:r>
        <w:t>recurenţilor-pârâţi</w:t>
      </w:r>
      <w:proofErr w:type="spellEnd"/>
      <w:r>
        <w:t xml:space="preserve"> buna-</w:t>
      </w:r>
      <w:proofErr w:type="spellStart"/>
      <w:r>
        <w:t>credinţă</w:t>
      </w:r>
      <w:proofErr w:type="spellEnd"/>
      <w:r>
        <w:t xml:space="preserve">, </w:t>
      </w:r>
      <w:proofErr w:type="spellStart"/>
      <w:r>
        <w:t>instanţa</w:t>
      </w:r>
      <w:proofErr w:type="spellEnd"/>
      <w:r>
        <w:t xml:space="preserve"> de apel, încălcând principiul </w:t>
      </w:r>
      <w:r>
        <w:rPr>
          <w:i/>
        </w:rPr>
        <w:t xml:space="preserve">non </w:t>
      </w:r>
      <w:proofErr w:type="spellStart"/>
      <w:r>
        <w:rPr>
          <w:i/>
        </w:rPr>
        <w:t>reformatio</w:t>
      </w:r>
      <w:proofErr w:type="spellEnd"/>
      <w:r>
        <w:rPr>
          <w:i/>
        </w:rPr>
        <w:t xml:space="preserve"> in </w:t>
      </w:r>
      <w:proofErr w:type="spellStart"/>
      <w:r>
        <w:rPr>
          <w:i/>
        </w:rPr>
        <w:t>pejus</w:t>
      </w:r>
      <w:proofErr w:type="spellEnd"/>
      <w:r>
        <w:rPr>
          <w:i/>
        </w:rPr>
        <w:t xml:space="preserve"> </w:t>
      </w:r>
      <w:r>
        <w:t xml:space="preserve">prev. de art. 481 C. </w:t>
      </w:r>
      <w:proofErr w:type="spellStart"/>
      <w:r>
        <w:t>proc</w:t>
      </w:r>
      <w:proofErr w:type="spellEnd"/>
      <w:r>
        <w:t xml:space="preserve">. civ., a </w:t>
      </w:r>
      <w:proofErr w:type="spellStart"/>
      <w:r>
        <w:t>reţinut</w:t>
      </w:r>
      <w:proofErr w:type="spellEnd"/>
      <w:r>
        <w:t xml:space="preserve"> reaua-</w:t>
      </w:r>
      <w:proofErr w:type="spellStart"/>
      <w:r>
        <w:t>credinţă</w:t>
      </w:r>
      <w:proofErr w:type="spellEnd"/>
      <w:r>
        <w:t xml:space="preserve"> a acestora. Se consideră că prin nesupunerea acesteia dezbaterilor din apel, hotărârea primei </w:t>
      </w:r>
      <w:proofErr w:type="spellStart"/>
      <w:r>
        <w:t>instanţe</w:t>
      </w:r>
      <w:proofErr w:type="spellEnd"/>
      <w:r>
        <w:t xml:space="preserve"> avea autoritate de lucru judecat din această perspectivă. În plus, pe lângă </w:t>
      </w:r>
      <w:r>
        <w:lastRenderedPageBreak/>
        <w:t xml:space="preserve">încălcarea principiului de drept anterior </w:t>
      </w:r>
      <w:proofErr w:type="spellStart"/>
      <w:r>
        <w:t>menţionat</w:t>
      </w:r>
      <w:proofErr w:type="spellEnd"/>
      <w:r>
        <w:t xml:space="preserve">, în mod </w:t>
      </w:r>
      <w:proofErr w:type="spellStart"/>
      <w:r>
        <w:t>greşit</w:t>
      </w:r>
      <w:proofErr w:type="spellEnd"/>
      <w:r>
        <w:t xml:space="preserve"> </w:t>
      </w:r>
      <w:proofErr w:type="spellStart"/>
      <w:r>
        <w:t>instanţa</w:t>
      </w:r>
      <w:proofErr w:type="spellEnd"/>
      <w:r>
        <w:t xml:space="preserve"> de apel a statuat că </w:t>
      </w:r>
      <w:proofErr w:type="spellStart"/>
      <w:r>
        <w:t>recurenţii-pârâţi</w:t>
      </w:r>
      <w:proofErr w:type="spellEnd"/>
      <w:r>
        <w:t xml:space="preserve"> ar fi avut un comportament de rea-</w:t>
      </w:r>
      <w:proofErr w:type="spellStart"/>
      <w:r>
        <w:t>credinţă</w:t>
      </w:r>
      <w:proofErr w:type="spellEnd"/>
      <w:r>
        <w:t>.</w:t>
      </w:r>
    </w:p>
    <w:p w14:paraId="4D35E6BF" w14:textId="77777777" w:rsidR="00F31DCE" w:rsidRDefault="00F31DCE" w:rsidP="00F31DCE">
      <w:pPr>
        <w:ind w:right="75" w:firstLine="720"/>
        <w:jc w:val="both"/>
      </w:pPr>
      <w:r>
        <w:t xml:space="preserve">Cu privire la principiul </w:t>
      </w:r>
      <w:proofErr w:type="spellStart"/>
      <w:r>
        <w:rPr>
          <w:i/>
        </w:rPr>
        <w:t>pacta</w:t>
      </w:r>
      <w:proofErr w:type="spellEnd"/>
      <w:r>
        <w:rPr>
          <w:i/>
        </w:rPr>
        <w:t xml:space="preserve"> sunt </w:t>
      </w:r>
      <w:proofErr w:type="spellStart"/>
      <w:r>
        <w:rPr>
          <w:i/>
        </w:rPr>
        <w:t>servanda</w:t>
      </w:r>
      <w:proofErr w:type="spellEnd"/>
      <w:r>
        <w:t xml:space="preserve"> se arată că acesta </w:t>
      </w:r>
      <w:proofErr w:type="spellStart"/>
      <w:r>
        <w:t>cunoaşte</w:t>
      </w:r>
      <w:proofErr w:type="spellEnd"/>
      <w:r>
        <w:t xml:space="preserve"> unele limitări, </w:t>
      </w:r>
      <w:proofErr w:type="spellStart"/>
      <w:r>
        <w:t>menţionându</w:t>
      </w:r>
      <w:proofErr w:type="spellEnd"/>
      <w:r>
        <w:t xml:space="preserve">-se în acest sens Directivele 94/47/EC, 97/7/EC, 2002/83/EC, 2002/65/EC </w:t>
      </w:r>
      <w:proofErr w:type="spellStart"/>
      <w:r>
        <w:t>şi</w:t>
      </w:r>
      <w:proofErr w:type="spellEnd"/>
      <w:r>
        <w:t xml:space="preserve"> 2008/48/EC. Printre aceste </w:t>
      </w:r>
      <w:proofErr w:type="spellStart"/>
      <w:r>
        <w:t>excepţii</w:t>
      </w:r>
      <w:proofErr w:type="spellEnd"/>
      <w:r>
        <w:t xml:space="preserve"> se numără </w:t>
      </w:r>
      <w:proofErr w:type="spellStart"/>
      <w:r>
        <w:t>şi</w:t>
      </w:r>
      <w:proofErr w:type="spellEnd"/>
      <w:r>
        <w:t xml:space="preserve"> teoria impreviziunii, </w:t>
      </w:r>
      <w:proofErr w:type="spellStart"/>
      <w:r>
        <w:t>susţinându</w:t>
      </w:r>
      <w:proofErr w:type="spellEnd"/>
      <w:r>
        <w:t xml:space="preserve">-se că prin Decizia nr. 623/25.10.2016 Curtea </w:t>
      </w:r>
      <w:proofErr w:type="spellStart"/>
      <w:r>
        <w:t>Constituţională</w:t>
      </w:r>
      <w:proofErr w:type="spellEnd"/>
      <w:r>
        <w:t xml:space="preserve"> dă </w:t>
      </w:r>
      <w:proofErr w:type="spellStart"/>
      <w:r>
        <w:t>forţă</w:t>
      </w:r>
      <w:proofErr w:type="spellEnd"/>
      <w:r>
        <w:t xml:space="preserve"> obligatorie acestui principiu </w:t>
      </w:r>
      <w:proofErr w:type="spellStart"/>
      <w:r>
        <w:t>şi</w:t>
      </w:r>
      <w:proofErr w:type="spellEnd"/>
      <w:r>
        <w:t xml:space="preserve"> Legii nr. 77/2016.</w:t>
      </w:r>
    </w:p>
    <w:p w14:paraId="27E20EA5" w14:textId="77777777" w:rsidR="00F31DCE" w:rsidRDefault="00F31DCE" w:rsidP="00F31DCE">
      <w:pPr>
        <w:ind w:right="75" w:firstLine="720"/>
        <w:jc w:val="both"/>
      </w:pPr>
      <w:r>
        <w:t xml:space="preserve">Se arată că prin această decizie CCR a reliefat principiul potrivit căruia persoanele care accesează Legea nr. 77/2016 trebuie să fie victimele unui eveniment mai presus de </w:t>
      </w:r>
      <w:proofErr w:type="spellStart"/>
      <w:r>
        <w:t>voinţa</w:t>
      </w:r>
      <w:proofErr w:type="spellEnd"/>
      <w:r>
        <w:t xml:space="preserve"> lor, un eveniment impredictibil, iar nu beneficiarii unui eveniment de oportunitate.</w:t>
      </w:r>
    </w:p>
    <w:p w14:paraId="2658A0F1" w14:textId="77777777" w:rsidR="00F31DCE" w:rsidRDefault="00F31DCE" w:rsidP="00F31DCE">
      <w:pPr>
        <w:ind w:right="75" w:firstLine="720"/>
        <w:jc w:val="both"/>
      </w:pPr>
      <w:r>
        <w:t xml:space="preserve">Cu privire la impreviziune, </w:t>
      </w:r>
      <w:proofErr w:type="spellStart"/>
      <w:r>
        <w:t>recurenţii</w:t>
      </w:r>
      <w:proofErr w:type="spellEnd"/>
      <w:r>
        <w:t xml:space="preserve"> arată că aceasta reprezintă un dezechilibru contractual survenit ulterior încheierii contractului, în cursul executării sale, acest dezechilibru cauzând o împovărare excesivă a debitorului. Astfel, aceasta poate fi  reliefată de o </w:t>
      </w:r>
      <w:proofErr w:type="spellStart"/>
      <w:r>
        <w:t>creştere</w:t>
      </w:r>
      <w:proofErr w:type="spellEnd"/>
      <w:r>
        <w:t xml:space="preserve"> a volumului de </w:t>
      </w:r>
      <w:proofErr w:type="spellStart"/>
      <w:r>
        <w:t>plăţi</w:t>
      </w:r>
      <w:proofErr w:type="spellEnd"/>
      <w:r>
        <w:t xml:space="preserve"> cauzată de riscul valutar ca rezultat al unor fenomene macro-economice imposibil de previzionat sau de controlat de către partea dezavantajată sau de alte evenimente dincolo de </w:t>
      </w:r>
      <w:proofErr w:type="spellStart"/>
      <w:r>
        <w:t>voinţa</w:t>
      </w:r>
      <w:proofErr w:type="spellEnd"/>
      <w:r>
        <w:t xml:space="preserve"> debitorului. Acest dezechilibru în contract este prezumat, debitorii nefiind </w:t>
      </w:r>
      <w:proofErr w:type="spellStart"/>
      <w:r>
        <w:t>obligaţi</w:t>
      </w:r>
      <w:proofErr w:type="spellEnd"/>
      <w:r>
        <w:t xml:space="preserve"> să îl probeze, ci trebuie să dovedească numai calitatea lor de consumatori. </w:t>
      </w:r>
    </w:p>
    <w:p w14:paraId="3122FE97" w14:textId="77777777" w:rsidR="00F31DCE" w:rsidRDefault="00F31DCE" w:rsidP="00F31DCE">
      <w:pPr>
        <w:ind w:right="75" w:firstLine="720"/>
        <w:jc w:val="both"/>
      </w:pPr>
      <w:r>
        <w:t xml:space="preserve">Se </w:t>
      </w:r>
      <w:proofErr w:type="spellStart"/>
      <w:r>
        <w:t>susţine</w:t>
      </w:r>
      <w:proofErr w:type="spellEnd"/>
      <w:r>
        <w:t xml:space="preserve"> că </w:t>
      </w:r>
      <w:proofErr w:type="spellStart"/>
      <w:r>
        <w:t>circumstanţele</w:t>
      </w:r>
      <w:proofErr w:type="spellEnd"/>
      <w:r>
        <w:t xml:space="preserve"> economice au creat un dezechilibru care a pus debitorii într-o </w:t>
      </w:r>
      <w:proofErr w:type="spellStart"/>
      <w:r>
        <w:t>situaţie</w:t>
      </w:r>
      <w:proofErr w:type="spellEnd"/>
      <w:r>
        <w:t xml:space="preserve"> economică foarte dificilă, </w:t>
      </w:r>
      <w:proofErr w:type="spellStart"/>
      <w:r>
        <w:t>aceştia</w:t>
      </w:r>
      <w:proofErr w:type="spellEnd"/>
      <w:r>
        <w:t xml:space="preserve"> suferind o mare pagubă, fiindu-le astfel periclitate unele drepturile fundamentale.</w:t>
      </w:r>
    </w:p>
    <w:p w14:paraId="268DB3CF" w14:textId="77777777" w:rsidR="00F31DCE" w:rsidRDefault="00F31DCE" w:rsidP="00F31DCE">
      <w:pPr>
        <w:ind w:right="75" w:firstLine="720"/>
        <w:jc w:val="both"/>
      </w:pPr>
      <w:proofErr w:type="spellStart"/>
      <w:r>
        <w:t>Recurenţii</w:t>
      </w:r>
      <w:proofErr w:type="spellEnd"/>
      <w:r>
        <w:t xml:space="preserve"> învederează </w:t>
      </w:r>
      <w:proofErr w:type="spellStart"/>
      <w:r>
        <w:t>instanţei</w:t>
      </w:r>
      <w:proofErr w:type="spellEnd"/>
      <w:r>
        <w:t xml:space="preserve"> că </w:t>
      </w:r>
      <w:proofErr w:type="spellStart"/>
      <w:r>
        <w:t>evoluţia</w:t>
      </w:r>
      <w:proofErr w:type="spellEnd"/>
      <w:r>
        <w:t xml:space="preserve"> CHF a fost una </w:t>
      </w:r>
      <w:proofErr w:type="spellStart"/>
      <w:r>
        <w:t>excepţională</w:t>
      </w:r>
      <w:proofErr w:type="spellEnd"/>
      <w:r>
        <w:t xml:space="preserve"> ce nu poate fi comparată cu </w:t>
      </w:r>
      <w:proofErr w:type="spellStart"/>
      <w:r>
        <w:t>evoluţia</w:t>
      </w:r>
      <w:proofErr w:type="spellEnd"/>
      <w:r>
        <w:t xml:space="preserve"> altor monede din perspectiva </w:t>
      </w:r>
      <w:proofErr w:type="spellStart"/>
      <w:r>
        <w:t>previzibilităţii</w:t>
      </w:r>
      <w:proofErr w:type="spellEnd"/>
      <w:r>
        <w:t xml:space="preserve">. Astfel, ei au fost singurii asupra cărora </w:t>
      </w:r>
      <w:proofErr w:type="spellStart"/>
      <w:r>
        <w:t>creşterea</w:t>
      </w:r>
      <w:proofErr w:type="spellEnd"/>
      <w:r>
        <w:t xml:space="preserve"> cursului de schimb a francului </w:t>
      </w:r>
      <w:proofErr w:type="spellStart"/>
      <w:r>
        <w:t>elveţian</w:t>
      </w:r>
      <w:proofErr w:type="spellEnd"/>
      <w:r>
        <w:t xml:space="preserve"> a avut un impact negativ, întrucât pentru intimata-contestatoare aceasta s-a materializat în profituri semnificative. </w:t>
      </w:r>
    </w:p>
    <w:p w14:paraId="2537D495" w14:textId="77777777" w:rsidR="00F31DCE" w:rsidRDefault="00F31DCE" w:rsidP="00F31DCE">
      <w:pPr>
        <w:ind w:right="75" w:firstLine="720"/>
        <w:jc w:val="both"/>
      </w:pPr>
      <w:r>
        <w:t xml:space="preserve">Cu toate că nu s-a dorit </w:t>
      </w:r>
      <w:proofErr w:type="spellStart"/>
      <w:r>
        <w:t>renunţarea</w:t>
      </w:r>
      <w:proofErr w:type="spellEnd"/>
      <w:r>
        <w:t xml:space="preserve"> la </w:t>
      </w:r>
      <w:proofErr w:type="spellStart"/>
      <w:r>
        <w:t>garanţiile</w:t>
      </w:r>
      <w:proofErr w:type="spellEnd"/>
      <w:r>
        <w:t xml:space="preserve"> aduse </w:t>
      </w:r>
      <w:proofErr w:type="spellStart"/>
      <w:r>
        <w:t>şi</w:t>
      </w:r>
      <w:proofErr w:type="spellEnd"/>
      <w:r>
        <w:t xml:space="preserve"> </w:t>
      </w:r>
      <w:proofErr w:type="spellStart"/>
      <w:r>
        <w:t>renunţarea</w:t>
      </w:r>
      <w:proofErr w:type="spellEnd"/>
      <w:r>
        <w:t xml:space="preserve"> la sumele achitate, </w:t>
      </w:r>
      <w:proofErr w:type="spellStart"/>
      <w:r>
        <w:t>recurenţii-pârâţi</w:t>
      </w:r>
      <w:proofErr w:type="spellEnd"/>
      <w:r>
        <w:t xml:space="preserve"> </w:t>
      </w:r>
      <w:proofErr w:type="spellStart"/>
      <w:r>
        <w:t>susţin</w:t>
      </w:r>
      <w:proofErr w:type="spellEnd"/>
      <w:r>
        <w:t xml:space="preserve"> că darea în plată a fost singura variantă la care puteau apela.</w:t>
      </w:r>
    </w:p>
    <w:p w14:paraId="69E31D6F" w14:textId="77777777" w:rsidR="00F31DCE" w:rsidRDefault="00F31DCE" w:rsidP="00F31DCE">
      <w:pPr>
        <w:ind w:right="75" w:firstLine="720"/>
        <w:jc w:val="both"/>
      </w:pPr>
      <w:r>
        <w:t xml:space="preserve">În ceea ce </w:t>
      </w:r>
      <w:proofErr w:type="spellStart"/>
      <w:r>
        <w:t>priveşte</w:t>
      </w:r>
      <w:proofErr w:type="spellEnd"/>
      <w:r>
        <w:t xml:space="preserve"> </w:t>
      </w:r>
      <w:proofErr w:type="spellStart"/>
      <w:r>
        <w:t>hiper</w:t>
      </w:r>
      <w:proofErr w:type="spellEnd"/>
      <w:r>
        <w:t xml:space="preserve">-valorizarea monedei CHF se arată că aceasta a fost un eveniment imprevizibil cu risc supra-adăugat. În plus, acesta a reprezentat un eveniment viitor </w:t>
      </w:r>
      <w:proofErr w:type="spellStart"/>
      <w:r>
        <w:t>şi</w:t>
      </w:r>
      <w:proofErr w:type="spellEnd"/>
      <w:r>
        <w:t xml:space="preserve"> incert raportat la puterea de înțelegere a consumatorilor, </w:t>
      </w:r>
      <w:proofErr w:type="spellStart"/>
      <w:r>
        <w:t>aceştia</w:t>
      </w:r>
      <w:proofErr w:type="spellEnd"/>
      <w:r>
        <w:t xml:space="preserve"> neavând </w:t>
      </w:r>
      <w:proofErr w:type="spellStart"/>
      <w:r>
        <w:t>cunoştinţe</w:t>
      </w:r>
      <w:proofErr w:type="spellEnd"/>
      <w:r>
        <w:t xml:space="preserve"> de specialitate în domeniul financiar-bancar care să le permită anticiparea unei </w:t>
      </w:r>
      <w:proofErr w:type="spellStart"/>
      <w:r>
        <w:t>creşteri</w:t>
      </w:r>
      <w:proofErr w:type="spellEnd"/>
      <w:r>
        <w:t xml:space="preserve"> accelerate ale cursului de schimb </w:t>
      </w:r>
      <w:proofErr w:type="spellStart"/>
      <w:r>
        <w:t>şi</w:t>
      </w:r>
      <w:proofErr w:type="spellEnd"/>
      <w:r>
        <w:t xml:space="preserve">, deci, asumarea în </w:t>
      </w:r>
      <w:proofErr w:type="spellStart"/>
      <w:r>
        <w:t>cunoştinţă</w:t>
      </w:r>
      <w:proofErr w:type="spellEnd"/>
      <w:r>
        <w:t xml:space="preserve"> de cauză a riscului valutar, în </w:t>
      </w:r>
      <w:proofErr w:type="spellStart"/>
      <w:r>
        <w:t>condiţiile</w:t>
      </w:r>
      <w:proofErr w:type="spellEnd"/>
      <w:r>
        <w:t xml:space="preserve"> în care la data contractării creditului moneda era una stabilă. </w:t>
      </w:r>
    </w:p>
    <w:p w14:paraId="48ED2C33" w14:textId="77777777" w:rsidR="00F31DCE" w:rsidRDefault="00F31DCE" w:rsidP="00F31DCE">
      <w:pPr>
        <w:ind w:right="75" w:firstLine="720"/>
        <w:jc w:val="both"/>
      </w:pPr>
      <w:r>
        <w:t xml:space="preserve">În aceste </w:t>
      </w:r>
      <w:proofErr w:type="spellStart"/>
      <w:r>
        <w:t>condiţii</w:t>
      </w:r>
      <w:proofErr w:type="spellEnd"/>
      <w:r>
        <w:t xml:space="preserve"> în care executarea contractului a devenit excesiv de împovărătoare pentru debitori, se </w:t>
      </w:r>
      <w:proofErr w:type="spellStart"/>
      <w:r>
        <w:t>susţine</w:t>
      </w:r>
      <w:proofErr w:type="spellEnd"/>
      <w:r>
        <w:t xml:space="preserve"> că adaptarea contractului pe parcursul executării sale echivalează cu menținerea </w:t>
      </w:r>
      <w:proofErr w:type="spellStart"/>
      <w:r>
        <w:t>utilităţii</w:t>
      </w:r>
      <w:proofErr w:type="spellEnd"/>
      <w:r>
        <w:t xml:space="preserve"> sociale a acestuia, întrucât </w:t>
      </w:r>
      <w:proofErr w:type="spellStart"/>
      <w:r>
        <w:t>evoluţia</w:t>
      </w:r>
      <w:proofErr w:type="spellEnd"/>
      <w:r>
        <w:t xml:space="preserve"> </w:t>
      </w:r>
      <w:proofErr w:type="spellStart"/>
      <w:r>
        <w:t>creşterii</w:t>
      </w:r>
      <w:proofErr w:type="spellEnd"/>
      <w:r>
        <w:t xml:space="preserve"> cursului de schimb a avut repercusiuni grave asupra </w:t>
      </w:r>
      <w:proofErr w:type="spellStart"/>
      <w:r>
        <w:t>recurenţilor-pârâţi</w:t>
      </w:r>
      <w:proofErr w:type="spellEnd"/>
      <w:r>
        <w:t xml:space="preserve">, fiind </w:t>
      </w:r>
      <w:proofErr w:type="spellStart"/>
      <w:r>
        <w:t>puşi</w:t>
      </w:r>
      <w:proofErr w:type="spellEnd"/>
      <w:r>
        <w:t xml:space="preserve"> în dificultatea de a executa contractul încheiat. </w:t>
      </w:r>
      <w:proofErr w:type="spellStart"/>
      <w:r>
        <w:t>Creşterea</w:t>
      </w:r>
      <w:proofErr w:type="spellEnd"/>
      <w:r>
        <w:t xml:space="preserve"> cursului a produs un dezechilibru major, debitorii ajungând a fi </w:t>
      </w:r>
      <w:proofErr w:type="spellStart"/>
      <w:r>
        <w:t>puşi</w:t>
      </w:r>
      <w:proofErr w:type="spellEnd"/>
      <w:r>
        <w:t xml:space="preserve"> în </w:t>
      </w:r>
      <w:proofErr w:type="spellStart"/>
      <w:r>
        <w:t>situaţia</w:t>
      </w:r>
      <w:proofErr w:type="spellEnd"/>
      <w:r>
        <w:t xml:space="preserve"> de a datora </w:t>
      </w:r>
      <w:proofErr w:type="spellStart"/>
      <w:r>
        <w:t>prestaţii</w:t>
      </w:r>
      <w:proofErr w:type="spellEnd"/>
      <w:r>
        <w:t xml:space="preserve"> vădit </w:t>
      </w:r>
      <w:proofErr w:type="spellStart"/>
      <w:r>
        <w:t>disproporţionate</w:t>
      </w:r>
      <w:proofErr w:type="spellEnd"/>
      <w:r>
        <w:t xml:space="preserve"> </w:t>
      </w:r>
      <w:proofErr w:type="spellStart"/>
      <w:r>
        <w:t>faţă</w:t>
      </w:r>
      <w:proofErr w:type="spellEnd"/>
      <w:r>
        <w:t xml:space="preserve"> de cele în considerarea cărora s-a manifestat </w:t>
      </w:r>
      <w:proofErr w:type="spellStart"/>
      <w:r>
        <w:t>voinţa</w:t>
      </w:r>
      <w:proofErr w:type="spellEnd"/>
      <w:r>
        <w:t xml:space="preserve"> de a contracta. </w:t>
      </w:r>
    </w:p>
    <w:p w14:paraId="4DC58A8D" w14:textId="77777777" w:rsidR="00F31DCE" w:rsidRDefault="00F31DCE" w:rsidP="00F31DCE">
      <w:pPr>
        <w:ind w:right="75" w:firstLine="720"/>
        <w:jc w:val="both"/>
      </w:pPr>
      <w:r>
        <w:t xml:space="preserve">Se consideră împrejurări </w:t>
      </w:r>
      <w:proofErr w:type="spellStart"/>
      <w:r>
        <w:t>excepţionale</w:t>
      </w:r>
      <w:proofErr w:type="spellEnd"/>
      <w:r>
        <w:t xml:space="preserve">, evenimente imprevizibile chiar </w:t>
      </w:r>
      <w:proofErr w:type="spellStart"/>
      <w:r>
        <w:t>şi</w:t>
      </w:r>
      <w:proofErr w:type="spellEnd"/>
      <w:r>
        <w:t xml:space="preserve"> pentru un consumator bine informat </w:t>
      </w:r>
      <w:proofErr w:type="spellStart"/>
      <w:r>
        <w:t>şi</w:t>
      </w:r>
      <w:proofErr w:type="spellEnd"/>
      <w:r>
        <w:t xml:space="preserve"> </w:t>
      </w:r>
      <w:proofErr w:type="spellStart"/>
      <w:r>
        <w:t>evoluţia</w:t>
      </w:r>
      <w:proofErr w:type="spellEnd"/>
      <w:r>
        <w:t xml:space="preserve"> economiei </w:t>
      </w:r>
      <w:proofErr w:type="spellStart"/>
      <w:r>
        <w:t>şi</w:t>
      </w:r>
      <w:proofErr w:type="spellEnd"/>
      <w:r>
        <w:t xml:space="preserve"> </w:t>
      </w:r>
      <w:proofErr w:type="spellStart"/>
      <w:r>
        <w:t>intervenţiile</w:t>
      </w:r>
      <w:proofErr w:type="spellEnd"/>
      <w:r>
        <w:t xml:space="preserve"> Băncii Centrale a </w:t>
      </w:r>
      <w:proofErr w:type="spellStart"/>
      <w:r>
        <w:t>Elveţiei</w:t>
      </w:r>
      <w:proofErr w:type="spellEnd"/>
      <w:r>
        <w:t xml:space="preserve">. În plus, chiar </w:t>
      </w:r>
      <w:proofErr w:type="spellStart"/>
      <w:r>
        <w:t>şi</w:t>
      </w:r>
      <w:proofErr w:type="spellEnd"/>
      <w:r>
        <w:t xml:space="preserve"> această bancă a admis că </w:t>
      </w:r>
      <w:proofErr w:type="spellStart"/>
      <w:r>
        <w:t>hiper</w:t>
      </w:r>
      <w:proofErr w:type="spellEnd"/>
      <w:r>
        <w:t xml:space="preserve">-valorizarea francului </w:t>
      </w:r>
      <w:proofErr w:type="spellStart"/>
      <w:r>
        <w:t>elveţian</w:t>
      </w:r>
      <w:proofErr w:type="spellEnd"/>
      <w:r>
        <w:t xml:space="preserve"> a fost una necontrolabilă </w:t>
      </w:r>
      <w:proofErr w:type="spellStart"/>
      <w:r>
        <w:t>şi</w:t>
      </w:r>
      <w:proofErr w:type="spellEnd"/>
      <w:r>
        <w:t xml:space="preserve"> care nu a corespuns unei </w:t>
      </w:r>
      <w:proofErr w:type="spellStart"/>
      <w:r>
        <w:t>evoluţii</w:t>
      </w:r>
      <w:proofErr w:type="spellEnd"/>
      <w:r>
        <w:t xml:space="preserve"> normale a unei monede de </w:t>
      </w:r>
      <w:proofErr w:type="spellStart"/>
      <w:r>
        <w:t>referinţă</w:t>
      </w:r>
      <w:proofErr w:type="spellEnd"/>
      <w:r>
        <w:t xml:space="preserve"> străină. </w:t>
      </w:r>
    </w:p>
    <w:p w14:paraId="2E611DE3" w14:textId="77777777" w:rsidR="00F31DCE" w:rsidRDefault="00F31DCE" w:rsidP="00F31DCE">
      <w:pPr>
        <w:ind w:right="75" w:firstLine="720"/>
        <w:jc w:val="both"/>
      </w:pPr>
      <w:r>
        <w:t xml:space="preserve">În legătură cu darea în plată se arată că Legea nr. 77/2016 a fost adoptată tocmai pentru debitorii </w:t>
      </w:r>
      <w:proofErr w:type="spellStart"/>
      <w:r>
        <w:t>aflaţi</w:t>
      </w:r>
      <w:proofErr w:type="spellEnd"/>
      <w:r>
        <w:t xml:space="preserve"> în </w:t>
      </w:r>
      <w:proofErr w:type="spellStart"/>
      <w:r>
        <w:t>situaţii</w:t>
      </w:r>
      <w:proofErr w:type="spellEnd"/>
      <w:r>
        <w:t xml:space="preserve"> asemănătoare celei a </w:t>
      </w:r>
      <w:proofErr w:type="spellStart"/>
      <w:r>
        <w:t>recurenţilor-pârâţi</w:t>
      </w:r>
      <w:proofErr w:type="spellEnd"/>
      <w:r>
        <w:t xml:space="preserve">, în scopul restabilirii unui echilibru contractual, </w:t>
      </w:r>
      <w:proofErr w:type="spellStart"/>
      <w:r>
        <w:t>aceştia</w:t>
      </w:r>
      <w:proofErr w:type="spellEnd"/>
      <w:r>
        <w:t xml:space="preserve"> neavând alte variante amiabile sau legislative de a stinge datoria izvorâtă din Contractul de credit decât cea prin transferul dreptului de proprietate asupra bunurilor ipotecate. </w:t>
      </w:r>
    </w:p>
    <w:p w14:paraId="5EC45F0F" w14:textId="002AC569" w:rsidR="00F31DCE" w:rsidRDefault="00F31DCE" w:rsidP="00F31DCE">
      <w:pPr>
        <w:ind w:right="75" w:firstLine="720"/>
        <w:jc w:val="both"/>
      </w:pPr>
      <w:r>
        <w:t xml:space="preserve">Cu privire la </w:t>
      </w:r>
      <w:proofErr w:type="spellStart"/>
      <w:r>
        <w:t>situaţia</w:t>
      </w:r>
      <w:proofErr w:type="spellEnd"/>
      <w:r>
        <w:t xml:space="preserve"> de fapt se </w:t>
      </w:r>
      <w:proofErr w:type="spellStart"/>
      <w:r>
        <w:t>menţionează</w:t>
      </w:r>
      <w:proofErr w:type="spellEnd"/>
      <w:r>
        <w:t xml:space="preserve"> că </w:t>
      </w:r>
      <w:proofErr w:type="spellStart"/>
      <w:r>
        <w:t>situaţia</w:t>
      </w:r>
      <w:proofErr w:type="spellEnd"/>
      <w:r>
        <w:t xml:space="preserve"> financiară a </w:t>
      </w:r>
      <w:proofErr w:type="spellStart"/>
      <w:r>
        <w:t>recurenţilor-pârâţi</w:t>
      </w:r>
      <w:proofErr w:type="spellEnd"/>
      <w:r>
        <w:t xml:space="preserve"> s-a agravat nu numai ca urmare a </w:t>
      </w:r>
      <w:proofErr w:type="spellStart"/>
      <w:r>
        <w:t>creşterii</w:t>
      </w:r>
      <w:proofErr w:type="spellEnd"/>
      <w:r>
        <w:t xml:space="preserve"> monedei CHF, ci </w:t>
      </w:r>
      <w:proofErr w:type="spellStart"/>
      <w:r>
        <w:t>şi</w:t>
      </w:r>
      <w:proofErr w:type="spellEnd"/>
      <w:r>
        <w:t xml:space="preserve"> din cauza existenței unui alt </w:t>
      </w:r>
      <w:r>
        <w:lastRenderedPageBreak/>
        <w:t xml:space="preserve">credit </w:t>
      </w:r>
      <w:proofErr w:type="spellStart"/>
      <w:r>
        <w:t>şi</w:t>
      </w:r>
      <w:proofErr w:type="spellEnd"/>
      <w:r>
        <w:t xml:space="preserve"> a faptului că recurentul </w:t>
      </w:r>
      <w:r w:rsidR="001B1EC5">
        <w:t>R2</w:t>
      </w:r>
      <w:r>
        <w:t xml:space="preserve"> nu mai are contract de muncă din anul 2013, lucruri dovedite prin actele depuse la dosar. Mai mult, intimata-contestatoare este cea care i-a convins pe </w:t>
      </w:r>
      <w:proofErr w:type="spellStart"/>
      <w:r>
        <w:t>recurenţi</w:t>
      </w:r>
      <w:proofErr w:type="spellEnd"/>
      <w:r>
        <w:t xml:space="preserve"> să </w:t>
      </w:r>
      <w:proofErr w:type="spellStart"/>
      <w:r>
        <w:t>contracteze</w:t>
      </w:r>
      <w:proofErr w:type="spellEnd"/>
      <w:r>
        <w:t xml:space="preserve"> creditul în CHF întrucât aceasta este o monedă stabilă. </w:t>
      </w:r>
    </w:p>
    <w:p w14:paraId="2E7FBB3C" w14:textId="77777777" w:rsidR="00F31DCE" w:rsidRDefault="00F31DCE" w:rsidP="00F31DCE">
      <w:pPr>
        <w:ind w:right="75" w:firstLine="720"/>
        <w:jc w:val="both"/>
      </w:pPr>
      <w:r>
        <w:t xml:space="preserve">În </w:t>
      </w:r>
      <w:proofErr w:type="spellStart"/>
      <w:r>
        <w:t>probaţiune</w:t>
      </w:r>
      <w:proofErr w:type="spellEnd"/>
      <w:r>
        <w:t xml:space="preserve"> s-a solicitat administrarea probei cu înscrisurile depuse la dosar, precum </w:t>
      </w:r>
      <w:proofErr w:type="spellStart"/>
      <w:r>
        <w:t>şi</w:t>
      </w:r>
      <w:proofErr w:type="spellEnd"/>
      <w:r>
        <w:t xml:space="preserve"> cele care urmează a fi depuse pentru dovedirea </w:t>
      </w:r>
      <w:proofErr w:type="spellStart"/>
      <w:r>
        <w:t>situaţiei</w:t>
      </w:r>
      <w:proofErr w:type="spellEnd"/>
      <w:r>
        <w:t xml:space="preserve"> financiare.</w:t>
      </w:r>
    </w:p>
    <w:p w14:paraId="753EBF24" w14:textId="77777777" w:rsidR="00F31DCE" w:rsidRDefault="00F31DCE" w:rsidP="00F31DCE">
      <w:pPr>
        <w:ind w:firstLine="720"/>
        <w:jc w:val="both"/>
        <w:rPr>
          <w:b/>
        </w:rPr>
      </w:pPr>
      <w:r>
        <w:t xml:space="preserve">Intimata nu a depus </w:t>
      </w:r>
      <w:r>
        <w:rPr>
          <w:b/>
        </w:rPr>
        <w:t>întâmpinare.</w:t>
      </w:r>
    </w:p>
    <w:p w14:paraId="0337B9D3" w14:textId="77777777" w:rsidR="00F31DCE" w:rsidRDefault="00F31DCE" w:rsidP="00F31DCE">
      <w:pPr>
        <w:ind w:firstLine="720"/>
        <w:jc w:val="both"/>
      </w:pPr>
      <w:r>
        <w:t>În recurs nu s-au administrat probe.</w:t>
      </w:r>
    </w:p>
    <w:p w14:paraId="0BE07CF1" w14:textId="082AF51E" w:rsidR="00F31DCE" w:rsidRDefault="00F31DCE" w:rsidP="00F31DCE">
      <w:pPr>
        <w:ind w:firstLine="720"/>
        <w:jc w:val="both"/>
      </w:pPr>
      <w:r>
        <w:t xml:space="preserve">La termenul din data de </w:t>
      </w:r>
      <w:r w:rsidR="001B1EC5">
        <w:t>...</w:t>
      </w:r>
      <w:r>
        <w:t xml:space="preserve">11.2019 </w:t>
      </w:r>
      <w:proofErr w:type="spellStart"/>
      <w:r>
        <w:t>instanţa</w:t>
      </w:r>
      <w:proofErr w:type="spellEnd"/>
      <w:r>
        <w:t xml:space="preserve"> a respins cererea de introducere în cauză a </w:t>
      </w:r>
      <w:r w:rsidR="001B1EC5">
        <w:t>K</w:t>
      </w:r>
      <w:r>
        <w:t xml:space="preserve">, ca urmare a transmisiunii </w:t>
      </w:r>
      <w:proofErr w:type="spellStart"/>
      <w:r>
        <w:t>calităţii</w:t>
      </w:r>
      <w:proofErr w:type="spellEnd"/>
      <w:r>
        <w:t xml:space="preserve"> procesuale, pentru motivele redate în cuprinsul încheierii de la acea dată.</w:t>
      </w:r>
    </w:p>
    <w:p w14:paraId="3E25E040" w14:textId="77777777" w:rsidR="00F31DCE" w:rsidRDefault="00F31DCE" w:rsidP="00F31DCE">
      <w:pPr>
        <w:ind w:firstLine="720"/>
        <w:jc w:val="both"/>
      </w:pPr>
      <w:r>
        <w:rPr>
          <w:b/>
        </w:rPr>
        <w:t>Analizând recursul</w:t>
      </w:r>
      <w:r>
        <w:t xml:space="preserve"> prin raportare la motivele invocate, Curtea reține următoarele:</w:t>
      </w:r>
    </w:p>
    <w:p w14:paraId="4E18D8A6" w14:textId="77777777" w:rsidR="00F31DCE" w:rsidRDefault="00F31DCE" w:rsidP="00F31DCE">
      <w:pPr>
        <w:jc w:val="both"/>
      </w:pPr>
      <w:r>
        <w:tab/>
        <w:t xml:space="preserve">1. Invocă </w:t>
      </w:r>
      <w:proofErr w:type="spellStart"/>
      <w:r>
        <w:t>recurenţii</w:t>
      </w:r>
      <w:proofErr w:type="spellEnd"/>
      <w:r>
        <w:t xml:space="preserve"> în cererea de recurs principiul </w:t>
      </w:r>
      <w:r>
        <w:rPr>
          <w:i/>
        </w:rPr>
        <w:t xml:space="preserve">non </w:t>
      </w:r>
      <w:proofErr w:type="spellStart"/>
      <w:r>
        <w:rPr>
          <w:i/>
        </w:rPr>
        <w:t>reformatio</w:t>
      </w:r>
      <w:proofErr w:type="spellEnd"/>
      <w:r>
        <w:rPr>
          <w:i/>
        </w:rPr>
        <w:t xml:space="preserve"> in </w:t>
      </w:r>
      <w:proofErr w:type="spellStart"/>
      <w:r>
        <w:rPr>
          <w:i/>
        </w:rPr>
        <w:t>pejus</w:t>
      </w:r>
      <w:proofErr w:type="spellEnd"/>
      <w:r>
        <w:t xml:space="preserve"> </w:t>
      </w:r>
      <w:proofErr w:type="spellStart"/>
      <w:r>
        <w:t>şi</w:t>
      </w:r>
      <w:proofErr w:type="spellEnd"/>
      <w:r>
        <w:t xml:space="preserve"> autoritatea de lucru judecat a considerentelor </w:t>
      </w:r>
      <w:proofErr w:type="spellStart"/>
      <w:r>
        <w:t>instanţei</w:t>
      </w:r>
      <w:proofErr w:type="spellEnd"/>
      <w:r>
        <w:t xml:space="preserve"> de fond sub aspectul bunei </w:t>
      </w:r>
      <w:proofErr w:type="spellStart"/>
      <w:r>
        <w:t>credinţe</w:t>
      </w:r>
      <w:proofErr w:type="spellEnd"/>
      <w:r>
        <w:t xml:space="preserve"> a acestora, motiv de recurs care se încadrează în prevederile art. 488 alin. 1 pct. 5 cod procedură civilă. </w:t>
      </w:r>
    </w:p>
    <w:p w14:paraId="2A3C27F5" w14:textId="77777777" w:rsidR="00F31DCE" w:rsidRDefault="00F31DCE" w:rsidP="00F31DCE">
      <w:pPr>
        <w:ind w:firstLine="708"/>
        <w:jc w:val="both"/>
      </w:pPr>
      <w:r>
        <w:t xml:space="preserve">Cu privire la aceste </w:t>
      </w:r>
      <w:proofErr w:type="spellStart"/>
      <w:r>
        <w:t>susţineri</w:t>
      </w:r>
      <w:proofErr w:type="spellEnd"/>
      <w:r>
        <w:t xml:space="preserve"> ale </w:t>
      </w:r>
      <w:proofErr w:type="spellStart"/>
      <w:r>
        <w:t>recurenţilor</w:t>
      </w:r>
      <w:proofErr w:type="spellEnd"/>
      <w:r>
        <w:t xml:space="preserve">, Curtea constată că acestea nu se confirmă. Astfel, din analiza considerentelor </w:t>
      </w:r>
      <w:proofErr w:type="spellStart"/>
      <w:r>
        <w:t>instanţei</w:t>
      </w:r>
      <w:proofErr w:type="spellEnd"/>
      <w:r>
        <w:t xml:space="preserve"> de fond Curtea </w:t>
      </w:r>
      <w:proofErr w:type="spellStart"/>
      <w:r>
        <w:t>reţine</w:t>
      </w:r>
      <w:proofErr w:type="spellEnd"/>
      <w:r>
        <w:t xml:space="preserve"> că această </w:t>
      </w:r>
      <w:proofErr w:type="spellStart"/>
      <w:r>
        <w:t>instanţă</w:t>
      </w:r>
      <w:proofErr w:type="spellEnd"/>
      <w:r>
        <w:t xml:space="preserve">, nu numai că nu a apreciat asupra bunei </w:t>
      </w:r>
      <w:proofErr w:type="spellStart"/>
      <w:r>
        <w:t>credinţe</w:t>
      </w:r>
      <w:proofErr w:type="spellEnd"/>
      <w:r>
        <w:t xml:space="preserve"> a </w:t>
      </w:r>
      <w:proofErr w:type="spellStart"/>
      <w:r>
        <w:t>pârâţilor</w:t>
      </w:r>
      <w:proofErr w:type="spellEnd"/>
      <w:r>
        <w:t xml:space="preserve">, dar a </w:t>
      </w:r>
      <w:proofErr w:type="spellStart"/>
      <w:r>
        <w:t>şi</w:t>
      </w:r>
      <w:proofErr w:type="spellEnd"/>
      <w:r>
        <w:t xml:space="preserve"> constatat lipsa invocării </w:t>
      </w:r>
      <w:proofErr w:type="spellStart"/>
      <w:r>
        <w:t>şi</w:t>
      </w:r>
      <w:proofErr w:type="spellEnd"/>
      <w:r>
        <w:t xml:space="preserve"> probării </w:t>
      </w:r>
      <w:proofErr w:type="spellStart"/>
      <w:r>
        <w:t>dificultăţilor</w:t>
      </w:r>
      <w:proofErr w:type="spellEnd"/>
      <w:r>
        <w:t xml:space="preserve"> financiare de natură să conducă la imposibilitatea achitării ratelor de credit (pag. 11 din </w:t>
      </w:r>
      <w:proofErr w:type="spellStart"/>
      <w:r>
        <w:t>sentinţa</w:t>
      </w:r>
      <w:proofErr w:type="spellEnd"/>
      <w:r>
        <w:t xml:space="preserve"> de fond), aspect de natură a caracteriza atitudinea subiectivă a acestora </w:t>
      </w:r>
      <w:proofErr w:type="spellStart"/>
      <w:r>
        <w:t>faţă</w:t>
      </w:r>
      <w:proofErr w:type="spellEnd"/>
      <w:r>
        <w:t xml:space="preserve"> de imposibilitatea afirmată de continuare a contractului. Prin urmare, nu se poate </w:t>
      </w:r>
      <w:proofErr w:type="spellStart"/>
      <w:r>
        <w:t>reţine</w:t>
      </w:r>
      <w:proofErr w:type="spellEnd"/>
      <w:r>
        <w:t xml:space="preserve"> autoritatea de lucru judecat în ce </w:t>
      </w:r>
      <w:proofErr w:type="spellStart"/>
      <w:r>
        <w:t>priveşte</w:t>
      </w:r>
      <w:proofErr w:type="spellEnd"/>
      <w:r>
        <w:t xml:space="preserve"> aspectul bunei </w:t>
      </w:r>
      <w:proofErr w:type="spellStart"/>
      <w:r>
        <w:t>credinţe</w:t>
      </w:r>
      <w:proofErr w:type="spellEnd"/>
      <w:r>
        <w:t xml:space="preserve"> a </w:t>
      </w:r>
      <w:proofErr w:type="spellStart"/>
      <w:r>
        <w:t>împrumutaţilor</w:t>
      </w:r>
      <w:proofErr w:type="spellEnd"/>
      <w:r>
        <w:t xml:space="preserve">, invocată de </w:t>
      </w:r>
      <w:proofErr w:type="spellStart"/>
      <w:r>
        <w:t>recurenţi</w:t>
      </w:r>
      <w:proofErr w:type="spellEnd"/>
      <w:r>
        <w:t>.</w:t>
      </w:r>
    </w:p>
    <w:p w14:paraId="60D598B3" w14:textId="5DADF508" w:rsidR="00F31DCE" w:rsidRDefault="00F31DCE" w:rsidP="00F31DCE">
      <w:pPr>
        <w:ind w:firstLine="709"/>
        <w:jc w:val="both"/>
      </w:pPr>
      <w:r>
        <w:t xml:space="preserve">În acest context, în mod corect </w:t>
      </w:r>
      <w:proofErr w:type="spellStart"/>
      <w:r>
        <w:t>instanţa</w:t>
      </w:r>
      <w:proofErr w:type="spellEnd"/>
      <w:r>
        <w:t xml:space="preserve"> de apel, în această cale devolutivă de atac, a analizat criteriile expuse în considerentele deciziei </w:t>
      </w:r>
      <w:proofErr w:type="spellStart"/>
      <w:r>
        <w:t>Curţii</w:t>
      </w:r>
      <w:proofErr w:type="spellEnd"/>
      <w:r>
        <w:t xml:space="preserve"> </w:t>
      </w:r>
      <w:proofErr w:type="spellStart"/>
      <w:r>
        <w:t>Constituţionale</w:t>
      </w:r>
      <w:proofErr w:type="spellEnd"/>
      <w:r>
        <w:t xml:space="preserve"> nr. 623/</w:t>
      </w:r>
      <w:r w:rsidR="00683B0D">
        <w:t>...........</w:t>
      </w:r>
      <w:r>
        <w:t xml:space="preserve">, inclusiv sub aspectul evaluării </w:t>
      </w:r>
      <w:proofErr w:type="spellStart"/>
      <w:r>
        <w:t>existenţei</w:t>
      </w:r>
      <w:proofErr w:type="spellEnd"/>
      <w:r>
        <w:t xml:space="preserve"> </w:t>
      </w:r>
      <w:proofErr w:type="spellStart"/>
      <w:r>
        <w:t>situaţiei</w:t>
      </w:r>
      <w:proofErr w:type="spellEnd"/>
      <w:r>
        <w:t xml:space="preserve"> neprevăzute (</w:t>
      </w:r>
      <w:proofErr w:type="spellStart"/>
      <w:r>
        <w:t>condiţie</w:t>
      </w:r>
      <w:proofErr w:type="spellEnd"/>
      <w:r>
        <w:t xml:space="preserve"> obiectivă) dar </w:t>
      </w:r>
      <w:proofErr w:type="spellStart"/>
      <w:r>
        <w:t>şi</w:t>
      </w:r>
      <w:proofErr w:type="spellEnd"/>
      <w:r>
        <w:t xml:space="preserve"> a efectelor sale asupra executării contractului, a bunei-</w:t>
      </w:r>
      <w:proofErr w:type="spellStart"/>
      <w:r>
        <w:t>credinţe</w:t>
      </w:r>
      <w:proofErr w:type="spellEnd"/>
      <w:r>
        <w:t xml:space="preserve"> în exercitarea drepturilor </w:t>
      </w:r>
      <w:proofErr w:type="spellStart"/>
      <w:r>
        <w:t>şi</w:t>
      </w:r>
      <w:proofErr w:type="spellEnd"/>
      <w:r>
        <w:t xml:space="preserve"> </w:t>
      </w:r>
      <w:proofErr w:type="spellStart"/>
      <w:r>
        <w:t>obligaţiilor</w:t>
      </w:r>
      <w:proofErr w:type="spellEnd"/>
      <w:r>
        <w:t xml:space="preserve"> contractuale ale </w:t>
      </w:r>
      <w:proofErr w:type="spellStart"/>
      <w:r>
        <w:t>părţilor</w:t>
      </w:r>
      <w:proofErr w:type="spellEnd"/>
      <w:r>
        <w:t xml:space="preserve"> (</w:t>
      </w:r>
      <w:proofErr w:type="spellStart"/>
      <w:r>
        <w:t>condiţii</w:t>
      </w:r>
      <w:proofErr w:type="spellEnd"/>
      <w:r>
        <w:t xml:space="preserve"> subiective).</w:t>
      </w:r>
    </w:p>
    <w:p w14:paraId="7D4FFBCA" w14:textId="77777777" w:rsidR="00F31DCE" w:rsidRDefault="00F31DCE" w:rsidP="00F31DCE">
      <w:pPr>
        <w:ind w:firstLine="709"/>
        <w:jc w:val="both"/>
      </w:pPr>
      <w:r>
        <w:t xml:space="preserve">Împrejurarea că </w:t>
      </w:r>
      <w:proofErr w:type="spellStart"/>
      <w:r>
        <w:t>apelanţii</w:t>
      </w:r>
      <w:proofErr w:type="spellEnd"/>
      <w:r>
        <w:t xml:space="preserve"> nu au motivat apelul din perspectiva bunei sau relei </w:t>
      </w:r>
      <w:proofErr w:type="spellStart"/>
      <w:r>
        <w:t>credinţe</w:t>
      </w:r>
      <w:proofErr w:type="spellEnd"/>
      <w:r>
        <w:t xml:space="preserve"> nu este relevantă, întrucât apelul a vizat respingerea </w:t>
      </w:r>
      <w:proofErr w:type="spellStart"/>
      <w:r>
        <w:t>contestaţiei</w:t>
      </w:r>
      <w:proofErr w:type="spellEnd"/>
      <w:r>
        <w:t xml:space="preserve"> ca urmare a îndeplinirii </w:t>
      </w:r>
      <w:proofErr w:type="spellStart"/>
      <w:r>
        <w:t>condiţiilor</w:t>
      </w:r>
      <w:proofErr w:type="spellEnd"/>
      <w:r>
        <w:t xml:space="preserve"> dării în plată, astfel că se impunea efectuarea acesteia analize de către </w:t>
      </w:r>
      <w:proofErr w:type="spellStart"/>
      <w:r>
        <w:t>instanţa</w:t>
      </w:r>
      <w:proofErr w:type="spellEnd"/>
      <w:r>
        <w:t xml:space="preserve"> de apel.</w:t>
      </w:r>
    </w:p>
    <w:p w14:paraId="007B82C0" w14:textId="77777777" w:rsidR="00F31DCE" w:rsidRDefault="00F31DCE" w:rsidP="00F31DCE">
      <w:pPr>
        <w:ind w:firstLine="709"/>
        <w:jc w:val="both"/>
      </w:pPr>
      <w:r>
        <w:t xml:space="preserve">2. Mai invocă </w:t>
      </w:r>
      <w:proofErr w:type="spellStart"/>
      <w:r>
        <w:t>recurenţii</w:t>
      </w:r>
      <w:proofErr w:type="spellEnd"/>
      <w:r>
        <w:t xml:space="preserve"> </w:t>
      </w:r>
      <w:proofErr w:type="spellStart"/>
      <w:r>
        <w:t>greşita</w:t>
      </w:r>
      <w:proofErr w:type="spellEnd"/>
      <w:r>
        <w:t xml:space="preserve"> aplicare </w:t>
      </w:r>
      <w:proofErr w:type="spellStart"/>
      <w:r>
        <w:t>şi</w:t>
      </w:r>
      <w:proofErr w:type="spellEnd"/>
      <w:r>
        <w:t xml:space="preserve"> interpretare a prevederilor de drept material, motiv de recurs reglementat de prevederile art. 488 alin. 1 pct. 8 cod procedură civilă, prin raportare la decizia CCR nr. 623/25.10.2016 dată în analiza și interpretarea prevederilor Legii nr. 77/2016.</w:t>
      </w:r>
    </w:p>
    <w:p w14:paraId="1D53B7B9" w14:textId="77777777" w:rsidR="00F31DCE" w:rsidRDefault="00F31DCE" w:rsidP="00F31DCE">
      <w:pPr>
        <w:ind w:firstLine="709"/>
        <w:jc w:val="both"/>
      </w:pPr>
      <w:r>
        <w:t xml:space="preserve">Susțin recurenții că, în  principiu, "dezechilibrul" în contractele dintre consumatori </w:t>
      </w:r>
      <w:proofErr w:type="spellStart"/>
      <w:r>
        <w:t>şi</w:t>
      </w:r>
      <w:proofErr w:type="spellEnd"/>
      <w:r>
        <w:t xml:space="preserve"> </w:t>
      </w:r>
      <w:proofErr w:type="spellStart"/>
      <w:r>
        <w:t>profesionişti</w:t>
      </w:r>
      <w:proofErr w:type="spellEnd"/>
      <w:r>
        <w:t xml:space="preserve"> este prezumat, debitorii nefiind teoretic </w:t>
      </w:r>
      <w:proofErr w:type="spellStart"/>
      <w:r>
        <w:t>obligaţi</w:t>
      </w:r>
      <w:proofErr w:type="spellEnd"/>
      <w:r>
        <w:t xml:space="preserve"> să probeze acest dezechilibru, ci doar calitatea lor de consumatori; că </w:t>
      </w:r>
      <w:proofErr w:type="spellStart"/>
      <w:r>
        <w:t>prezumţia</w:t>
      </w:r>
      <w:proofErr w:type="spellEnd"/>
      <w:r>
        <w:t xml:space="preserve"> de dezechilibru rezultă din toată </w:t>
      </w:r>
      <w:proofErr w:type="spellStart"/>
      <w:r>
        <w:t>jurisprudenţa</w:t>
      </w:r>
      <w:proofErr w:type="spellEnd"/>
      <w:r>
        <w:t xml:space="preserve"> CJUE în domeniu, care consideră că raporturile contractuale dintre consumatori </w:t>
      </w:r>
      <w:proofErr w:type="spellStart"/>
      <w:r>
        <w:t>şi</w:t>
      </w:r>
      <w:proofErr w:type="spellEnd"/>
      <w:r>
        <w:t xml:space="preserve">  profesioniști sunt </w:t>
      </w:r>
      <w:proofErr w:type="spellStart"/>
      <w:r>
        <w:t>esenţialmente</w:t>
      </w:r>
      <w:proofErr w:type="spellEnd"/>
      <w:r>
        <w:t xml:space="preserve"> dezechilibrate, legea fiind orientată către re-echilibrarea acestui raport inegal din punct de vedere economic, juridic </w:t>
      </w:r>
      <w:proofErr w:type="spellStart"/>
      <w:r>
        <w:t>şi</w:t>
      </w:r>
      <w:proofErr w:type="spellEnd"/>
      <w:r>
        <w:t xml:space="preserve"> tehnic, judecătorul având misiunea de a  readuce acest raport juridic inegal la o </w:t>
      </w:r>
      <w:proofErr w:type="spellStart"/>
      <w:r>
        <w:t>situaţie</w:t>
      </w:r>
      <w:proofErr w:type="spellEnd"/>
      <w:r>
        <w:t xml:space="preserve"> de egalitate reală.</w:t>
      </w:r>
    </w:p>
    <w:p w14:paraId="2FBC01FC" w14:textId="77777777" w:rsidR="00F31DCE" w:rsidRDefault="00F31DCE" w:rsidP="00F31DCE">
      <w:pPr>
        <w:ind w:firstLine="709"/>
        <w:jc w:val="both"/>
      </w:pPr>
      <w:r>
        <w:t xml:space="preserve">Cu privire la acest aspect, Curtea constată că </w:t>
      </w:r>
      <w:proofErr w:type="spellStart"/>
      <w:r>
        <w:t>recurenţii</w:t>
      </w:r>
      <w:proofErr w:type="spellEnd"/>
      <w:r>
        <w:t xml:space="preserve"> fac o confuzie vădită între </w:t>
      </w:r>
      <w:proofErr w:type="spellStart"/>
      <w:r>
        <w:t>situaţia</w:t>
      </w:r>
      <w:proofErr w:type="spellEnd"/>
      <w:r>
        <w:t xml:space="preserve"> de inferioritate în care este prezumat consumatorul la momentul încheierii contractului, sub aspectul negocierii clauzelor contractuale, aspect care trebuie avut în vedere în analiza caracterului abuziv al clauzelor contractuale (alături de normele de drept aplicabile în lipsa respectivei clauze </w:t>
      </w:r>
      <w:proofErr w:type="spellStart"/>
      <w:r>
        <w:t>şi</w:t>
      </w:r>
      <w:proofErr w:type="spellEnd"/>
      <w:r>
        <w:t xml:space="preserve"> alte elemente care ar putea releva acest dezechilibru) </w:t>
      </w:r>
      <w:proofErr w:type="spellStart"/>
      <w:r>
        <w:t>şi</w:t>
      </w:r>
      <w:proofErr w:type="spellEnd"/>
      <w:r>
        <w:t xml:space="preserve"> dezechilibrul apărut pe parcursul executării contractului, ca urmare a </w:t>
      </w:r>
      <w:proofErr w:type="spellStart"/>
      <w:r>
        <w:t>apariţiei</w:t>
      </w:r>
      <w:proofErr w:type="spellEnd"/>
      <w:r>
        <w:t xml:space="preserve"> unui eveniment imprevizibil </w:t>
      </w:r>
      <w:proofErr w:type="spellStart"/>
      <w:r>
        <w:t>şi</w:t>
      </w:r>
      <w:proofErr w:type="spellEnd"/>
      <w:r>
        <w:t xml:space="preserve"> insurmontabil, element al impreviziunii. Acest din urmă dezechilibru nu este prezumat, ci trebuie dovedit de partea care îl invocă, în temeiul prevederilor art. 249 cod procedură civilă.</w:t>
      </w:r>
    </w:p>
    <w:p w14:paraId="5AA4F45A" w14:textId="77777777" w:rsidR="00F31DCE" w:rsidRDefault="00F31DCE" w:rsidP="00F31DCE">
      <w:pPr>
        <w:ind w:firstLine="709"/>
        <w:jc w:val="both"/>
      </w:pPr>
      <w:r>
        <w:lastRenderedPageBreak/>
        <w:t xml:space="preserve">Mai </w:t>
      </w:r>
      <w:proofErr w:type="spellStart"/>
      <w:r>
        <w:t>susţin</w:t>
      </w:r>
      <w:proofErr w:type="spellEnd"/>
      <w:r>
        <w:t xml:space="preserve"> </w:t>
      </w:r>
      <w:proofErr w:type="spellStart"/>
      <w:r>
        <w:t>recurenţii</w:t>
      </w:r>
      <w:proofErr w:type="spellEnd"/>
      <w:r>
        <w:t xml:space="preserve"> că, în aprecierea dezechilibrului contractual, trebuie sa se aibă în vedere criteriul </w:t>
      </w:r>
      <w:proofErr w:type="spellStart"/>
      <w:r>
        <w:t>echivalenţei</w:t>
      </w:r>
      <w:proofErr w:type="spellEnd"/>
      <w:r>
        <w:t xml:space="preserve"> </w:t>
      </w:r>
      <w:proofErr w:type="spellStart"/>
      <w:r>
        <w:t>prestaţiilor</w:t>
      </w:r>
      <w:proofErr w:type="spellEnd"/>
      <w:r>
        <w:t xml:space="preserve">, fapt ce presupune </w:t>
      </w:r>
      <w:proofErr w:type="spellStart"/>
      <w:r>
        <w:t>existenţa</w:t>
      </w:r>
      <w:proofErr w:type="spellEnd"/>
      <w:r>
        <w:t xml:space="preserve"> unei </w:t>
      </w:r>
      <w:proofErr w:type="spellStart"/>
      <w:r>
        <w:t>proporţionalităţi</w:t>
      </w:r>
      <w:proofErr w:type="spellEnd"/>
      <w:r>
        <w:t xml:space="preserve"> între drepturile </w:t>
      </w:r>
      <w:proofErr w:type="spellStart"/>
      <w:r>
        <w:t>şi</w:t>
      </w:r>
      <w:proofErr w:type="spellEnd"/>
      <w:r>
        <w:t xml:space="preserve"> </w:t>
      </w:r>
      <w:proofErr w:type="spellStart"/>
      <w:r>
        <w:t>obligaţiile</w:t>
      </w:r>
      <w:proofErr w:type="spellEnd"/>
      <w:r>
        <w:t xml:space="preserve"> asumate de către </w:t>
      </w:r>
      <w:proofErr w:type="spellStart"/>
      <w:r>
        <w:t>părţi</w:t>
      </w:r>
      <w:proofErr w:type="spellEnd"/>
      <w:r>
        <w:t xml:space="preserve">, or, riscul valutar </w:t>
      </w:r>
      <w:proofErr w:type="spellStart"/>
      <w:r>
        <w:t>şi</w:t>
      </w:r>
      <w:proofErr w:type="spellEnd"/>
      <w:r>
        <w:t xml:space="preserve"> modalitatea în care au evoluat costurile contractuale ce cad în sarcina exclusivă a consumatorului denaturează raportul juridic </w:t>
      </w:r>
      <w:proofErr w:type="spellStart"/>
      <w:r>
        <w:t>obligaţional</w:t>
      </w:r>
      <w:proofErr w:type="spellEnd"/>
      <w:r>
        <w:t xml:space="preserve"> prin îngreunarea excesivă a </w:t>
      </w:r>
      <w:proofErr w:type="spellStart"/>
      <w:r>
        <w:t>situaţiei</w:t>
      </w:r>
      <w:proofErr w:type="spellEnd"/>
      <w:r>
        <w:t xml:space="preserve"> consumatorului </w:t>
      </w:r>
      <w:proofErr w:type="spellStart"/>
      <w:r>
        <w:t>şi</w:t>
      </w:r>
      <w:proofErr w:type="spellEnd"/>
      <w:r>
        <w:t xml:space="preserve"> conferirea băncii unui avantaj economic vădit </w:t>
      </w:r>
      <w:proofErr w:type="spellStart"/>
      <w:r>
        <w:t>disproporţionat</w:t>
      </w:r>
      <w:proofErr w:type="spellEnd"/>
      <w:r>
        <w:t xml:space="preserve">. Aceste </w:t>
      </w:r>
      <w:proofErr w:type="spellStart"/>
      <w:r>
        <w:t>circumstanţe</w:t>
      </w:r>
      <w:proofErr w:type="spellEnd"/>
      <w:r>
        <w:t xml:space="preserve"> economice au crea un dezechilibru care a pus debitorii într-o </w:t>
      </w:r>
      <w:proofErr w:type="spellStart"/>
      <w:r>
        <w:t>situaţie</w:t>
      </w:r>
      <w:proofErr w:type="spellEnd"/>
      <w:r>
        <w:t xml:space="preserve"> economică foarte dificilă </w:t>
      </w:r>
      <w:proofErr w:type="spellStart"/>
      <w:r>
        <w:t>şi</w:t>
      </w:r>
      <w:proofErr w:type="spellEnd"/>
      <w:r>
        <w:t xml:space="preserve"> le-a </w:t>
      </w:r>
      <w:proofErr w:type="spellStart"/>
      <w:r>
        <w:t>influenţat</w:t>
      </w:r>
      <w:proofErr w:type="spellEnd"/>
      <w:r>
        <w:t xml:space="preserve"> </w:t>
      </w:r>
      <w:proofErr w:type="spellStart"/>
      <w:r>
        <w:t>viaţa</w:t>
      </w:r>
      <w:proofErr w:type="spellEnd"/>
      <w:r>
        <w:t xml:space="preserve"> sub toate aspectele sale, fiindu-le afectate dreptul la </w:t>
      </w:r>
      <w:proofErr w:type="spellStart"/>
      <w:r>
        <w:t>viaţă</w:t>
      </w:r>
      <w:proofErr w:type="spellEnd"/>
      <w:r>
        <w:t xml:space="preserve">, la un trai decent sau dreptul la demnitate umană. </w:t>
      </w:r>
      <w:proofErr w:type="spellStart"/>
      <w:r>
        <w:t>Susţin</w:t>
      </w:r>
      <w:proofErr w:type="spellEnd"/>
      <w:r>
        <w:t xml:space="preserve"> că executarea contractului a devenit excesiv de împovărătoare, că </w:t>
      </w:r>
      <w:proofErr w:type="spellStart"/>
      <w:r>
        <w:t>situaţia</w:t>
      </w:r>
      <w:proofErr w:type="spellEnd"/>
      <w:r>
        <w:t xml:space="preserve"> financiară a acestora s-a agravat nu numai datorită </w:t>
      </w:r>
      <w:proofErr w:type="spellStart"/>
      <w:r>
        <w:t>creşterii</w:t>
      </w:r>
      <w:proofErr w:type="spellEnd"/>
      <w:r>
        <w:t xml:space="preserve"> monedei CHF, dar </w:t>
      </w:r>
      <w:proofErr w:type="spellStart"/>
      <w:r>
        <w:t>şi</w:t>
      </w:r>
      <w:proofErr w:type="spellEnd"/>
      <w:r>
        <w:t xml:space="preserve"> pentru că mai au un credit de rambursat, iar unul din </w:t>
      </w:r>
      <w:proofErr w:type="spellStart"/>
      <w:r>
        <w:t>recurenţi</w:t>
      </w:r>
      <w:proofErr w:type="spellEnd"/>
      <w:r>
        <w:t xml:space="preserve"> nu mai are contract de muncă din anul 2013. </w:t>
      </w:r>
    </w:p>
    <w:p w14:paraId="053F140D" w14:textId="77777777" w:rsidR="00F31DCE" w:rsidRDefault="00F31DCE" w:rsidP="00F31DCE">
      <w:pPr>
        <w:ind w:firstLine="709"/>
        <w:jc w:val="both"/>
      </w:pPr>
      <w:r>
        <w:t xml:space="preserve">Potrivit art. 4 din Legea nr. 77/2016 „(1) Pentru stingerea </w:t>
      </w:r>
      <w:proofErr w:type="spellStart"/>
      <w:r>
        <w:t>creanţei</w:t>
      </w:r>
      <w:proofErr w:type="spellEnd"/>
      <w:r>
        <w:t xml:space="preserve"> izvorând dintr-un contract de credit </w:t>
      </w:r>
      <w:proofErr w:type="spellStart"/>
      <w:r>
        <w:t>şi</w:t>
      </w:r>
      <w:proofErr w:type="spellEnd"/>
      <w:r>
        <w:t xml:space="preserve"> a accesoriilor sale prin dare în plată trebuie îndeplinite, în mod cumulativ, următoarele </w:t>
      </w:r>
      <w:proofErr w:type="spellStart"/>
      <w:r>
        <w:t>condiţii</w:t>
      </w:r>
      <w:proofErr w:type="spellEnd"/>
      <w:r>
        <w:t xml:space="preserve">: </w:t>
      </w:r>
    </w:p>
    <w:p w14:paraId="5FF0EF5E" w14:textId="77777777" w:rsidR="00F31DCE" w:rsidRDefault="00F31DCE" w:rsidP="00F31DCE">
      <w:pPr>
        <w:ind w:firstLine="709"/>
        <w:jc w:val="both"/>
      </w:pPr>
      <w:r>
        <w:t xml:space="preserve">a) creditorul </w:t>
      </w:r>
      <w:proofErr w:type="spellStart"/>
      <w:r>
        <w:t>şi</w:t>
      </w:r>
      <w:proofErr w:type="spellEnd"/>
      <w:r>
        <w:t xml:space="preserve"> consumatorul fac parte din categoriile prevăzute la art. 1 alin. (1), astfel cum acestea sunt definite de </w:t>
      </w:r>
      <w:proofErr w:type="spellStart"/>
      <w:r>
        <w:t>legislaţia</w:t>
      </w:r>
      <w:proofErr w:type="spellEnd"/>
      <w:r>
        <w:t xml:space="preserve"> specială; </w:t>
      </w:r>
    </w:p>
    <w:p w14:paraId="391BCF47" w14:textId="77777777" w:rsidR="00F31DCE" w:rsidRDefault="00F31DCE" w:rsidP="00F31DCE">
      <w:pPr>
        <w:ind w:firstLine="709"/>
        <w:jc w:val="both"/>
      </w:pPr>
      <w:r>
        <w:t xml:space="preserve">b) cuantumul sumei împrumutate, la momentul acordării, nu </w:t>
      </w:r>
      <w:proofErr w:type="spellStart"/>
      <w:r>
        <w:t>depăşea</w:t>
      </w:r>
      <w:proofErr w:type="spellEnd"/>
      <w:r>
        <w:t xml:space="preserve"> echivalentul în lei al 250.000 euro, sumă calculată la cursul de schimb publicat de către Banca </w:t>
      </w:r>
      <w:proofErr w:type="spellStart"/>
      <w:r>
        <w:t>Naţională</w:t>
      </w:r>
      <w:proofErr w:type="spellEnd"/>
      <w:r>
        <w:t xml:space="preserve"> a României în ziua încheierii contractului de credit; </w:t>
      </w:r>
    </w:p>
    <w:p w14:paraId="7AEBA05F" w14:textId="77777777" w:rsidR="00F31DCE" w:rsidRDefault="00F31DCE" w:rsidP="00F31DCE">
      <w:pPr>
        <w:ind w:firstLine="709"/>
        <w:jc w:val="both"/>
      </w:pPr>
      <w:r>
        <w:t xml:space="preserve">c) creditul a fost contractat de consumator cu scopul de a </w:t>
      </w:r>
      <w:proofErr w:type="spellStart"/>
      <w:r>
        <w:t>achiziţiona</w:t>
      </w:r>
      <w:proofErr w:type="spellEnd"/>
      <w:r>
        <w:t xml:space="preserve">, construi, extinde, moderniza, amenaja, reabilita un imobil cu </w:t>
      </w:r>
      <w:proofErr w:type="spellStart"/>
      <w:r>
        <w:t>destinaţie</w:t>
      </w:r>
      <w:proofErr w:type="spellEnd"/>
      <w:r>
        <w:t xml:space="preserve"> de </w:t>
      </w:r>
      <w:proofErr w:type="spellStart"/>
      <w:r>
        <w:t>locuinţă</w:t>
      </w:r>
      <w:proofErr w:type="spellEnd"/>
      <w:r>
        <w:t xml:space="preserve"> sau, indiferent de scopul pentru care a fost contractat, este garantat cu cel </w:t>
      </w:r>
      <w:proofErr w:type="spellStart"/>
      <w:r>
        <w:t>puţin</w:t>
      </w:r>
      <w:proofErr w:type="spellEnd"/>
      <w:r>
        <w:t xml:space="preserve"> un imobil având </w:t>
      </w:r>
      <w:proofErr w:type="spellStart"/>
      <w:r>
        <w:t>destinaţia</w:t>
      </w:r>
      <w:proofErr w:type="spellEnd"/>
      <w:r>
        <w:t xml:space="preserve"> de </w:t>
      </w:r>
      <w:proofErr w:type="spellStart"/>
      <w:r>
        <w:t>locuinţă</w:t>
      </w:r>
      <w:proofErr w:type="spellEnd"/>
      <w:r>
        <w:t xml:space="preserve">; </w:t>
      </w:r>
    </w:p>
    <w:p w14:paraId="3C744496" w14:textId="77777777" w:rsidR="00F31DCE" w:rsidRDefault="00F31DCE" w:rsidP="00F31DCE">
      <w:pPr>
        <w:ind w:firstLine="709"/>
        <w:jc w:val="both"/>
      </w:pPr>
      <w:r>
        <w:t xml:space="preserve">d) consumatorul să nu fi fost condamnat printr-o hotărâre definitivă pentru </w:t>
      </w:r>
      <w:proofErr w:type="spellStart"/>
      <w:r>
        <w:t>infracţiuni</w:t>
      </w:r>
      <w:proofErr w:type="spellEnd"/>
      <w:r>
        <w:t xml:space="preserve"> în legătură cu creditul pentru care se solicită aplicarea prezentei legi”.</w:t>
      </w:r>
    </w:p>
    <w:p w14:paraId="537813DF" w14:textId="77777777" w:rsidR="00F31DCE" w:rsidRDefault="00F31DCE" w:rsidP="00F31DCE">
      <w:pPr>
        <w:ind w:firstLine="709"/>
        <w:jc w:val="both"/>
      </w:pPr>
      <w:r>
        <w:t xml:space="preserve">Pentru a fi incidente în cauză dispozițiile art. 4 din legea nr. 77/2016, în interpretarea dată prin Decizia Curții Constituționale nr. 623/2016 </w:t>
      </w:r>
      <w:proofErr w:type="spellStart"/>
      <w:r>
        <w:t>recurenţii</w:t>
      </w:r>
      <w:proofErr w:type="spellEnd"/>
      <w:r>
        <w:t xml:space="preserve"> </w:t>
      </w:r>
      <w:proofErr w:type="spellStart"/>
      <w:r>
        <w:t>pârâţi</w:t>
      </w:r>
      <w:proofErr w:type="spellEnd"/>
      <w:r>
        <w:t xml:space="preserve"> aveau, conform art. 249 </w:t>
      </w:r>
      <w:proofErr w:type="spellStart"/>
      <w:r>
        <w:t>C.pr.civ</w:t>
      </w:r>
      <w:proofErr w:type="spellEnd"/>
      <w:r>
        <w:t>., îndatorirea de a proba că, deși au acționat cu bună credință, nu își mai pot îndeplini obligațiile ce rezultă din contractul de credit în urma interveniri unui eveniment exterior și pe care nu l-au putut prevedea la data încheierii contractului de credit.</w:t>
      </w:r>
    </w:p>
    <w:p w14:paraId="409F22A3" w14:textId="77777777" w:rsidR="00F31DCE" w:rsidRDefault="00F31DCE" w:rsidP="00F31DCE">
      <w:pPr>
        <w:ind w:firstLine="709"/>
        <w:jc w:val="both"/>
      </w:pPr>
      <w:proofErr w:type="spellStart"/>
      <w:r>
        <w:t>Reţinem</w:t>
      </w:r>
      <w:proofErr w:type="spellEnd"/>
      <w:r>
        <w:t xml:space="preserve"> statuările cuprinse considerentele deciziei </w:t>
      </w:r>
      <w:proofErr w:type="spellStart"/>
      <w:r>
        <w:t>Curţii</w:t>
      </w:r>
      <w:proofErr w:type="spellEnd"/>
      <w:r>
        <w:t xml:space="preserve"> </w:t>
      </w:r>
      <w:proofErr w:type="spellStart"/>
      <w:r>
        <w:t>Constituţionale</w:t>
      </w:r>
      <w:proofErr w:type="spellEnd"/>
      <w:r>
        <w:t xml:space="preserve"> nr.623/25.10.2016. În </w:t>
      </w:r>
      <w:proofErr w:type="spellStart"/>
      <w:r>
        <w:t>esenţă</w:t>
      </w:r>
      <w:proofErr w:type="spellEnd"/>
      <w:r>
        <w:t xml:space="preserve">, impreviziunea intervine când în executarea contractului a survenit un eveniment </w:t>
      </w:r>
      <w:proofErr w:type="spellStart"/>
      <w:r>
        <w:t>excepţional</w:t>
      </w:r>
      <w:proofErr w:type="spellEnd"/>
      <w:r>
        <w:t xml:space="preserve"> </w:t>
      </w:r>
      <w:proofErr w:type="spellStart"/>
      <w:r>
        <w:t>şi</w:t>
      </w:r>
      <w:proofErr w:type="spellEnd"/>
      <w:r>
        <w:t xml:space="preserve"> exterior ce nu putea fi prevăzut în mod rezonabil la data încheierii contractului în </w:t>
      </w:r>
      <w:proofErr w:type="spellStart"/>
      <w:r>
        <w:t>privinţa</w:t>
      </w:r>
      <w:proofErr w:type="spellEnd"/>
      <w:r>
        <w:t xml:space="preserve"> amplorii </w:t>
      </w:r>
      <w:proofErr w:type="spellStart"/>
      <w:r>
        <w:t>şi</w:t>
      </w:r>
      <w:proofErr w:type="spellEnd"/>
      <w:r>
        <w:t xml:space="preserve"> efectelor sale, ceea ce face excesiv de oneroasă executarea </w:t>
      </w:r>
      <w:proofErr w:type="spellStart"/>
      <w:r>
        <w:t>obligaţiilor</w:t>
      </w:r>
      <w:proofErr w:type="spellEnd"/>
      <w:r>
        <w:t xml:space="preserve"> prevăzute de acesta. Drept urmare, clauzele contractului cu executare succesivă în timp trebuie adaptate în mod adecvat la noua realitate în măsura survenirii unui risc care se circumscrie ideii de impreviziune. În acest context, Curtea </w:t>
      </w:r>
      <w:proofErr w:type="spellStart"/>
      <w:r>
        <w:t>reţine</w:t>
      </w:r>
      <w:proofErr w:type="spellEnd"/>
      <w:r>
        <w:t xml:space="preserve"> că determinarea împrejurărilor care justifică aplicarea impreviziunii, concept derivând din buna-</w:t>
      </w:r>
      <w:proofErr w:type="spellStart"/>
      <w:r>
        <w:t>credinţă</w:t>
      </w:r>
      <w:proofErr w:type="spellEnd"/>
      <w:r>
        <w:t xml:space="preserve"> care trebuie să caracterizeze executarea contractului, trebuie realizată </w:t>
      </w:r>
      <w:proofErr w:type="spellStart"/>
      <w:r>
        <w:t>ţinându</w:t>
      </w:r>
      <w:proofErr w:type="spellEnd"/>
      <w:r>
        <w:t xml:space="preserve">-se cont de ideea de risc al contractului. Acesta trebuie analizat dintr-un punct de vedere bivalent atunci când acesta se materializează; astfel, contractul în sine presupune un risc inerent asumat în mod voluntar de cele două </w:t>
      </w:r>
      <w:proofErr w:type="spellStart"/>
      <w:r>
        <w:t>părţi</w:t>
      </w:r>
      <w:proofErr w:type="spellEnd"/>
      <w:r>
        <w:t xml:space="preserve"> ale contractului, în baza autonomiei lor de </w:t>
      </w:r>
      <w:proofErr w:type="spellStart"/>
      <w:r>
        <w:t>voinţă</w:t>
      </w:r>
      <w:proofErr w:type="spellEnd"/>
      <w:r>
        <w:t xml:space="preserve">, principiu care caracterizează materia încheierii contractului, </w:t>
      </w:r>
      <w:proofErr w:type="spellStart"/>
      <w:r>
        <w:t>şi</w:t>
      </w:r>
      <w:proofErr w:type="spellEnd"/>
      <w:r>
        <w:t xml:space="preserve"> unul supraadăugat care nu a putut face obiectul in </w:t>
      </w:r>
      <w:proofErr w:type="spellStart"/>
      <w:r>
        <w:t>concreto</w:t>
      </w:r>
      <w:proofErr w:type="spellEnd"/>
      <w:r>
        <w:t xml:space="preserve"> al unei previzionări de către niciuna dintre acestea, risc care trece dincolo de puterea de prevedere a </w:t>
      </w:r>
      <w:proofErr w:type="spellStart"/>
      <w:r>
        <w:t>cocontractanţilor</w:t>
      </w:r>
      <w:proofErr w:type="spellEnd"/>
      <w:r>
        <w:t xml:space="preserve"> </w:t>
      </w:r>
      <w:proofErr w:type="spellStart"/>
      <w:r>
        <w:t>şi</w:t>
      </w:r>
      <w:proofErr w:type="spellEnd"/>
      <w:r>
        <w:t xml:space="preserve"> care </w:t>
      </w:r>
      <w:proofErr w:type="spellStart"/>
      <w:r>
        <w:t>ţine</w:t>
      </w:r>
      <w:proofErr w:type="spellEnd"/>
      <w:r>
        <w:t xml:space="preserve"> de intervenirea unor elemente ce nu puteau fi avute în vedere la momentul încheierii contractului.</w:t>
      </w:r>
    </w:p>
    <w:p w14:paraId="34008BC6" w14:textId="77777777" w:rsidR="00F31DCE" w:rsidRDefault="00F31DCE" w:rsidP="00F31DCE">
      <w:pPr>
        <w:ind w:firstLine="709"/>
        <w:jc w:val="both"/>
      </w:pPr>
      <w:r>
        <w:t xml:space="preserve">Impreviziunea vizează numai riscul supraadăugat </w:t>
      </w:r>
      <w:proofErr w:type="spellStart"/>
      <w:r>
        <w:t>şi</w:t>
      </w:r>
      <w:proofErr w:type="spellEnd"/>
      <w:r>
        <w:t xml:space="preserve">, în </w:t>
      </w:r>
      <w:proofErr w:type="spellStart"/>
      <w:r>
        <w:t>condiţiile</w:t>
      </w:r>
      <w:proofErr w:type="spellEnd"/>
      <w:r>
        <w:t xml:space="preserve"> intervenirii acestuia, este menită să reamenajeze </w:t>
      </w:r>
      <w:proofErr w:type="spellStart"/>
      <w:r>
        <w:t>prestaţiile</w:t>
      </w:r>
      <w:proofErr w:type="spellEnd"/>
      <w:r>
        <w:t xml:space="preserve"> la care </w:t>
      </w:r>
      <w:proofErr w:type="spellStart"/>
      <w:r>
        <w:t>părţile</w:t>
      </w:r>
      <w:proofErr w:type="spellEnd"/>
      <w:r>
        <w:t xml:space="preserve"> s-au obligat în </w:t>
      </w:r>
      <w:proofErr w:type="spellStart"/>
      <w:r>
        <w:t>condiţiile</w:t>
      </w:r>
      <w:proofErr w:type="spellEnd"/>
      <w:r>
        <w:t xml:space="preserve"> noii </w:t>
      </w:r>
      <w:proofErr w:type="spellStart"/>
      <w:r>
        <w:t>realităţi</w:t>
      </w:r>
      <w:proofErr w:type="spellEnd"/>
      <w:r>
        <w:t xml:space="preserve"> economice/juridice. Ea nu are drept scop revenirea la </w:t>
      </w:r>
      <w:proofErr w:type="spellStart"/>
      <w:r>
        <w:t>prestaţiile</w:t>
      </w:r>
      <w:proofErr w:type="spellEnd"/>
      <w:r>
        <w:t xml:space="preserve"> de la momentul a quo al încheierii contractului de credit sau la riscul acceptat de către </w:t>
      </w:r>
      <w:proofErr w:type="spellStart"/>
      <w:r>
        <w:t>părţi</w:t>
      </w:r>
      <w:proofErr w:type="spellEnd"/>
      <w:r>
        <w:t xml:space="preserve"> la </w:t>
      </w:r>
      <w:proofErr w:type="spellStart"/>
      <w:r>
        <w:t>acelaşi</w:t>
      </w:r>
      <w:proofErr w:type="spellEnd"/>
      <w:r>
        <w:t xml:space="preserve"> moment, fiind, </w:t>
      </w:r>
      <w:proofErr w:type="spellStart"/>
      <w:r>
        <w:t>aşadar</w:t>
      </w:r>
      <w:proofErr w:type="spellEnd"/>
      <w:r>
        <w:t xml:space="preserve">, străină acestora, dar oferă o bază legală pentru adaptarea sau încetarea contractului. </w:t>
      </w:r>
    </w:p>
    <w:p w14:paraId="13FF0C7D" w14:textId="77777777" w:rsidR="00F31DCE" w:rsidRDefault="00F31DCE" w:rsidP="00F31DCE">
      <w:pPr>
        <w:ind w:firstLine="709"/>
        <w:jc w:val="both"/>
      </w:pPr>
      <w:r>
        <w:lastRenderedPageBreak/>
        <w:t xml:space="preserve">Regula </w:t>
      </w:r>
      <w:proofErr w:type="spellStart"/>
      <w:r>
        <w:rPr>
          <w:i/>
        </w:rPr>
        <w:t>pacta</w:t>
      </w:r>
      <w:proofErr w:type="spellEnd"/>
      <w:r>
        <w:rPr>
          <w:i/>
        </w:rPr>
        <w:t xml:space="preserve"> sunt </w:t>
      </w:r>
      <w:proofErr w:type="spellStart"/>
      <w:r>
        <w:rPr>
          <w:i/>
        </w:rPr>
        <w:t>servanda</w:t>
      </w:r>
      <w:proofErr w:type="spellEnd"/>
      <w:r>
        <w:t xml:space="preserve"> presupune luarea în considerare a unor elemente precum buna-</w:t>
      </w:r>
      <w:proofErr w:type="spellStart"/>
      <w:r>
        <w:t>credinţă</w:t>
      </w:r>
      <w:proofErr w:type="spellEnd"/>
      <w:r>
        <w:t xml:space="preserve"> </w:t>
      </w:r>
      <w:proofErr w:type="spellStart"/>
      <w:r>
        <w:t>şi</w:t>
      </w:r>
      <w:proofErr w:type="spellEnd"/>
      <w:r>
        <w:t xml:space="preserve"> echitatea, în </w:t>
      </w:r>
      <w:proofErr w:type="spellStart"/>
      <w:r>
        <w:t>condiţiile</w:t>
      </w:r>
      <w:proofErr w:type="spellEnd"/>
      <w:r>
        <w:t xml:space="preserve"> schimbării fundamentale a </w:t>
      </w:r>
      <w:proofErr w:type="spellStart"/>
      <w:r>
        <w:t>condiţiilor</w:t>
      </w:r>
      <w:proofErr w:type="spellEnd"/>
      <w:r>
        <w:t xml:space="preserve"> de executare a contractului. Ca principiu general, echitatea se manifestă sub două aspecte: obiectiv - denumind principiul exactei </w:t>
      </w:r>
      <w:proofErr w:type="spellStart"/>
      <w:r>
        <w:t>compensaţii</w:t>
      </w:r>
      <w:proofErr w:type="spellEnd"/>
      <w:r>
        <w:t xml:space="preserve"> cu implicarea </w:t>
      </w:r>
      <w:proofErr w:type="spellStart"/>
      <w:r>
        <w:t>egalităţii</w:t>
      </w:r>
      <w:proofErr w:type="spellEnd"/>
      <w:r>
        <w:t xml:space="preserve"> de tratament - </w:t>
      </w:r>
      <w:proofErr w:type="spellStart"/>
      <w:r>
        <w:t>şi</w:t>
      </w:r>
      <w:proofErr w:type="spellEnd"/>
      <w:r>
        <w:t xml:space="preserve"> subiectiv - însemnând luarea în considerare a unei </w:t>
      </w:r>
      <w:proofErr w:type="spellStart"/>
      <w:r>
        <w:t>situaţii</w:t>
      </w:r>
      <w:proofErr w:type="spellEnd"/>
      <w:r>
        <w:t xml:space="preserve"> particulare, de regulă, slăbiciunea unei </w:t>
      </w:r>
      <w:proofErr w:type="spellStart"/>
      <w:r>
        <w:t>părţi</w:t>
      </w:r>
      <w:proofErr w:type="spellEnd"/>
      <w:r>
        <w:t xml:space="preserve"> contractante.</w:t>
      </w:r>
    </w:p>
    <w:p w14:paraId="3A8EDDEB" w14:textId="77777777" w:rsidR="00F31DCE" w:rsidRDefault="00F31DCE" w:rsidP="00F31DCE">
      <w:pPr>
        <w:ind w:firstLine="709"/>
        <w:jc w:val="both"/>
      </w:pPr>
      <w:r>
        <w:t xml:space="preserve">Prin urmare, în opinia Curții </w:t>
      </w:r>
      <w:proofErr w:type="spellStart"/>
      <w:r>
        <w:t>Constituţionale</w:t>
      </w:r>
      <w:proofErr w:type="spellEnd"/>
      <w:r>
        <w:t xml:space="preserve">, raportat la dispozițiile legale care reglementează instituția juridică a dării în plată, în caz de </w:t>
      </w:r>
      <w:proofErr w:type="spellStart"/>
      <w:r>
        <w:t>neînţelegere</w:t>
      </w:r>
      <w:proofErr w:type="spellEnd"/>
      <w:r>
        <w:t xml:space="preserve"> între </w:t>
      </w:r>
      <w:proofErr w:type="spellStart"/>
      <w:r>
        <w:t>părţi</w:t>
      </w:r>
      <w:proofErr w:type="spellEnd"/>
      <w:r>
        <w:t xml:space="preserve">, evaluarea </w:t>
      </w:r>
      <w:proofErr w:type="spellStart"/>
      <w:r>
        <w:t>existenţei</w:t>
      </w:r>
      <w:proofErr w:type="spellEnd"/>
      <w:r>
        <w:t xml:space="preserve"> </w:t>
      </w:r>
      <w:proofErr w:type="spellStart"/>
      <w:r>
        <w:t>situaţiei</w:t>
      </w:r>
      <w:proofErr w:type="spellEnd"/>
      <w:r>
        <w:t xml:space="preserve"> neprevăzute (</w:t>
      </w:r>
      <w:proofErr w:type="spellStart"/>
      <w:r>
        <w:t>condiţie</w:t>
      </w:r>
      <w:proofErr w:type="spellEnd"/>
      <w:r>
        <w:t xml:space="preserve"> obiectivă) </w:t>
      </w:r>
      <w:proofErr w:type="spellStart"/>
      <w:r>
        <w:t>şi</w:t>
      </w:r>
      <w:proofErr w:type="spellEnd"/>
      <w:r>
        <w:t xml:space="preserve"> a efectelor sale asupra executării contractului, a bunei-</w:t>
      </w:r>
      <w:proofErr w:type="spellStart"/>
      <w:r>
        <w:t>credinţe</w:t>
      </w:r>
      <w:proofErr w:type="spellEnd"/>
      <w:r>
        <w:t xml:space="preserve"> în exercitarea drepturilor </w:t>
      </w:r>
      <w:proofErr w:type="spellStart"/>
      <w:r>
        <w:t>şi</w:t>
      </w:r>
      <w:proofErr w:type="spellEnd"/>
      <w:r>
        <w:t xml:space="preserve"> </w:t>
      </w:r>
      <w:proofErr w:type="spellStart"/>
      <w:r>
        <w:t>obligaţiilor</w:t>
      </w:r>
      <w:proofErr w:type="spellEnd"/>
      <w:r>
        <w:t xml:space="preserve"> contractuale ale </w:t>
      </w:r>
      <w:proofErr w:type="spellStart"/>
      <w:r>
        <w:t>părţilor</w:t>
      </w:r>
      <w:proofErr w:type="spellEnd"/>
      <w:r>
        <w:t xml:space="preserve"> (</w:t>
      </w:r>
      <w:proofErr w:type="spellStart"/>
      <w:r>
        <w:t>condiţii</w:t>
      </w:r>
      <w:proofErr w:type="spellEnd"/>
      <w:r>
        <w:t xml:space="preserve"> subiective), precum </w:t>
      </w:r>
      <w:proofErr w:type="spellStart"/>
      <w:r>
        <w:t>şi</w:t>
      </w:r>
      <w:proofErr w:type="spellEnd"/>
      <w:r>
        <w:t xml:space="preserve"> a </w:t>
      </w:r>
      <w:proofErr w:type="spellStart"/>
      <w:r>
        <w:t>echităţii</w:t>
      </w:r>
      <w:proofErr w:type="spellEnd"/>
      <w:r>
        <w:t xml:space="preserve"> (ce presupune atât o latură obiectivă, cât </w:t>
      </w:r>
      <w:proofErr w:type="spellStart"/>
      <w:r>
        <w:t>şi</w:t>
      </w:r>
      <w:proofErr w:type="spellEnd"/>
      <w:r>
        <w:t xml:space="preserve"> una subiectivă), trebuie realizată cu maximă rigoare </w:t>
      </w:r>
      <w:proofErr w:type="spellStart"/>
      <w:r>
        <w:t>şi</w:t>
      </w:r>
      <w:proofErr w:type="spellEnd"/>
      <w:r>
        <w:t xml:space="preserve"> cade în sarcina </w:t>
      </w:r>
      <w:proofErr w:type="spellStart"/>
      <w:r>
        <w:t>instanţei</w:t>
      </w:r>
      <w:proofErr w:type="spellEnd"/>
      <w:r>
        <w:t xml:space="preserve"> </w:t>
      </w:r>
      <w:proofErr w:type="spellStart"/>
      <w:r>
        <w:t>judecătoreşti</w:t>
      </w:r>
      <w:proofErr w:type="spellEnd"/>
      <w:r>
        <w:t xml:space="preserve">, organ care beneficiază de </w:t>
      </w:r>
      <w:proofErr w:type="spellStart"/>
      <w:r>
        <w:t>garanţia</w:t>
      </w:r>
      <w:proofErr w:type="spellEnd"/>
      <w:r>
        <w:t xml:space="preserve"> de </w:t>
      </w:r>
      <w:proofErr w:type="spellStart"/>
      <w:r>
        <w:t>independenţă</w:t>
      </w:r>
      <w:proofErr w:type="spellEnd"/>
      <w:r>
        <w:t xml:space="preserve"> </w:t>
      </w:r>
      <w:proofErr w:type="spellStart"/>
      <w:r>
        <w:t>şi</w:t>
      </w:r>
      <w:proofErr w:type="spellEnd"/>
      <w:r>
        <w:t xml:space="preserve"> </w:t>
      </w:r>
      <w:proofErr w:type="spellStart"/>
      <w:r>
        <w:t>imparţialitate</w:t>
      </w:r>
      <w:proofErr w:type="spellEnd"/>
      <w:r>
        <w:t xml:space="preserve"> </w:t>
      </w:r>
      <w:proofErr w:type="spellStart"/>
      <w:r>
        <w:t>şi</w:t>
      </w:r>
      <w:proofErr w:type="spellEnd"/>
      <w:r>
        <w:t xml:space="preserve"> care, pe această cale, </w:t>
      </w:r>
      <w:proofErr w:type="spellStart"/>
      <w:r>
        <w:t>dobândeşte</w:t>
      </w:r>
      <w:proofErr w:type="spellEnd"/>
      <w:r>
        <w:t xml:space="preserve"> un rol important în determinarea </w:t>
      </w:r>
      <w:proofErr w:type="spellStart"/>
      <w:r>
        <w:t>condiţiilor</w:t>
      </w:r>
      <w:proofErr w:type="spellEnd"/>
      <w:r>
        <w:t xml:space="preserve"> de executare a contractului. </w:t>
      </w:r>
      <w:proofErr w:type="spellStart"/>
      <w:r>
        <w:t>Consecinţa</w:t>
      </w:r>
      <w:proofErr w:type="spellEnd"/>
      <w:r>
        <w:t xml:space="preserve"> luării în considerare a criteriului bunei-</w:t>
      </w:r>
      <w:proofErr w:type="spellStart"/>
      <w:r>
        <w:t>credinţe</w:t>
      </w:r>
      <w:proofErr w:type="spellEnd"/>
      <w:r>
        <w:t xml:space="preserve"> constituie o lărgire a rolului judecătorului în contract, dar securitatea juridică nu va fi pusă în pericol, întrucât </w:t>
      </w:r>
      <w:proofErr w:type="spellStart"/>
      <w:r>
        <w:t>intervenţia</w:t>
      </w:r>
      <w:proofErr w:type="spellEnd"/>
      <w:r>
        <w:t xml:space="preserve"> judiciară este limitată de îndeplinirea </w:t>
      </w:r>
      <w:proofErr w:type="spellStart"/>
      <w:r>
        <w:t>condiţiilor</w:t>
      </w:r>
      <w:proofErr w:type="spellEnd"/>
      <w:r>
        <w:t xml:space="preserve"> specifice impreviziunii contractuale.</w:t>
      </w:r>
    </w:p>
    <w:p w14:paraId="15E4574A" w14:textId="77777777" w:rsidR="00F31DCE" w:rsidRDefault="00F31DCE" w:rsidP="00F31DCE">
      <w:pPr>
        <w:ind w:firstLine="709"/>
        <w:jc w:val="both"/>
      </w:pPr>
      <w:r>
        <w:t xml:space="preserve">Așadar, pentru a putea fi incidentă teoria impreviziunii </w:t>
      </w:r>
      <w:proofErr w:type="spellStart"/>
      <w:r>
        <w:t>şi</w:t>
      </w:r>
      <w:proofErr w:type="spellEnd"/>
      <w:r>
        <w:t xml:space="preserve">, implicit, pentru a putea opera darea în plată a unui imobil în sensul Legii nr.77/2016, trebuie îndeplinită o </w:t>
      </w:r>
      <w:proofErr w:type="spellStart"/>
      <w:r>
        <w:t>condiţie</w:t>
      </w:r>
      <w:proofErr w:type="spellEnd"/>
      <w:r>
        <w:t xml:space="preserve"> cu caracter obiectiv, referitoare la </w:t>
      </w:r>
      <w:proofErr w:type="spellStart"/>
      <w:r>
        <w:t>existenţa</w:t>
      </w:r>
      <w:proofErr w:type="spellEnd"/>
      <w:r>
        <w:t xml:space="preserve"> unei </w:t>
      </w:r>
      <w:proofErr w:type="spellStart"/>
      <w:r>
        <w:t>situaţii</w:t>
      </w:r>
      <w:proofErr w:type="spellEnd"/>
      <w:r>
        <w:t xml:space="preserve"> neprevăzute, a unui risc supraadăugat, ce </w:t>
      </w:r>
      <w:proofErr w:type="spellStart"/>
      <w:r>
        <w:t>depăşeşte</w:t>
      </w:r>
      <w:proofErr w:type="spellEnd"/>
      <w:r>
        <w:t xml:space="preserve"> riscul inerent unui contract </w:t>
      </w:r>
      <w:proofErr w:type="spellStart"/>
      <w:r>
        <w:t>şi</w:t>
      </w:r>
      <w:proofErr w:type="spellEnd"/>
      <w:r>
        <w:t xml:space="preserve"> care nu putea fi, în mod rezonabil, prevăzut, precum </w:t>
      </w:r>
      <w:proofErr w:type="spellStart"/>
      <w:r>
        <w:t>şi</w:t>
      </w:r>
      <w:proofErr w:type="spellEnd"/>
      <w:r>
        <w:t xml:space="preserve"> o </w:t>
      </w:r>
      <w:proofErr w:type="spellStart"/>
      <w:r>
        <w:t>condiţie</w:t>
      </w:r>
      <w:proofErr w:type="spellEnd"/>
      <w:r>
        <w:t xml:space="preserve"> cu caracter subiectiv, referitoare la atitudinea/conduita </w:t>
      </w:r>
      <w:proofErr w:type="spellStart"/>
      <w:r>
        <w:t>părţilor</w:t>
      </w:r>
      <w:proofErr w:type="spellEnd"/>
      <w:r>
        <w:t xml:space="preserve"> contractante, lipsa culpei debitorului în executarea contractului.</w:t>
      </w:r>
    </w:p>
    <w:p w14:paraId="73F58054" w14:textId="77777777" w:rsidR="00F31DCE" w:rsidRDefault="00F31DCE" w:rsidP="00F31DCE">
      <w:pPr>
        <w:ind w:firstLine="709"/>
        <w:jc w:val="both"/>
      </w:pPr>
      <w:r>
        <w:t xml:space="preserve">Curtea consideră că devalorizarea semnificativă a monedei </w:t>
      </w:r>
      <w:proofErr w:type="spellStart"/>
      <w:r>
        <w:t>naţionale</w:t>
      </w:r>
      <w:proofErr w:type="spellEnd"/>
      <w:r>
        <w:t xml:space="preserve">, în care consumatorul </w:t>
      </w:r>
      <w:proofErr w:type="spellStart"/>
      <w:r>
        <w:t>îşi</w:t>
      </w:r>
      <w:proofErr w:type="spellEnd"/>
      <w:r>
        <w:t xml:space="preserve"> realizează veniturile, </w:t>
      </w:r>
      <w:proofErr w:type="spellStart"/>
      <w:r>
        <w:t>faţă</w:t>
      </w:r>
      <w:proofErr w:type="spellEnd"/>
      <w:r>
        <w:t xml:space="preserve"> de moneda contractului de credit, poate constitui, în principiu, un risc supraadăugat, ca element al </w:t>
      </w:r>
      <w:proofErr w:type="spellStart"/>
      <w:r>
        <w:t>condiţiei</w:t>
      </w:r>
      <w:proofErr w:type="spellEnd"/>
      <w:r>
        <w:t xml:space="preserve"> obiective pentru aplicarea teoriei impreviziunii. Este evident că, la momentul încheierii unui contract de credit în valută, </w:t>
      </w:r>
      <w:proofErr w:type="spellStart"/>
      <w:r>
        <w:t>părţile</w:t>
      </w:r>
      <w:proofErr w:type="spellEnd"/>
      <w:r>
        <w:t xml:space="preserve"> </w:t>
      </w:r>
      <w:proofErr w:type="spellStart"/>
      <w:r>
        <w:t>îşi</w:t>
      </w:r>
      <w:proofErr w:type="spellEnd"/>
      <w:r>
        <w:t xml:space="preserve"> asumă, </w:t>
      </w:r>
      <w:proofErr w:type="spellStart"/>
      <w:r>
        <w:t>conştient</w:t>
      </w:r>
      <w:proofErr w:type="spellEnd"/>
      <w:r>
        <w:t xml:space="preserve">, anumite </w:t>
      </w:r>
      <w:proofErr w:type="spellStart"/>
      <w:r>
        <w:t>variaţii</w:t>
      </w:r>
      <w:proofErr w:type="spellEnd"/>
      <w:r>
        <w:t xml:space="preserve"> ale cursului valutar însă, dacă aceste </w:t>
      </w:r>
      <w:proofErr w:type="spellStart"/>
      <w:r>
        <w:t>variaţii</w:t>
      </w:r>
      <w:proofErr w:type="spellEnd"/>
      <w:r>
        <w:t xml:space="preserve"> sunt deosebite, neputând fi prevăzute la momentul contractării, ele dobândesc caracter </w:t>
      </w:r>
      <w:proofErr w:type="spellStart"/>
      <w:r>
        <w:t>excepţional</w:t>
      </w:r>
      <w:proofErr w:type="spellEnd"/>
      <w:r>
        <w:t xml:space="preserve"> </w:t>
      </w:r>
      <w:proofErr w:type="spellStart"/>
      <w:r>
        <w:t>şi</w:t>
      </w:r>
      <w:proofErr w:type="spellEnd"/>
      <w:r>
        <w:t xml:space="preserve">, fiind exterioare </w:t>
      </w:r>
      <w:proofErr w:type="spellStart"/>
      <w:r>
        <w:t>voinţei</w:t>
      </w:r>
      <w:proofErr w:type="spellEnd"/>
      <w:r>
        <w:t xml:space="preserve"> </w:t>
      </w:r>
      <w:proofErr w:type="spellStart"/>
      <w:r>
        <w:t>părţilor</w:t>
      </w:r>
      <w:proofErr w:type="spellEnd"/>
      <w:r>
        <w:t xml:space="preserve"> contractante, se pot circumscrie </w:t>
      </w:r>
      <w:proofErr w:type="spellStart"/>
      <w:r>
        <w:t>condiţiei</w:t>
      </w:r>
      <w:proofErr w:type="spellEnd"/>
      <w:r>
        <w:t xml:space="preserve"> obiective a impreviziunii. </w:t>
      </w:r>
    </w:p>
    <w:p w14:paraId="2C491D8A" w14:textId="77777777" w:rsidR="00F31DCE" w:rsidRDefault="00F31DCE" w:rsidP="00F31DCE">
      <w:pPr>
        <w:ind w:firstLine="709"/>
        <w:jc w:val="both"/>
      </w:pPr>
      <w:r>
        <w:t xml:space="preserve">Caracterul semnificativ, important, al devalorizării este un aspect de fapt, care privește aprecierea probatoriului, prin raportare la cursul la momentul încheierii contractului și cursul valutar de la momentul notificării, precum și prin raportare la celelalte criterii, enumerate în Decizia 623/2016 (prin analiza cel </w:t>
      </w:r>
      <w:proofErr w:type="spellStart"/>
      <w:r>
        <w:t>puţin</w:t>
      </w:r>
      <w:proofErr w:type="spellEnd"/>
      <w:r>
        <w:t xml:space="preserve"> a </w:t>
      </w:r>
      <w:proofErr w:type="spellStart"/>
      <w:r>
        <w:t>calităţii</w:t>
      </w:r>
      <w:proofErr w:type="spellEnd"/>
      <w:r>
        <w:t xml:space="preserve"> </w:t>
      </w:r>
      <w:proofErr w:type="spellStart"/>
      <w:r>
        <w:t>şi</w:t>
      </w:r>
      <w:proofErr w:type="spellEnd"/>
      <w:r>
        <w:t xml:space="preserve"> pregătirii economice/juridice a </w:t>
      </w:r>
      <w:proofErr w:type="spellStart"/>
      <w:r>
        <w:t>cocontractanţilor</w:t>
      </w:r>
      <w:proofErr w:type="spellEnd"/>
      <w:r>
        <w:t xml:space="preserve">,  a  valorii  </w:t>
      </w:r>
      <w:proofErr w:type="spellStart"/>
      <w:r>
        <w:t>prestaţiilor</w:t>
      </w:r>
      <w:proofErr w:type="spellEnd"/>
      <w:r>
        <w:t xml:space="preserve">  stabilite  prin  contract,  a riscului deja materializat </w:t>
      </w:r>
      <w:proofErr w:type="spellStart"/>
      <w:r>
        <w:t>şi</w:t>
      </w:r>
      <w:proofErr w:type="spellEnd"/>
      <w:r>
        <w:t xml:space="preserve"> </w:t>
      </w:r>
    </w:p>
    <w:p w14:paraId="0BFEF6E6" w14:textId="77777777" w:rsidR="00F31DCE" w:rsidRDefault="00F31DCE" w:rsidP="00F31DCE">
      <w:pPr>
        <w:jc w:val="both"/>
      </w:pPr>
      <w:r>
        <w:t xml:space="preserve">suportat pe perioada derulării contractului de credit, precum </w:t>
      </w:r>
      <w:proofErr w:type="spellStart"/>
      <w:r>
        <w:t>şi</w:t>
      </w:r>
      <w:proofErr w:type="spellEnd"/>
      <w:r>
        <w:t xml:space="preserve"> a noilor </w:t>
      </w:r>
      <w:proofErr w:type="spellStart"/>
      <w:r>
        <w:t>condiţii</w:t>
      </w:r>
      <w:proofErr w:type="spellEnd"/>
      <w:r>
        <w:t xml:space="preserve"> economice care denaturează atât </w:t>
      </w:r>
      <w:proofErr w:type="spellStart"/>
      <w:r>
        <w:t>voinţa</w:t>
      </w:r>
      <w:proofErr w:type="spellEnd"/>
      <w:r>
        <w:t xml:space="preserve"> </w:t>
      </w:r>
      <w:proofErr w:type="spellStart"/>
      <w:r>
        <w:t>părţilor</w:t>
      </w:r>
      <w:proofErr w:type="spellEnd"/>
      <w:r>
        <w:t xml:space="preserve">, cât </w:t>
      </w:r>
      <w:proofErr w:type="spellStart"/>
      <w:r>
        <w:t>şi</w:t>
      </w:r>
      <w:proofErr w:type="spellEnd"/>
      <w:r>
        <w:t xml:space="preserve"> utilitatea socială a contractului de credit).</w:t>
      </w:r>
    </w:p>
    <w:p w14:paraId="4F529F22" w14:textId="77777777" w:rsidR="00F31DCE" w:rsidRDefault="00F31DCE" w:rsidP="00F31DCE">
      <w:pPr>
        <w:ind w:firstLine="709"/>
        <w:jc w:val="both"/>
      </w:pPr>
      <w:r>
        <w:t xml:space="preserve">Prin urmare, acest element de fapt nu poate fi reevaluat de către </w:t>
      </w:r>
      <w:proofErr w:type="spellStart"/>
      <w:r>
        <w:t>instanţa</w:t>
      </w:r>
      <w:proofErr w:type="spellEnd"/>
      <w:r>
        <w:t xml:space="preserve"> de recurs. Curtea </w:t>
      </w:r>
      <w:proofErr w:type="spellStart"/>
      <w:r>
        <w:t>reţine</w:t>
      </w:r>
      <w:proofErr w:type="spellEnd"/>
      <w:r>
        <w:t xml:space="preserve"> că, în analiza acestui motiv de casare, nu poate avea în vedere nici aspectele de fapt invocate de </w:t>
      </w:r>
      <w:proofErr w:type="spellStart"/>
      <w:r>
        <w:t>recurenţi</w:t>
      </w:r>
      <w:proofErr w:type="spellEnd"/>
      <w:r>
        <w:t xml:space="preserve">, referitoare la criza economică </w:t>
      </w:r>
      <w:proofErr w:type="spellStart"/>
      <w:r>
        <w:t>şi</w:t>
      </w:r>
      <w:proofErr w:type="spellEnd"/>
      <w:r>
        <w:t xml:space="preserve"> efectele acesteia, buna </w:t>
      </w:r>
      <w:proofErr w:type="spellStart"/>
      <w:r>
        <w:t>credinţa</w:t>
      </w:r>
      <w:proofErr w:type="spellEnd"/>
      <w:r>
        <w:t xml:space="preserve"> si gradul de împovărare a acestora în îndeplinirea </w:t>
      </w:r>
      <w:proofErr w:type="spellStart"/>
      <w:r>
        <w:t>obligaţiilor</w:t>
      </w:r>
      <w:proofErr w:type="spellEnd"/>
      <w:r>
        <w:t xml:space="preserve"> de plata. Întrucât recursul urmărește, conform art. 483 alin. 3 cod procedură civilă, să supună instanței examinarea, în condițiile legii, a conformității hotărârii atacate cu regulile de drept aplicabile, și, prin urmare, în recurs nu se pot </w:t>
      </w:r>
      <w:proofErr w:type="spellStart"/>
      <w:r>
        <w:t>reaprecia</w:t>
      </w:r>
      <w:proofErr w:type="spellEnd"/>
      <w:r>
        <w:t xml:space="preserve"> probele și nu se poate reanaliza situația de fapt, Curtea nu va avea în vedere acele argumente ale </w:t>
      </w:r>
      <w:proofErr w:type="spellStart"/>
      <w:r>
        <w:t>recurenţilor</w:t>
      </w:r>
      <w:proofErr w:type="spellEnd"/>
      <w:r>
        <w:t xml:space="preserve"> care nu se încadrează în motivul de recurs invocat, în sensul că nu privesc aplicarea legii.</w:t>
      </w:r>
    </w:p>
    <w:p w14:paraId="2FAFC36E" w14:textId="77777777" w:rsidR="00F31DCE" w:rsidRDefault="00F31DCE" w:rsidP="00F31DCE">
      <w:pPr>
        <w:ind w:firstLine="709"/>
        <w:jc w:val="both"/>
      </w:pPr>
      <w:proofErr w:type="spellStart"/>
      <w:r>
        <w:t>Susţin</w:t>
      </w:r>
      <w:proofErr w:type="spellEnd"/>
      <w:r>
        <w:t xml:space="preserve"> </w:t>
      </w:r>
      <w:proofErr w:type="spellStart"/>
      <w:r>
        <w:t>recurenţii</w:t>
      </w:r>
      <w:proofErr w:type="spellEnd"/>
      <w:r>
        <w:t xml:space="preserve">, ca aspecte care determină </w:t>
      </w:r>
      <w:proofErr w:type="spellStart"/>
      <w:r>
        <w:t>reţinerea</w:t>
      </w:r>
      <w:proofErr w:type="spellEnd"/>
      <w:r>
        <w:t xml:space="preserve"> impreviziunii, deprecierea </w:t>
      </w:r>
      <w:proofErr w:type="spellStart"/>
      <w:r>
        <w:t>şi</w:t>
      </w:r>
      <w:proofErr w:type="spellEnd"/>
      <w:r>
        <w:t xml:space="preserve"> </w:t>
      </w:r>
      <w:proofErr w:type="spellStart"/>
      <w:r>
        <w:t>fluctuaţia</w:t>
      </w:r>
      <w:proofErr w:type="spellEnd"/>
      <w:r>
        <w:t xml:space="preserve"> veniturilor debitorilor, aprecierea valutară impredictibilă a CHF pe parcursul derulării raporturilor contractuale, </w:t>
      </w:r>
      <w:proofErr w:type="spellStart"/>
      <w:r>
        <w:t>creşterea</w:t>
      </w:r>
      <w:proofErr w:type="spellEnd"/>
      <w:r>
        <w:t xml:space="preserve"> costurilor contractuale. Aceste aspecte, care privesc </w:t>
      </w:r>
      <w:proofErr w:type="spellStart"/>
      <w:r>
        <w:t>situaţia</w:t>
      </w:r>
      <w:proofErr w:type="spellEnd"/>
      <w:r>
        <w:t xml:space="preserve"> de fapt </w:t>
      </w:r>
      <w:proofErr w:type="spellStart"/>
      <w:r>
        <w:t>şi</w:t>
      </w:r>
      <w:proofErr w:type="spellEnd"/>
      <w:r>
        <w:t xml:space="preserve"> interpretarea probatoriului, nu pot fi reinterpretate de </w:t>
      </w:r>
      <w:proofErr w:type="spellStart"/>
      <w:r>
        <w:t>instanţa</w:t>
      </w:r>
      <w:proofErr w:type="spellEnd"/>
      <w:r>
        <w:t xml:space="preserve"> de recurs </w:t>
      </w:r>
      <w:proofErr w:type="spellStart"/>
      <w:r>
        <w:t>şi</w:t>
      </w:r>
      <w:proofErr w:type="spellEnd"/>
      <w:r>
        <w:t xml:space="preserve"> reanalizate </w:t>
      </w:r>
      <w:r>
        <w:lastRenderedPageBreak/>
        <w:t xml:space="preserve">prin prisma </w:t>
      </w:r>
      <w:proofErr w:type="spellStart"/>
      <w:r>
        <w:t>condiţiilor</w:t>
      </w:r>
      <w:proofErr w:type="spellEnd"/>
      <w:r>
        <w:t xml:space="preserve"> impreviziunii, raportându-ne la Decizia </w:t>
      </w:r>
      <w:proofErr w:type="spellStart"/>
      <w:r>
        <w:t>Curţii</w:t>
      </w:r>
      <w:proofErr w:type="spellEnd"/>
      <w:r>
        <w:t xml:space="preserve"> </w:t>
      </w:r>
      <w:proofErr w:type="spellStart"/>
      <w:r>
        <w:t>Constituţionale</w:t>
      </w:r>
      <w:proofErr w:type="spellEnd"/>
      <w:r>
        <w:t xml:space="preserve"> nr. 623/2016, astfel cum pretind </w:t>
      </w:r>
      <w:proofErr w:type="spellStart"/>
      <w:r>
        <w:t>recurenţii</w:t>
      </w:r>
      <w:proofErr w:type="spellEnd"/>
      <w:r>
        <w:t>.</w:t>
      </w:r>
    </w:p>
    <w:p w14:paraId="04E911E8" w14:textId="77777777" w:rsidR="00F31DCE" w:rsidRDefault="00F31DCE" w:rsidP="00F31DCE">
      <w:pPr>
        <w:ind w:firstLine="709"/>
        <w:jc w:val="both"/>
      </w:pPr>
      <w:r>
        <w:t xml:space="preserve">Pe de altă parte, pentru aplicarea prevederilor Legii nr.77/2016, este necesară </w:t>
      </w:r>
      <w:proofErr w:type="spellStart"/>
      <w:r>
        <w:t>şi</w:t>
      </w:r>
      <w:proofErr w:type="spellEnd"/>
      <w:r>
        <w:t xml:space="preserve"> îndeplinirea </w:t>
      </w:r>
      <w:proofErr w:type="spellStart"/>
      <w:r>
        <w:t>condiţiei</w:t>
      </w:r>
      <w:proofErr w:type="spellEnd"/>
      <w:r>
        <w:t xml:space="preserve"> subiective, care se traduce prin aceea că </w:t>
      </w:r>
      <w:proofErr w:type="spellStart"/>
      <w:r>
        <w:t>recurenţii</w:t>
      </w:r>
      <w:proofErr w:type="spellEnd"/>
      <w:r>
        <w:t xml:space="preserve"> nu au mai fost în măsură să </w:t>
      </w:r>
      <w:proofErr w:type="spellStart"/>
      <w:r>
        <w:t>îşi</w:t>
      </w:r>
      <w:proofErr w:type="spellEnd"/>
      <w:r>
        <w:t xml:space="preserve"> îndeplinească </w:t>
      </w:r>
      <w:proofErr w:type="spellStart"/>
      <w:r>
        <w:t>obligaţiile</w:t>
      </w:r>
      <w:proofErr w:type="spellEnd"/>
      <w:r>
        <w:t xml:space="preserve"> rezultate din contractul de credit. </w:t>
      </w:r>
    </w:p>
    <w:p w14:paraId="7C609492" w14:textId="77777777" w:rsidR="00F31DCE" w:rsidRDefault="00F31DCE" w:rsidP="00F31DCE">
      <w:pPr>
        <w:ind w:firstLine="709"/>
        <w:jc w:val="both"/>
      </w:pPr>
      <w:r>
        <w:t xml:space="preserve">În </w:t>
      </w:r>
      <w:proofErr w:type="spellStart"/>
      <w:r>
        <w:t>privinţa</w:t>
      </w:r>
      <w:proofErr w:type="spellEnd"/>
      <w:r>
        <w:t xml:space="preserve"> acestei </w:t>
      </w:r>
      <w:proofErr w:type="spellStart"/>
      <w:r>
        <w:t>condiţii</w:t>
      </w:r>
      <w:proofErr w:type="spellEnd"/>
      <w:r>
        <w:t xml:space="preserve">, tribunalul a </w:t>
      </w:r>
      <w:proofErr w:type="spellStart"/>
      <w:r>
        <w:t>reţinut</w:t>
      </w:r>
      <w:proofErr w:type="spellEnd"/>
      <w:r>
        <w:t xml:space="preserve"> că .împrejurările invocate au fost determinate de </w:t>
      </w:r>
      <w:proofErr w:type="spellStart"/>
      <w:r>
        <w:t>aceştia</w:t>
      </w:r>
      <w:proofErr w:type="spellEnd"/>
      <w:r>
        <w:t xml:space="preserve">, ca urmare a comportamentului financiar necorespunzător, întrucât o </w:t>
      </w:r>
      <w:proofErr w:type="spellStart"/>
      <w:r>
        <w:t>situaţie</w:t>
      </w:r>
      <w:proofErr w:type="spellEnd"/>
      <w:r>
        <w:t xml:space="preserve"> imprevizibilă care să determine aplicarea teoriei impreviziunii trebuie să fie mai presus de orice culpă a </w:t>
      </w:r>
      <w:proofErr w:type="spellStart"/>
      <w:r>
        <w:t>părţii</w:t>
      </w:r>
      <w:proofErr w:type="spellEnd"/>
      <w:r>
        <w:t xml:space="preserve"> care o invocă. Această statuare a </w:t>
      </w:r>
      <w:proofErr w:type="spellStart"/>
      <w:r>
        <w:t>instanţei</w:t>
      </w:r>
      <w:proofErr w:type="spellEnd"/>
      <w:r>
        <w:t xml:space="preserve"> de apel </w:t>
      </w:r>
      <w:proofErr w:type="spellStart"/>
      <w:r>
        <w:t>priveşte</w:t>
      </w:r>
      <w:proofErr w:type="spellEnd"/>
      <w:r>
        <w:t xml:space="preserve"> aprecierea probatoriului </w:t>
      </w:r>
      <w:proofErr w:type="spellStart"/>
      <w:r>
        <w:t>şi</w:t>
      </w:r>
      <w:proofErr w:type="spellEnd"/>
      <w:r>
        <w:t xml:space="preserve"> conturarea </w:t>
      </w:r>
      <w:proofErr w:type="spellStart"/>
      <w:r>
        <w:t>situaţiei</w:t>
      </w:r>
      <w:proofErr w:type="spellEnd"/>
      <w:r>
        <w:t xml:space="preserve"> de fapt, excedând controlului </w:t>
      </w:r>
      <w:proofErr w:type="spellStart"/>
      <w:r>
        <w:t>instanţei</w:t>
      </w:r>
      <w:proofErr w:type="spellEnd"/>
      <w:r>
        <w:t xml:space="preserve"> de recurs, întrucât nu reprezintă un element de legalitate, ce ar putea fi încadrat în motivele de casare prevăzute de art.488 </w:t>
      </w:r>
      <w:proofErr w:type="spellStart"/>
      <w:r>
        <w:t>C.pr.civ</w:t>
      </w:r>
      <w:proofErr w:type="spellEnd"/>
      <w:r>
        <w:t>., ci unul de temeinicie.</w:t>
      </w:r>
    </w:p>
    <w:p w14:paraId="20309416" w14:textId="77777777" w:rsidR="00F31DCE" w:rsidRDefault="00F31DCE" w:rsidP="00F31DCE">
      <w:pPr>
        <w:ind w:firstLine="709"/>
        <w:jc w:val="both"/>
      </w:pPr>
      <w:r>
        <w:t xml:space="preserve">Întrucât recursul urmărește, conform art. 483 alin. 3 cod procedură civilă, să supună instanței examinarea, în condițiile legii, a conformității hotărârii atacate cu regulile de drept aplicabile, și, prin urmare, în recurs nu se pot </w:t>
      </w:r>
      <w:proofErr w:type="spellStart"/>
      <w:r>
        <w:t>reaprecia</w:t>
      </w:r>
      <w:proofErr w:type="spellEnd"/>
      <w:r>
        <w:t xml:space="preserve"> probele și nu se poate reanaliza situația de fapt, Curtea nu va avea în vedere acele argumente ale </w:t>
      </w:r>
      <w:proofErr w:type="spellStart"/>
      <w:r>
        <w:t>recurenţilor</w:t>
      </w:r>
      <w:proofErr w:type="spellEnd"/>
      <w:r>
        <w:t xml:space="preserve"> care nu se încadrează în motivul de recurs invocat, în sensul că nu privesc aplicarea legii.</w:t>
      </w:r>
    </w:p>
    <w:p w14:paraId="02ADCAF7" w14:textId="77777777" w:rsidR="00F31DCE" w:rsidRDefault="00F31DCE" w:rsidP="00F31DCE">
      <w:pPr>
        <w:ind w:firstLine="709"/>
        <w:jc w:val="both"/>
      </w:pPr>
      <w:r>
        <w:t xml:space="preserve">Mai </w:t>
      </w:r>
      <w:proofErr w:type="spellStart"/>
      <w:r>
        <w:t>reţine</w:t>
      </w:r>
      <w:proofErr w:type="spellEnd"/>
      <w:r>
        <w:t xml:space="preserve"> Curtea că, în acord cu teoria impreviziunii invocată în </w:t>
      </w:r>
      <w:proofErr w:type="spellStart"/>
      <w:r>
        <w:t>speţă</w:t>
      </w:r>
      <w:proofErr w:type="spellEnd"/>
      <w:r>
        <w:t xml:space="preserve">, evenimentul constitutiv de impreviziune, trebuie să fie un eveniment exterior, supra-individual, spre deosebire de evenimentele interioare, individuale, care exclud aplicarea mecanismului impreviziunii. Prin urmare, nu se includ în această categorie împrejurări precum moartea, boala, </w:t>
      </w:r>
      <w:proofErr w:type="spellStart"/>
      <w:r>
        <w:t>şomajul</w:t>
      </w:r>
      <w:proofErr w:type="spellEnd"/>
      <w:r>
        <w:t xml:space="preserve"> uneia dintre </w:t>
      </w:r>
      <w:proofErr w:type="spellStart"/>
      <w:r>
        <w:t>părţile</w:t>
      </w:r>
      <w:proofErr w:type="spellEnd"/>
      <w:r>
        <w:t xml:space="preserve"> contractante, cu privire la care nu se poate considera că nu au putut face obiectul in </w:t>
      </w:r>
      <w:proofErr w:type="spellStart"/>
      <w:r>
        <w:t>concreto</w:t>
      </w:r>
      <w:proofErr w:type="spellEnd"/>
      <w:r>
        <w:t xml:space="preserve"> al unei previzionări de către niciuna dintre </w:t>
      </w:r>
      <w:proofErr w:type="spellStart"/>
      <w:r>
        <w:t>părţi</w:t>
      </w:r>
      <w:proofErr w:type="spellEnd"/>
      <w:r>
        <w:t xml:space="preserve">, că trec dincolo de puterea de prevedere a </w:t>
      </w:r>
      <w:proofErr w:type="spellStart"/>
      <w:r>
        <w:t>cocontractanţilor</w:t>
      </w:r>
      <w:proofErr w:type="spellEnd"/>
      <w:r>
        <w:t xml:space="preserve"> </w:t>
      </w:r>
      <w:proofErr w:type="spellStart"/>
      <w:r>
        <w:t>şi</w:t>
      </w:r>
      <w:proofErr w:type="spellEnd"/>
      <w:r>
        <w:t xml:space="preserve"> </w:t>
      </w:r>
      <w:proofErr w:type="spellStart"/>
      <w:r>
        <w:t>ţin</w:t>
      </w:r>
      <w:proofErr w:type="spellEnd"/>
      <w:r>
        <w:t xml:space="preserve"> de intervenirea unor elemente ce nu puteau fi avute în vedere la momentul încheierii contractului.</w:t>
      </w:r>
    </w:p>
    <w:p w14:paraId="60501755" w14:textId="77777777" w:rsidR="00F31DCE" w:rsidRDefault="00F31DCE" w:rsidP="00F31DCE">
      <w:pPr>
        <w:ind w:firstLine="709"/>
        <w:jc w:val="both"/>
      </w:pPr>
      <w:r>
        <w:t xml:space="preserve">Dimpotrivă, riscul privind starea de sănătate a debitorului din contractul de împrumut, sau a membrilor familiei acestuia (inclusiv copiii), alături de riscul de </w:t>
      </w:r>
      <w:proofErr w:type="spellStart"/>
      <w:r>
        <w:t>şomaj</w:t>
      </w:r>
      <w:proofErr w:type="spellEnd"/>
      <w:r>
        <w:t xml:space="preserve"> sau deces, sunt riscuri care, chiar dacă nu au fost luate în considerare de către debitori, în </w:t>
      </w:r>
      <w:proofErr w:type="spellStart"/>
      <w:r>
        <w:t>aşteptările</w:t>
      </w:r>
      <w:proofErr w:type="spellEnd"/>
      <w:r>
        <w:t xml:space="preserve"> lor pozitive asupra </w:t>
      </w:r>
      <w:proofErr w:type="spellStart"/>
      <w:r>
        <w:t>desfăşurării</w:t>
      </w:r>
      <w:proofErr w:type="spellEnd"/>
      <w:r>
        <w:t xml:space="preserve"> contractului de credit, nu sunt impropriu a se produce în cazul  unui contract de credit încheiat pe o perioadă mare de timp. Tocmai de aceea, în anumite contracte de credit, încheiate pe o perioadă îndelungată, </w:t>
      </w:r>
      <w:proofErr w:type="spellStart"/>
      <w:r>
        <w:t>părţile</w:t>
      </w:r>
      <w:proofErr w:type="spellEnd"/>
      <w:r>
        <w:t xml:space="preserve"> încheie contracte de asigurare pentru acoperirea acestor riscuri.</w:t>
      </w:r>
    </w:p>
    <w:p w14:paraId="7B9BFB28" w14:textId="77777777" w:rsidR="00F31DCE" w:rsidRDefault="00F31DCE" w:rsidP="00F31DCE">
      <w:pPr>
        <w:ind w:firstLine="709"/>
        <w:jc w:val="both"/>
      </w:pPr>
      <w:r>
        <w:t xml:space="preserve">Având în vedere cele </w:t>
      </w:r>
      <w:proofErr w:type="spellStart"/>
      <w:r>
        <w:t>reţinute</w:t>
      </w:r>
      <w:proofErr w:type="spellEnd"/>
      <w:r>
        <w:t xml:space="preserve"> mai sus, Curtea va respinge recursul ca nefondat.</w:t>
      </w:r>
    </w:p>
    <w:p w14:paraId="29FF383A" w14:textId="77777777" w:rsidR="00F31DCE" w:rsidRDefault="00F31DCE" w:rsidP="00F31DCE">
      <w:pPr>
        <w:jc w:val="center"/>
        <w:rPr>
          <w:lang w:eastAsia="en-US"/>
        </w:rPr>
      </w:pPr>
    </w:p>
    <w:p w14:paraId="3F1CC4F0" w14:textId="77777777" w:rsidR="00F31DCE" w:rsidRDefault="00F31DCE" w:rsidP="00F31DCE">
      <w:pPr>
        <w:jc w:val="center"/>
        <w:rPr>
          <w:b/>
        </w:rPr>
      </w:pPr>
    </w:p>
    <w:p w14:paraId="4DBC0A0C" w14:textId="77777777" w:rsidR="00F31DCE" w:rsidRDefault="00F31DCE" w:rsidP="00F31DCE">
      <w:pPr>
        <w:jc w:val="center"/>
        <w:rPr>
          <w:b/>
        </w:rPr>
      </w:pPr>
      <w:r>
        <w:rPr>
          <w:b/>
        </w:rPr>
        <w:t>PENTRU ACESTE MOTIVE</w:t>
      </w:r>
    </w:p>
    <w:p w14:paraId="41DA468D" w14:textId="77777777" w:rsidR="00F31DCE" w:rsidRDefault="00F31DCE" w:rsidP="00F31DCE">
      <w:pPr>
        <w:jc w:val="center"/>
        <w:rPr>
          <w:b/>
        </w:rPr>
      </w:pPr>
      <w:r>
        <w:rPr>
          <w:b/>
        </w:rPr>
        <w:t>ÎN NUMELE  LEGII</w:t>
      </w:r>
    </w:p>
    <w:p w14:paraId="6DD1610B" w14:textId="77777777" w:rsidR="00F31DCE" w:rsidRDefault="00F31DCE" w:rsidP="00F31DCE">
      <w:pPr>
        <w:jc w:val="center"/>
        <w:rPr>
          <w:b/>
        </w:rPr>
      </w:pPr>
      <w:r>
        <w:rPr>
          <w:b/>
        </w:rPr>
        <w:t>DECIDE:</w:t>
      </w:r>
    </w:p>
    <w:p w14:paraId="1484CA53" w14:textId="77777777" w:rsidR="00F31DCE" w:rsidRDefault="00F31DCE" w:rsidP="00F31DCE">
      <w:pPr>
        <w:jc w:val="both"/>
        <w:rPr>
          <w:color w:val="000000"/>
        </w:rPr>
      </w:pPr>
    </w:p>
    <w:p w14:paraId="45529836" w14:textId="351E1CF4" w:rsidR="00F31DCE" w:rsidRDefault="00F31DCE" w:rsidP="00F31DCE">
      <w:pPr>
        <w:ind w:firstLine="708"/>
        <w:jc w:val="both"/>
        <w:rPr>
          <w:lang w:eastAsia="en-US"/>
        </w:rPr>
      </w:pPr>
      <w:r>
        <w:rPr>
          <w:color w:val="000000"/>
        </w:rPr>
        <w:t xml:space="preserve">Respinge recursul formulat de </w:t>
      </w:r>
      <w:proofErr w:type="spellStart"/>
      <w:r>
        <w:rPr>
          <w:lang w:eastAsia="en-US"/>
        </w:rPr>
        <w:t>recurenţii</w:t>
      </w:r>
      <w:proofErr w:type="spellEnd"/>
      <w:r>
        <w:rPr>
          <w:lang w:eastAsia="en-US"/>
        </w:rPr>
        <w:t xml:space="preserve"> </w:t>
      </w:r>
      <w:r w:rsidR="001B1EC5">
        <w:rPr>
          <w:lang w:eastAsia="en-US"/>
        </w:rPr>
        <w:t>R1</w:t>
      </w:r>
      <w:r>
        <w:rPr>
          <w:lang w:eastAsia="en-US"/>
        </w:rPr>
        <w:t>, având CNP:</w:t>
      </w:r>
      <w:r w:rsidR="001B1EC5">
        <w:rPr>
          <w:lang w:eastAsia="en-US"/>
        </w:rPr>
        <w:t>...</w:t>
      </w:r>
      <w:r>
        <w:rPr>
          <w:lang w:eastAsia="en-US"/>
        </w:rPr>
        <w:t>, cu domiciliul în</w:t>
      </w:r>
      <w:r w:rsidR="001B1EC5">
        <w:rPr>
          <w:lang w:eastAsia="en-US"/>
        </w:rPr>
        <w:t xml:space="preserve"> B</w:t>
      </w:r>
      <w:r>
        <w:rPr>
          <w:lang w:eastAsia="en-US"/>
        </w:rPr>
        <w:t xml:space="preserve">  str. </w:t>
      </w:r>
      <w:r w:rsidR="001B1EC5">
        <w:rPr>
          <w:lang w:eastAsia="en-US"/>
        </w:rPr>
        <w:t>...</w:t>
      </w:r>
      <w:r>
        <w:rPr>
          <w:lang w:eastAsia="en-US"/>
        </w:rPr>
        <w:t xml:space="preserve"> nr. </w:t>
      </w:r>
      <w:r w:rsidR="001B1EC5">
        <w:rPr>
          <w:lang w:eastAsia="en-US"/>
        </w:rPr>
        <w:t>..</w:t>
      </w:r>
      <w:r>
        <w:rPr>
          <w:lang w:eastAsia="en-US"/>
        </w:rPr>
        <w:t xml:space="preserve">, bl. </w:t>
      </w:r>
      <w:r w:rsidR="001B1EC5">
        <w:rPr>
          <w:lang w:eastAsia="en-US"/>
        </w:rPr>
        <w:t>..</w:t>
      </w:r>
      <w:r>
        <w:rPr>
          <w:lang w:eastAsia="en-US"/>
        </w:rPr>
        <w:t xml:space="preserve"> sc. </w:t>
      </w:r>
      <w:r w:rsidR="001B1EC5">
        <w:rPr>
          <w:lang w:eastAsia="en-US"/>
        </w:rPr>
        <w:t>...</w:t>
      </w:r>
      <w:r>
        <w:rPr>
          <w:lang w:eastAsia="en-US"/>
        </w:rPr>
        <w:t xml:space="preserve">, et. </w:t>
      </w:r>
      <w:r w:rsidR="001B1EC5">
        <w:rPr>
          <w:lang w:eastAsia="en-US"/>
        </w:rPr>
        <w:t>..</w:t>
      </w:r>
      <w:r>
        <w:rPr>
          <w:lang w:eastAsia="en-US"/>
        </w:rPr>
        <w:t xml:space="preserve"> ap. </w:t>
      </w:r>
      <w:r w:rsidR="001B1EC5">
        <w:rPr>
          <w:lang w:eastAsia="en-US"/>
        </w:rPr>
        <w:t>...</w:t>
      </w:r>
      <w:r>
        <w:rPr>
          <w:lang w:eastAsia="en-US"/>
        </w:rPr>
        <w:t xml:space="preserve">, </w:t>
      </w:r>
      <w:r w:rsidR="00683B0D">
        <w:rPr>
          <w:lang w:eastAsia="en-US"/>
        </w:rPr>
        <w:t>...........</w:t>
      </w:r>
      <w:r>
        <w:rPr>
          <w:lang w:eastAsia="en-US"/>
        </w:rPr>
        <w:t xml:space="preserve"> </w:t>
      </w:r>
      <w:r w:rsidR="001B1EC5">
        <w:rPr>
          <w:lang w:eastAsia="en-US"/>
        </w:rPr>
        <w:t>..</w:t>
      </w:r>
      <w:r>
        <w:rPr>
          <w:lang w:eastAsia="en-US"/>
        </w:rPr>
        <w:t xml:space="preserve">, </w:t>
      </w:r>
      <w:proofErr w:type="spellStart"/>
      <w:r>
        <w:rPr>
          <w:lang w:eastAsia="en-US"/>
        </w:rPr>
        <w:t>şi</w:t>
      </w:r>
      <w:proofErr w:type="spellEnd"/>
      <w:r>
        <w:rPr>
          <w:lang w:eastAsia="en-US"/>
        </w:rPr>
        <w:t xml:space="preserve"> </w:t>
      </w:r>
      <w:r w:rsidR="001B1EC5">
        <w:rPr>
          <w:lang w:eastAsia="en-US"/>
        </w:rPr>
        <w:t>R2</w:t>
      </w:r>
      <w:r>
        <w:rPr>
          <w:lang w:eastAsia="en-US"/>
        </w:rPr>
        <w:t xml:space="preserve">, având CNP: </w:t>
      </w:r>
      <w:r w:rsidR="001B1EC5">
        <w:rPr>
          <w:lang w:eastAsia="en-US"/>
        </w:rPr>
        <w:t>....</w:t>
      </w:r>
      <w:r>
        <w:rPr>
          <w:lang w:eastAsia="en-US"/>
        </w:rPr>
        <w:t>, cu domiciliul în B</w:t>
      </w:r>
      <w:r w:rsidR="001B1EC5">
        <w:rPr>
          <w:lang w:eastAsia="en-US"/>
        </w:rPr>
        <w:t>...</w:t>
      </w:r>
      <w:r>
        <w:rPr>
          <w:lang w:eastAsia="en-US"/>
        </w:rPr>
        <w:t xml:space="preserve">, bd. </w:t>
      </w:r>
      <w:r w:rsidR="001B1EC5">
        <w:rPr>
          <w:lang w:eastAsia="en-US"/>
        </w:rPr>
        <w:t>...</w:t>
      </w:r>
      <w:r>
        <w:rPr>
          <w:lang w:eastAsia="en-US"/>
        </w:rPr>
        <w:t xml:space="preserve"> nr </w:t>
      </w:r>
      <w:r w:rsidR="001B1EC5">
        <w:rPr>
          <w:lang w:eastAsia="en-US"/>
        </w:rPr>
        <w:t>...</w:t>
      </w:r>
      <w:r>
        <w:rPr>
          <w:lang w:eastAsia="en-US"/>
        </w:rPr>
        <w:t xml:space="preserve"> bl. </w:t>
      </w:r>
      <w:r w:rsidR="001B1EC5">
        <w:rPr>
          <w:lang w:eastAsia="en-US"/>
        </w:rPr>
        <w:t>...</w:t>
      </w:r>
      <w:r>
        <w:rPr>
          <w:lang w:eastAsia="en-US"/>
        </w:rPr>
        <w:t>.</w:t>
      </w:r>
      <w:r w:rsidR="001B1EC5">
        <w:rPr>
          <w:lang w:eastAsia="en-US"/>
        </w:rPr>
        <w:t>sc ..</w:t>
      </w:r>
      <w:r>
        <w:rPr>
          <w:lang w:eastAsia="en-US"/>
        </w:rPr>
        <w:t xml:space="preserve">, et. </w:t>
      </w:r>
      <w:r w:rsidR="001B1EC5">
        <w:rPr>
          <w:lang w:eastAsia="en-US"/>
        </w:rPr>
        <w:t>...</w:t>
      </w:r>
      <w:r>
        <w:rPr>
          <w:lang w:eastAsia="en-US"/>
        </w:rPr>
        <w:t xml:space="preserve"> ap. </w:t>
      </w:r>
      <w:r w:rsidR="001B1EC5">
        <w:rPr>
          <w:lang w:eastAsia="en-US"/>
        </w:rPr>
        <w:t>...</w:t>
      </w:r>
      <w:r>
        <w:rPr>
          <w:lang w:eastAsia="en-US"/>
        </w:rPr>
        <w:t xml:space="preserve">, </w:t>
      </w:r>
      <w:r w:rsidR="00683B0D">
        <w:rPr>
          <w:lang w:eastAsia="en-US"/>
        </w:rPr>
        <w:t>...........</w:t>
      </w:r>
      <w:r>
        <w:rPr>
          <w:lang w:eastAsia="en-US"/>
        </w:rPr>
        <w:t xml:space="preserve"> </w:t>
      </w:r>
      <w:r w:rsidR="001B1EC5">
        <w:rPr>
          <w:lang w:eastAsia="en-US"/>
        </w:rPr>
        <w:t>...</w:t>
      </w:r>
      <w:r>
        <w:rPr>
          <w:lang w:eastAsia="en-US"/>
        </w:rPr>
        <w:t xml:space="preserve">, ambii cu domiciliul procesual ales la </w:t>
      </w:r>
      <w:r w:rsidR="001B1EC5">
        <w:rPr>
          <w:lang w:eastAsia="en-US"/>
        </w:rPr>
        <w:t>T</w:t>
      </w:r>
      <w:r>
        <w:rPr>
          <w:lang w:eastAsia="en-US"/>
        </w:rPr>
        <w:t xml:space="preserve">, bd. </w:t>
      </w:r>
      <w:r w:rsidR="001B1EC5">
        <w:rPr>
          <w:lang w:eastAsia="en-US"/>
        </w:rPr>
        <w:t>...</w:t>
      </w:r>
      <w:r>
        <w:rPr>
          <w:lang w:eastAsia="en-US"/>
        </w:rPr>
        <w:t xml:space="preserve"> nr. </w:t>
      </w:r>
      <w:r w:rsidR="001B1EC5">
        <w:rPr>
          <w:lang w:eastAsia="en-US"/>
        </w:rPr>
        <w:t>...</w:t>
      </w:r>
      <w:r>
        <w:rPr>
          <w:lang w:eastAsia="en-US"/>
        </w:rPr>
        <w:t xml:space="preserve">, </w:t>
      </w:r>
      <w:r w:rsidR="001B1EC5">
        <w:rPr>
          <w:lang w:eastAsia="en-US"/>
        </w:rPr>
        <w:t>....</w:t>
      </w:r>
      <w:r>
        <w:rPr>
          <w:lang w:eastAsia="en-US"/>
        </w:rPr>
        <w:t>, et</w:t>
      </w:r>
      <w:r w:rsidR="001B1EC5">
        <w:rPr>
          <w:lang w:eastAsia="en-US"/>
        </w:rPr>
        <w:t>.</w:t>
      </w:r>
      <w:r>
        <w:rPr>
          <w:lang w:eastAsia="en-US"/>
        </w:rPr>
        <w:t xml:space="preserve"> biroul </w:t>
      </w:r>
      <w:r w:rsidR="001B1EC5">
        <w:rPr>
          <w:lang w:eastAsia="en-US"/>
        </w:rPr>
        <w:t>.</w:t>
      </w:r>
      <w:r>
        <w:rPr>
          <w:lang w:eastAsia="en-US"/>
        </w:rPr>
        <w:t xml:space="preserve"> jud. </w:t>
      </w:r>
      <w:r w:rsidR="001B1EC5">
        <w:rPr>
          <w:lang w:eastAsia="en-US"/>
        </w:rPr>
        <w:t>....</w:t>
      </w:r>
      <w:r>
        <w:rPr>
          <w:lang w:eastAsia="en-US"/>
        </w:rPr>
        <w:t xml:space="preserve">  împotriva deciziei civile nr. </w:t>
      </w:r>
      <w:r w:rsidR="001B1EC5">
        <w:rPr>
          <w:lang w:eastAsia="en-US"/>
        </w:rPr>
        <w:t>C1</w:t>
      </w:r>
      <w:r>
        <w:rPr>
          <w:lang w:eastAsia="en-US"/>
        </w:rPr>
        <w:t xml:space="preserve"> din </w:t>
      </w:r>
      <w:r w:rsidR="001B1EC5">
        <w:rPr>
          <w:lang w:eastAsia="en-US"/>
        </w:rPr>
        <w:t>...</w:t>
      </w:r>
      <w:r>
        <w:rPr>
          <w:lang w:eastAsia="en-US"/>
        </w:rPr>
        <w:t xml:space="preserve">12.2018, </w:t>
      </w:r>
      <w:proofErr w:type="spellStart"/>
      <w:r>
        <w:rPr>
          <w:lang w:eastAsia="en-US"/>
        </w:rPr>
        <w:t>pronunţată</w:t>
      </w:r>
      <w:proofErr w:type="spellEnd"/>
      <w:r>
        <w:rPr>
          <w:lang w:eastAsia="en-US"/>
        </w:rPr>
        <w:t xml:space="preserve"> de Tribunalul </w:t>
      </w:r>
      <w:r w:rsidR="001B1EC5">
        <w:rPr>
          <w:lang w:eastAsia="en-US"/>
        </w:rPr>
        <w:t>...</w:t>
      </w:r>
      <w:r>
        <w:rPr>
          <w:lang w:eastAsia="en-US"/>
        </w:rPr>
        <w:t xml:space="preserve">– </w:t>
      </w:r>
      <w:proofErr w:type="spellStart"/>
      <w:r>
        <w:rPr>
          <w:lang w:eastAsia="en-US"/>
        </w:rPr>
        <w:t>Secţia</w:t>
      </w:r>
      <w:proofErr w:type="spellEnd"/>
      <w:r>
        <w:rPr>
          <w:lang w:eastAsia="en-US"/>
        </w:rPr>
        <w:t xml:space="preserve"> </w:t>
      </w:r>
      <w:r w:rsidR="001B1EC5">
        <w:rPr>
          <w:lang w:eastAsia="en-US"/>
        </w:rPr>
        <w:t>...</w:t>
      </w:r>
      <w:r>
        <w:rPr>
          <w:lang w:eastAsia="en-US"/>
        </w:rPr>
        <w:t xml:space="preserve">, în dosarul nr. </w:t>
      </w:r>
      <w:r w:rsidR="001B1EC5">
        <w:rPr>
          <w:lang w:eastAsia="en-US"/>
        </w:rPr>
        <w:t>D1</w:t>
      </w:r>
      <w:r>
        <w:rPr>
          <w:lang w:eastAsia="en-US"/>
        </w:rPr>
        <w:t>/</w:t>
      </w:r>
      <w:r w:rsidR="00683B0D">
        <w:rPr>
          <w:lang w:eastAsia="en-US"/>
        </w:rPr>
        <w:t>...........</w:t>
      </w:r>
      <w:r>
        <w:rPr>
          <w:lang w:eastAsia="en-US"/>
        </w:rPr>
        <w:t xml:space="preserve">, în contradictoriu cu intimata </w:t>
      </w:r>
      <w:r w:rsidR="001B1EC5">
        <w:rPr>
          <w:lang w:eastAsia="en-US"/>
        </w:rPr>
        <w:t>L</w:t>
      </w:r>
      <w:r>
        <w:rPr>
          <w:lang w:eastAsia="en-US"/>
        </w:rPr>
        <w:t xml:space="preserve"> S.A., înregistrată la registrul </w:t>
      </w:r>
      <w:proofErr w:type="spellStart"/>
      <w:r>
        <w:rPr>
          <w:lang w:eastAsia="en-US"/>
        </w:rPr>
        <w:t>comerţului</w:t>
      </w:r>
      <w:proofErr w:type="spellEnd"/>
      <w:r>
        <w:rPr>
          <w:lang w:eastAsia="en-US"/>
        </w:rPr>
        <w:t xml:space="preserve"> sub nr</w:t>
      </w:r>
      <w:r w:rsidR="001B1EC5">
        <w:rPr>
          <w:lang w:eastAsia="en-US"/>
        </w:rPr>
        <w:t>...</w:t>
      </w:r>
      <w:r>
        <w:rPr>
          <w:lang w:eastAsia="en-US"/>
        </w:rPr>
        <w:t xml:space="preserve">, CUI </w:t>
      </w:r>
      <w:r w:rsidR="001B1EC5">
        <w:rPr>
          <w:lang w:eastAsia="en-US"/>
        </w:rPr>
        <w:t>...</w:t>
      </w:r>
      <w:r>
        <w:rPr>
          <w:lang w:eastAsia="en-US"/>
        </w:rPr>
        <w:t xml:space="preserve">, cu sediul în </w:t>
      </w:r>
      <w:r w:rsidR="001B1EC5">
        <w:rPr>
          <w:lang w:eastAsia="en-US"/>
        </w:rPr>
        <w:t>...</w:t>
      </w:r>
      <w:r>
        <w:rPr>
          <w:lang w:eastAsia="en-US"/>
        </w:rPr>
        <w:t xml:space="preserve">, str. </w:t>
      </w:r>
      <w:r w:rsidR="001B1EC5">
        <w:rPr>
          <w:lang w:eastAsia="en-US"/>
        </w:rPr>
        <w:t>..</w:t>
      </w:r>
      <w:r>
        <w:rPr>
          <w:lang w:eastAsia="en-US"/>
        </w:rPr>
        <w:t xml:space="preserve"> nr. </w:t>
      </w:r>
      <w:r w:rsidR="001B1EC5">
        <w:rPr>
          <w:lang w:eastAsia="en-US"/>
        </w:rPr>
        <w:t>...</w:t>
      </w:r>
      <w:r>
        <w:rPr>
          <w:lang w:eastAsia="en-US"/>
        </w:rPr>
        <w:t xml:space="preserve"> jud</w:t>
      </w:r>
      <w:r w:rsidR="001B1EC5">
        <w:rPr>
          <w:lang w:eastAsia="en-US"/>
        </w:rPr>
        <w:t>....</w:t>
      </w:r>
      <w:r>
        <w:rPr>
          <w:lang w:eastAsia="en-US"/>
        </w:rPr>
        <w:t xml:space="preserve">, cu sediul procesual ales în </w:t>
      </w:r>
      <w:proofErr w:type="spellStart"/>
      <w:r>
        <w:rPr>
          <w:lang w:eastAsia="en-US"/>
        </w:rPr>
        <w:t>Bucureşti</w:t>
      </w:r>
      <w:proofErr w:type="spellEnd"/>
      <w:r>
        <w:rPr>
          <w:lang w:eastAsia="en-US"/>
        </w:rPr>
        <w:t>, bd</w:t>
      </w:r>
      <w:r w:rsidR="001B1EC5">
        <w:rPr>
          <w:lang w:eastAsia="en-US"/>
        </w:rPr>
        <w:t>...</w:t>
      </w:r>
      <w:r>
        <w:rPr>
          <w:lang w:eastAsia="en-US"/>
        </w:rPr>
        <w:t xml:space="preserve">, </w:t>
      </w:r>
      <w:r w:rsidR="001B1EC5">
        <w:rPr>
          <w:lang w:eastAsia="en-US"/>
        </w:rPr>
        <w:t>...</w:t>
      </w:r>
      <w:r>
        <w:rPr>
          <w:lang w:eastAsia="en-US"/>
        </w:rPr>
        <w:t xml:space="preserve"> nr. </w:t>
      </w:r>
      <w:r w:rsidR="001B1EC5">
        <w:rPr>
          <w:lang w:eastAsia="en-US"/>
        </w:rPr>
        <w:t>..</w:t>
      </w:r>
      <w:r>
        <w:rPr>
          <w:lang w:eastAsia="en-US"/>
        </w:rPr>
        <w:t xml:space="preserve"> et. </w:t>
      </w:r>
      <w:r w:rsidR="001B1EC5">
        <w:rPr>
          <w:lang w:eastAsia="en-US"/>
        </w:rPr>
        <w:t>..</w:t>
      </w:r>
      <w:r>
        <w:rPr>
          <w:lang w:eastAsia="en-US"/>
        </w:rPr>
        <w:t xml:space="preserve">, </w:t>
      </w:r>
      <w:r w:rsidR="00683B0D">
        <w:rPr>
          <w:lang w:eastAsia="en-US"/>
        </w:rPr>
        <w:t>...........</w:t>
      </w:r>
      <w:r>
        <w:rPr>
          <w:lang w:eastAsia="en-US"/>
        </w:rPr>
        <w:t xml:space="preserve"> </w:t>
      </w:r>
      <w:r w:rsidR="001429EA">
        <w:rPr>
          <w:lang w:eastAsia="en-US"/>
        </w:rPr>
        <w:t>....</w:t>
      </w:r>
      <w:r>
        <w:rPr>
          <w:color w:val="000000"/>
        </w:rPr>
        <w:t>, ca nefondat.</w:t>
      </w:r>
    </w:p>
    <w:p w14:paraId="0CA62317" w14:textId="77777777" w:rsidR="00F31DCE" w:rsidRDefault="00F31DCE" w:rsidP="00F31DCE">
      <w:pPr>
        <w:ind w:firstLine="708"/>
        <w:jc w:val="both"/>
        <w:rPr>
          <w:color w:val="000000"/>
        </w:rPr>
      </w:pPr>
      <w:r>
        <w:rPr>
          <w:color w:val="000000"/>
        </w:rPr>
        <w:t>Definitivă.</w:t>
      </w:r>
    </w:p>
    <w:p w14:paraId="5C9CEA2B" w14:textId="59181ACD" w:rsidR="00F31DCE" w:rsidRDefault="00F31DCE" w:rsidP="00F31DCE">
      <w:pPr>
        <w:ind w:firstLine="720"/>
        <w:jc w:val="both"/>
        <w:rPr>
          <w:lang w:eastAsia="en-US"/>
        </w:rPr>
      </w:pPr>
      <w:proofErr w:type="spellStart"/>
      <w:r>
        <w:rPr>
          <w:lang w:eastAsia="en-US"/>
        </w:rPr>
        <w:t>Pronunţată</w:t>
      </w:r>
      <w:proofErr w:type="spellEnd"/>
      <w:r>
        <w:rPr>
          <w:lang w:eastAsia="en-US"/>
        </w:rPr>
        <w:t xml:space="preserve"> în </w:t>
      </w:r>
      <w:proofErr w:type="spellStart"/>
      <w:r>
        <w:rPr>
          <w:lang w:eastAsia="en-US"/>
        </w:rPr>
        <w:t>şedinţă</w:t>
      </w:r>
      <w:proofErr w:type="spellEnd"/>
      <w:r>
        <w:rPr>
          <w:lang w:eastAsia="en-US"/>
        </w:rPr>
        <w:t xml:space="preserve"> publică azi, </w:t>
      </w:r>
      <w:r w:rsidR="001429EA">
        <w:rPr>
          <w:lang w:eastAsia="en-US"/>
        </w:rPr>
        <w:t>....</w:t>
      </w:r>
    </w:p>
    <w:p w14:paraId="0AD05209" w14:textId="77777777" w:rsidR="00F31DCE" w:rsidRDefault="00F31DCE" w:rsidP="00F31DCE">
      <w:pPr>
        <w:jc w:val="both"/>
        <w:rPr>
          <w:color w:val="000000"/>
        </w:rPr>
      </w:pPr>
      <w:r>
        <w:rPr>
          <w:color w:val="000000"/>
        </w:rPr>
        <w:t xml:space="preserve"> </w:t>
      </w:r>
    </w:p>
    <w:p w14:paraId="74E7D1A6" w14:textId="77777777" w:rsidR="00F31DCE" w:rsidRDefault="00F31DCE" w:rsidP="00F31DCE">
      <w:pPr>
        <w:ind w:firstLine="708"/>
        <w:jc w:val="both"/>
        <w:rPr>
          <w:lang w:eastAsia="en-US"/>
        </w:rPr>
      </w:pPr>
      <w:r>
        <w:rPr>
          <w:lang w:eastAsia="en-US"/>
        </w:rPr>
        <w:t>PREŞEDINTE,</w:t>
      </w:r>
      <w:r>
        <w:rPr>
          <w:lang w:eastAsia="en-US"/>
        </w:rPr>
        <w:tab/>
      </w:r>
      <w:r>
        <w:rPr>
          <w:lang w:eastAsia="en-US"/>
        </w:rPr>
        <w:tab/>
        <w:t xml:space="preserve">      JUDECĂTOR,</w:t>
      </w:r>
      <w:r>
        <w:rPr>
          <w:lang w:eastAsia="en-US"/>
        </w:rPr>
        <w:tab/>
      </w:r>
      <w:r>
        <w:rPr>
          <w:lang w:eastAsia="en-US"/>
        </w:rPr>
        <w:tab/>
        <w:t xml:space="preserve">           JUDECĂTOR,</w:t>
      </w:r>
      <w:r>
        <w:rPr>
          <w:lang w:eastAsia="en-US"/>
        </w:rPr>
        <w:tab/>
      </w:r>
    </w:p>
    <w:p w14:paraId="72340B6C" w14:textId="780304F7" w:rsidR="00F31DCE" w:rsidRDefault="001429EA" w:rsidP="00F31DCE">
      <w:pPr>
        <w:jc w:val="both"/>
        <w:rPr>
          <w:lang w:eastAsia="en-US"/>
        </w:rPr>
      </w:pPr>
      <w:r>
        <w:rPr>
          <w:lang w:eastAsia="en-US"/>
        </w:rPr>
        <w:lastRenderedPageBreak/>
        <w:t>.....</w:t>
      </w:r>
      <w:r>
        <w:rPr>
          <w:lang w:eastAsia="en-US"/>
        </w:rPr>
        <w:tab/>
      </w:r>
      <w:r>
        <w:rPr>
          <w:lang w:eastAsia="en-US"/>
        </w:rPr>
        <w:tab/>
      </w:r>
      <w:r>
        <w:rPr>
          <w:lang w:eastAsia="en-US"/>
        </w:rPr>
        <w:tab/>
      </w:r>
      <w:r>
        <w:rPr>
          <w:lang w:eastAsia="en-US"/>
        </w:rPr>
        <w:tab/>
      </w:r>
      <w:r>
        <w:rPr>
          <w:lang w:eastAsia="en-US"/>
        </w:rPr>
        <w:tab/>
      </w:r>
      <w:r>
        <w:rPr>
          <w:lang w:eastAsia="en-US"/>
        </w:rPr>
        <w:tab/>
        <w:t>........</w:t>
      </w:r>
      <w:r>
        <w:rPr>
          <w:lang w:eastAsia="en-US"/>
        </w:rPr>
        <w:tab/>
      </w:r>
      <w:r>
        <w:rPr>
          <w:lang w:eastAsia="en-US"/>
        </w:rPr>
        <w:tab/>
      </w:r>
      <w:r>
        <w:rPr>
          <w:lang w:eastAsia="en-US"/>
        </w:rPr>
        <w:tab/>
      </w:r>
      <w:r>
        <w:rPr>
          <w:lang w:eastAsia="en-US"/>
        </w:rPr>
        <w:tab/>
      </w:r>
      <w:r>
        <w:rPr>
          <w:lang w:eastAsia="en-US"/>
        </w:rPr>
        <w:tab/>
        <w:t>....</w:t>
      </w:r>
    </w:p>
    <w:p w14:paraId="51A7175C" w14:textId="77777777" w:rsidR="00F31DCE" w:rsidRDefault="00F31DCE" w:rsidP="00F31DCE"/>
    <w:p w14:paraId="1237F845" w14:textId="77777777" w:rsidR="00F31DCE" w:rsidRDefault="00F31DCE" w:rsidP="00F31DCE">
      <w:pPr>
        <w:ind w:left="6372"/>
        <w:jc w:val="both"/>
      </w:pPr>
      <w:r>
        <w:t xml:space="preserve">    </w:t>
      </w:r>
      <w:r>
        <w:tab/>
        <w:t xml:space="preserve">       GREFIER,</w:t>
      </w:r>
    </w:p>
    <w:p w14:paraId="083C2C5D" w14:textId="431A50BC" w:rsidR="00F31DCE" w:rsidRDefault="00F31DCE" w:rsidP="00F31DCE">
      <w:pPr>
        <w:ind w:left="6372"/>
        <w:jc w:val="both"/>
      </w:pPr>
      <w:r>
        <w:t xml:space="preserve">          </w:t>
      </w:r>
      <w:r w:rsidR="001429EA">
        <w:t>...</w:t>
      </w:r>
    </w:p>
    <w:p w14:paraId="077E8F3B" w14:textId="77777777" w:rsidR="00F31DCE" w:rsidRDefault="00F31DCE" w:rsidP="00F31DCE">
      <w:pPr>
        <w:jc w:val="both"/>
        <w:rPr>
          <w:lang w:eastAsia="en-US"/>
        </w:rPr>
      </w:pPr>
    </w:p>
    <w:p w14:paraId="1D497AB1" w14:textId="77777777" w:rsidR="00F31DCE" w:rsidRDefault="00F31DCE" w:rsidP="00F31DCE">
      <w:pPr>
        <w:jc w:val="both"/>
        <w:rPr>
          <w:lang w:eastAsia="en-US"/>
        </w:rPr>
      </w:pPr>
    </w:p>
    <w:p w14:paraId="26F48AE1" w14:textId="77777777" w:rsidR="00F31DCE" w:rsidRDefault="00F31DCE" w:rsidP="00F31DCE"/>
    <w:p w14:paraId="0E80A485" w14:textId="36211799" w:rsidR="00F31DCE" w:rsidRDefault="00F31DCE" w:rsidP="00F31DCE">
      <w:pPr>
        <w:ind w:firstLine="708"/>
        <w:rPr>
          <w:i/>
          <w:sz w:val="20"/>
          <w:szCs w:val="20"/>
        </w:rPr>
      </w:pPr>
      <w:proofErr w:type="spellStart"/>
      <w:r>
        <w:rPr>
          <w:i/>
          <w:sz w:val="20"/>
          <w:szCs w:val="20"/>
        </w:rPr>
        <w:t>Red.jud</w:t>
      </w:r>
      <w:proofErr w:type="spellEnd"/>
      <w:r>
        <w:rPr>
          <w:i/>
          <w:sz w:val="20"/>
          <w:szCs w:val="20"/>
        </w:rPr>
        <w:t>.</w:t>
      </w:r>
      <w:r w:rsidR="00683B0D">
        <w:rPr>
          <w:i/>
          <w:sz w:val="20"/>
          <w:szCs w:val="20"/>
        </w:rPr>
        <w:t>...</w:t>
      </w:r>
      <w:r>
        <w:rPr>
          <w:i/>
          <w:sz w:val="20"/>
          <w:szCs w:val="20"/>
        </w:rPr>
        <w:t>./</w:t>
      </w:r>
      <w:r w:rsidR="001429EA">
        <w:rPr>
          <w:i/>
          <w:sz w:val="20"/>
          <w:szCs w:val="20"/>
        </w:rPr>
        <w:t>...</w:t>
      </w:r>
      <w:r>
        <w:rPr>
          <w:i/>
          <w:sz w:val="20"/>
          <w:szCs w:val="20"/>
        </w:rPr>
        <w:t xml:space="preserve"> ex./</w:t>
      </w:r>
      <w:r w:rsidR="001429EA">
        <w:rPr>
          <w:i/>
          <w:sz w:val="20"/>
          <w:szCs w:val="20"/>
        </w:rPr>
        <w:t>....</w:t>
      </w:r>
    </w:p>
    <w:p w14:paraId="7834406E" w14:textId="7B780E8C" w:rsidR="00F31DCE" w:rsidRDefault="00F31DCE" w:rsidP="00F31DCE">
      <w:pPr>
        <w:ind w:firstLine="708"/>
        <w:rPr>
          <w:i/>
          <w:sz w:val="20"/>
          <w:szCs w:val="20"/>
        </w:rPr>
      </w:pPr>
      <w:r>
        <w:rPr>
          <w:i/>
          <w:sz w:val="20"/>
          <w:szCs w:val="20"/>
        </w:rPr>
        <w:t xml:space="preserve">Tribunalul </w:t>
      </w:r>
      <w:r w:rsidR="00683B0D">
        <w:rPr>
          <w:i/>
          <w:sz w:val="20"/>
          <w:szCs w:val="20"/>
        </w:rPr>
        <w:t>......</w:t>
      </w:r>
      <w:r>
        <w:rPr>
          <w:i/>
          <w:sz w:val="20"/>
          <w:szCs w:val="20"/>
        </w:rPr>
        <w:t xml:space="preserve">– </w:t>
      </w:r>
      <w:proofErr w:type="spellStart"/>
      <w:r>
        <w:rPr>
          <w:i/>
          <w:sz w:val="20"/>
          <w:szCs w:val="20"/>
        </w:rPr>
        <w:t>Secţia</w:t>
      </w:r>
      <w:proofErr w:type="spellEnd"/>
      <w:r>
        <w:rPr>
          <w:i/>
          <w:sz w:val="20"/>
          <w:szCs w:val="20"/>
        </w:rPr>
        <w:t xml:space="preserve"> </w:t>
      </w:r>
      <w:r w:rsidR="001429EA">
        <w:rPr>
          <w:i/>
          <w:sz w:val="20"/>
          <w:szCs w:val="20"/>
        </w:rPr>
        <w:t>...</w:t>
      </w:r>
      <w:r>
        <w:rPr>
          <w:i/>
          <w:sz w:val="20"/>
          <w:szCs w:val="20"/>
        </w:rPr>
        <w:t xml:space="preserve"> – dosar nr. </w:t>
      </w:r>
      <w:r w:rsidR="001429EA">
        <w:rPr>
          <w:i/>
          <w:sz w:val="20"/>
          <w:szCs w:val="20"/>
          <w:lang w:eastAsia="en-US"/>
        </w:rPr>
        <w:t>...</w:t>
      </w:r>
    </w:p>
    <w:p w14:paraId="0798AC0F" w14:textId="40CC5A16" w:rsidR="00F31DCE" w:rsidRDefault="00F31DCE" w:rsidP="00F31DCE">
      <w:pPr>
        <w:ind w:firstLine="708"/>
        <w:rPr>
          <w:i/>
          <w:sz w:val="20"/>
          <w:szCs w:val="20"/>
        </w:rPr>
      </w:pPr>
      <w:r>
        <w:rPr>
          <w:i/>
          <w:sz w:val="20"/>
          <w:szCs w:val="20"/>
        </w:rPr>
        <w:t xml:space="preserve">Judecători apel: </w:t>
      </w:r>
      <w:r w:rsidR="00683B0D">
        <w:rPr>
          <w:i/>
          <w:sz w:val="20"/>
          <w:szCs w:val="20"/>
        </w:rPr>
        <w:t>............</w:t>
      </w:r>
    </w:p>
    <w:p w14:paraId="070D64BD" w14:textId="116950F9" w:rsidR="00F31DCE" w:rsidRDefault="00F31DCE" w:rsidP="00F31DCE">
      <w:pPr>
        <w:ind w:firstLine="708"/>
        <w:rPr>
          <w:i/>
          <w:sz w:val="20"/>
          <w:szCs w:val="20"/>
        </w:rPr>
      </w:pPr>
      <w:r>
        <w:rPr>
          <w:i/>
          <w:sz w:val="20"/>
          <w:szCs w:val="20"/>
        </w:rPr>
        <w:t xml:space="preserve">                          </w:t>
      </w:r>
      <w:r w:rsidR="00683B0D">
        <w:rPr>
          <w:i/>
          <w:sz w:val="20"/>
          <w:szCs w:val="20"/>
        </w:rPr>
        <w:t>... ....</w:t>
      </w:r>
    </w:p>
    <w:p w14:paraId="27DE5D5C" w14:textId="1AAE0509" w:rsidR="00F31DCE" w:rsidRDefault="00F31DCE" w:rsidP="00F31DCE">
      <w:pPr>
        <w:ind w:right="-108" w:firstLine="708"/>
        <w:rPr>
          <w:i/>
          <w:sz w:val="20"/>
          <w:szCs w:val="20"/>
          <w:lang w:eastAsia="en-US"/>
        </w:rPr>
      </w:pPr>
      <w:r>
        <w:rPr>
          <w:i/>
          <w:sz w:val="20"/>
          <w:szCs w:val="20"/>
        </w:rPr>
        <w:t xml:space="preserve">Judecătoria </w:t>
      </w:r>
      <w:r w:rsidR="00683B0D">
        <w:rPr>
          <w:i/>
          <w:sz w:val="20"/>
          <w:szCs w:val="20"/>
        </w:rPr>
        <w:t>...........</w:t>
      </w:r>
      <w:bookmarkStart w:id="0" w:name="_GoBack"/>
      <w:bookmarkEnd w:id="0"/>
      <w:r>
        <w:rPr>
          <w:i/>
          <w:sz w:val="20"/>
          <w:szCs w:val="20"/>
        </w:rPr>
        <w:t>-dosar nr</w:t>
      </w:r>
      <w:r w:rsidR="001429EA">
        <w:rPr>
          <w:i/>
          <w:sz w:val="20"/>
          <w:szCs w:val="20"/>
        </w:rPr>
        <w:t>....</w:t>
      </w:r>
    </w:p>
    <w:p w14:paraId="18B05CD4" w14:textId="1E0D7E08" w:rsidR="00F31DCE" w:rsidRDefault="00F31DCE" w:rsidP="00F31DCE">
      <w:pPr>
        <w:ind w:right="-108" w:firstLine="708"/>
        <w:rPr>
          <w:i/>
          <w:sz w:val="20"/>
          <w:szCs w:val="20"/>
        </w:rPr>
      </w:pPr>
      <w:r>
        <w:rPr>
          <w:i/>
          <w:sz w:val="20"/>
          <w:szCs w:val="20"/>
        </w:rPr>
        <w:t>Judecător fond:</w:t>
      </w:r>
      <w:r w:rsidR="001429EA">
        <w:rPr>
          <w:i/>
          <w:sz w:val="20"/>
          <w:szCs w:val="20"/>
        </w:rPr>
        <w:t>....</w:t>
      </w:r>
    </w:p>
    <w:p w14:paraId="40E5F2A7" w14:textId="77777777" w:rsidR="00F31DCE" w:rsidRDefault="00F31DCE" w:rsidP="00F31DCE">
      <w:pPr>
        <w:ind w:right="-108" w:firstLine="708"/>
        <w:jc w:val="both"/>
        <w:rPr>
          <w:i/>
        </w:rPr>
      </w:pPr>
    </w:p>
    <w:p w14:paraId="509ACF01" w14:textId="77777777" w:rsidR="00F31DCE" w:rsidRDefault="00F31DCE" w:rsidP="00F31DCE">
      <w:pPr>
        <w:ind w:right="-108" w:firstLine="708"/>
        <w:jc w:val="both"/>
        <w:rPr>
          <w:i/>
        </w:rPr>
      </w:pPr>
    </w:p>
    <w:p w14:paraId="5E042723" w14:textId="77777777" w:rsidR="00F31DCE" w:rsidRDefault="00F31DCE" w:rsidP="00F31DCE">
      <w:pPr>
        <w:rPr>
          <w:rFonts w:ascii="Garamond" w:hAnsi="Garamond"/>
          <w:sz w:val="16"/>
          <w:szCs w:val="15"/>
        </w:rPr>
      </w:pPr>
    </w:p>
    <w:p w14:paraId="605E5862"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DCE"/>
    <w:rsid w:val="001429EA"/>
    <w:rsid w:val="001B1EC5"/>
    <w:rsid w:val="001F34D7"/>
    <w:rsid w:val="00473A3A"/>
    <w:rsid w:val="00683B0D"/>
    <w:rsid w:val="008030DC"/>
    <w:rsid w:val="00BF6EF2"/>
    <w:rsid w:val="00C2408D"/>
    <w:rsid w:val="00F31D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06AF9"/>
  <w15:chartTrackingRefBased/>
  <w15:docId w15:val="{FF5F521B-AADF-4D12-AF3A-5E582A34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DC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34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9</Pages>
  <Words>4531</Words>
  <Characters>25832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5</cp:revision>
  <dcterms:created xsi:type="dcterms:W3CDTF">2021-09-30T06:49:00Z</dcterms:created>
  <dcterms:modified xsi:type="dcterms:W3CDTF">2021-10-26T18:06:00Z</dcterms:modified>
</cp:coreProperties>
</file>