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2A56C" w14:textId="3D4F4016" w:rsidR="00E77C09" w:rsidRDefault="00E77C09" w:rsidP="00E77C09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0</w:t>
      </w:r>
    </w:p>
    <w:p w14:paraId="7B40F5E0" w14:textId="77777777" w:rsidR="00E77C09" w:rsidRDefault="00E77C09" w:rsidP="00E77C09">
      <w:r>
        <w:t>COD ECLI.........................</w:t>
      </w:r>
    </w:p>
    <w:p w14:paraId="062583D2" w14:textId="77777777" w:rsidR="00E77C09" w:rsidRDefault="00E77C09" w:rsidP="00E77C09">
      <w:r>
        <w:t>ROMANIA</w:t>
      </w:r>
    </w:p>
    <w:p w14:paraId="683EC310" w14:textId="77777777" w:rsidR="00E77C09" w:rsidRDefault="00E77C09" w:rsidP="00E77C09">
      <w:pPr>
        <w:rPr>
          <w:b/>
        </w:rPr>
      </w:pPr>
      <w:r>
        <w:rPr>
          <w:b/>
        </w:rPr>
        <w:t>CURTEA DE APEL …</w:t>
      </w:r>
    </w:p>
    <w:p w14:paraId="4ACE2A5B" w14:textId="77777777" w:rsidR="00E77C09" w:rsidRDefault="00E77C09" w:rsidP="00E77C09">
      <w:pPr>
        <w:rPr>
          <w:b/>
        </w:rPr>
      </w:pPr>
      <w:r>
        <w:rPr>
          <w:b/>
        </w:rPr>
        <w:t>SECŢIA …</w:t>
      </w:r>
    </w:p>
    <w:p w14:paraId="73581865" w14:textId="623BD453" w:rsidR="00B27133" w:rsidRPr="00C67E9D" w:rsidRDefault="00E77C09" w:rsidP="00E77C09">
      <w:pPr>
        <w:jc w:val="both"/>
      </w:pPr>
      <w:r>
        <w:rPr>
          <w:b/>
        </w:rPr>
        <w:t>Dosar nr…</w:t>
      </w:r>
    </w:p>
    <w:p w14:paraId="15ACD6DA" w14:textId="77777777" w:rsidR="00B27133" w:rsidRPr="00C67E9D" w:rsidRDefault="00B27133" w:rsidP="00B27133">
      <w:pPr>
        <w:pStyle w:val="Titlu2"/>
        <w:rPr>
          <w:rFonts w:ascii="Times New Roman" w:hAnsi="Times New Roman"/>
        </w:rPr>
      </w:pPr>
      <w:r w:rsidRPr="00C67E9D">
        <w:rPr>
          <w:rFonts w:ascii="Times New Roman" w:hAnsi="Times New Roman"/>
        </w:rPr>
        <w:t>Î N C H E I E R E</w:t>
      </w:r>
    </w:p>
    <w:p w14:paraId="22BB1BED" w14:textId="09E54EAA" w:rsidR="00B27133" w:rsidRPr="00C67E9D" w:rsidRDefault="00B27133" w:rsidP="00B27133">
      <w:pPr>
        <w:jc w:val="center"/>
      </w:pPr>
      <w:proofErr w:type="spellStart"/>
      <w:r w:rsidRPr="00C67E9D">
        <w:t>Şedinţa</w:t>
      </w:r>
      <w:proofErr w:type="spellEnd"/>
      <w:r w:rsidRPr="00C67E9D">
        <w:t> </w:t>
      </w:r>
      <w:r>
        <w:t>camerei de consiliu</w:t>
      </w:r>
      <w:r w:rsidRPr="00C67E9D">
        <w:t xml:space="preserve"> de la </w:t>
      </w:r>
      <w:r w:rsidR="00E77C09">
        <w:t>..............</w:t>
      </w:r>
      <w:r w:rsidRPr="00C67E9D">
        <w:t xml:space="preserve"> </w:t>
      </w:r>
    </w:p>
    <w:p w14:paraId="7F2B0572" w14:textId="77777777" w:rsidR="00B27133" w:rsidRPr="00C67E9D" w:rsidRDefault="00B27133" w:rsidP="00B27133">
      <w:pPr>
        <w:jc w:val="center"/>
      </w:pPr>
      <w:r w:rsidRPr="00C67E9D">
        <w:t>Completul compus din:</w:t>
      </w:r>
    </w:p>
    <w:p w14:paraId="307CE904" w14:textId="4AA322D5" w:rsidR="00B27133" w:rsidRPr="00C67E9D" w:rsidRDefault="00B27133" w:rsidP="00B27133">
      <w:pPr>
        <w:jc w:val="center"/>
      </w:pPr>
      <w:r>
        <w:t>JUDECĂTOR DE DREPTURI ŞI LIBERTĂŢI</w:t>
      </w:r>
      <w:r w:rsidRPr="00C67E9D">
        <w:t xml:space="preserve"> </w:t>
      </w:r>
      <w:r w:rsidR="00E77C09">
        <w:t>1005</w:t>
      </w:r>
    </w:p>
    <w:p w14:paraId="43040902" w14:textId="25FA1AB4" w:rsidR="00B27133" w:rsidRPr="00C67E9D" w:rsidRDefault="00B27133" w:rsidP="00B27133">
      <w:pPr>
        <w:jc w:val="center"/>
      </w:pPr>
      <w:r w:rsidRPr="00C67E9D">
        <w:t xml:space="preserve">Grefier </w:t>
      </w:r>
      <w:r w:rsidR="00E77C09">
        <w:t>1</w:t>
      </w:r>
    </w:p>
    <w:p w14:paraId="0CDA614E" w14:textId="77777777" w:rsidR="00B27133" w:rsidRPr="00C67E9D" w:rsidRDefault="00B27133" w:rsidP="00B27133">
      <w:pPr>
        <w:jc w:val="center"/>
      </w:pPr>
    </w:p>
    <w:p w14:paraId="30D39D11" w14:textId="31850E7B" w:rsidR="00B27133" w:rsidRPr="00C67E9D" w:rsidRDefault="00B27133" w:rsidP="00B27133">
      <w:pPr>
        <w:jc w:val="center"/>
      </w:pPr>
      <w:r w:rsidRPr="00C67E9D">
        <w:t xml:space="preserve">Ministerul Public – Parchetul de pe lângă Curtea de Apel </w:t>
      </w:r>
      <w:r w:rsidR="00E77C09">
        <w:t>...</w:t>
      </w:r>
      <w:r w:rsidRPr="00C67E9D">
        <w:t xml:space="preserve"> reprezentat prin procuror </w:t>
      </w:r>
      <w:r w:rsidR="00E77C09">
        <w:t>2</w:t>
      </w:r>
    </w:p>
    <w:p w14:paraId="413D63B3" w14:textId="77777777" w:rsidR="00B27133" w:rsidRDefault="00B27133" w:rsidP="00B27133">
      <w:pPr>
        <w:rPr>
          <w:sz w:val="16"/>
        </w:rPr>
      </w:pPr>
    </w:p>
    <w:p w14:paraId="6B26B1A7" w14:textId="77777777" w:rsidR="00B27133" w:rsidRDefault="00B27133" w:rsidP="00B27133">
      <w:pPr>
        <w:rPr>
          <w:sz w:val="16"/>
        </w:rPr>
      </w:pPr>
    </w:p>
    <w:p w14:paraId="467A3586" w14:textId="546C6E74" w:rsidR="00B27133" w:rsidRDefault="00B27133" w:rsidP="00B27133">
      <w:pPr>
        <w:ind w:firstLine="709"/>
        <w:jc w:val="both"/>
      </w:pPr>
      <w:r>
        <w:t xml:space="preserve">Pe rol fiind </w:t>
      </w:r>
      <w:proofErr w:type="spellStart"/>
      <w:r>
        <w:t>soluţionarea</w:t>
      </w:r>
      <w:proofErr w:type="spellEnd"/>
      <w:r>
        <w:t xml:space="preserve"> </w:t>
      </w:r>
      <w:proofErr w:type="spellStart"/>
      <w:r>
        <w:t>contestaţiei</w:t>
      </w:r>
      <w:proofErr w:type="spellEnd"/>
      <w:r>
        <w:t xml:space="preserve"> formulată de contestatorii </w:t>
      </w:r>
      <w:r w:rsidR="00E77C09">
        <w:t>C1</w:t>
      </w:r>
      <w:r>
        <w:t xml:space="preserve"> și SC </w:t>
      </w:r>
      <w:r w:rsidR="00E77C09">
        <w:t>C2</w:t>
      </w:r>
      <w:r>
        <w:t xml:space="preserve"> SRL privind durata procesului penal în dosarul penal nr. </w:t>
      </w:r>
      <w:r w:rsidR="00E77C09">
        <w:t>...</w:t>
      </w:r>
      <w:r>
        <w:t xml:space="preserve"> al Parchetului de pe lângă Curtea de Apel </w:t>
      </w:r>
      <w:r w:rsidR="00E77C09">
        <w:t>...</w:t>
      </w:r>
      <w:r>
        <w:t>.</w:t>
      </w:r>
    </w:p>
    <w:p w14:paraId="59643836" w14:textId="7D83BC18" w:rsidR="00B27133" w:rsidRDefault="00B27133" w:rsidP="00B27133">
      <w:pPr>
        <w:ind w:firstLine="709"/>
        <w:jc w:val="both"/>
      </w:pPr>
      <w:r>
        <w:t xml:space="preserve">La apelul nominal, făcut în </w:t>
      </w:r>
      <w:proofErr w:type="spellStart"/>
      <w:r>
        <w:t>şedinţa</w:t>
      </w:r>
      <w:proofErr w:type="spellEnd"/>
      <w:r>
        <w:t xml:space="preserve"> camerei de consiliu, a răspuns apărătorul ales al contestatorilor </w:t>
      </w:r>
      <w:r w:rsidR="00E77C09">
        <w:t>C1</w:t>
      </w:r>
      <w:r>
        <w:t xml:space="preserve"> </w:t>
      </w:r>
      <w:proofErr w:type="spellStart"/>
      <w:r>
        <w:t>şi</w:t>
      </w:r>
      <w:proofErr w:type="spellEnd"/>
      <w:r>
        <w:t xml:space="preserve"> SC </w:t>
      </w:r>
      <w:r w:rsidR="00E77C09">
        <w:t>C2</w:t>
      </w:r>
      <w:r>
        <w:t xml:space="preserve">, avocat </w:t>
      </w:r>
      <w:r w:rsidR="00E77C09">
        <w:t>AV1</w:t>
      </w:r>
      <w:r>
        <w:t xml:space="preserve">, lipsă fiind </w:t>
      </w:r>
      <w:proofErr w:type="spellStart"/>
      <w:r>
        <w:t>părţile</w:t>
      </w:r>
      <w:proofErr w:type="spellEnd"/>
      <w:r>
        <w:t>.</w:t>
      </w:r>
    </w:p>
    <w:p w14:paraId="74CD43FC" w14:textId="77777777" w:rsidR="00B27133" w:rsidRDefault="00B27133" w:rsidP="00B27133">
      <w:pPr>
        <w:ind w:firstLine="709"/>
        <w:jc w:val="both"/>
      </w:pPr>
      <w:r>
        <w:t>Procedura de citare este legal îndeplinită.</w:t>
      </w:r>
    </w:p>
    <w:p w14:paraId="01B6089F" w14:textId="7BFF322D" w:rsidR="00B27133" w:rsidRDefault="00B27133" w:rsidP="00B27133">
      <w:pPr>
        <w:ind w:firstLine="709"/>
        <w:jc w:val="both"/>
      </w:pPr>
      <w:r>
        <w:t xml:space="preserve">S-a făcut referatul cauzei, de către grefierul de </w:t>
      </w:r>
      <w:proofErr w:type="spellStart"/>
      <w:r>
        <w:t>şedinţă</w:t>
      </w:r>
      <w:proofErr w:type="spellEnd"/>
      <w:r>
        <w:t xml:space="preserve">, care învederează că s-a comunicat dosarul nr. </w:t>
      </w:r>
      <w:r w:rsidR="00E77C09">
        <w:t>...</w:t>
      </w:r>
      <w:r>
        <w:t xml:space="preserve"> al Parchetului de pe lângă Curtea de Apel </w:t>
      </w:r>
      <w:r w:rsidR="00E77C09">
        <w:t>...</w:t>
      </w:r>
      <w:r>
        <w:t xml:space="preserve">, precum </w:t>
      </w:r>
      <w:proofErr w:type="spellStart"/>
      <w:r>
        <w:t>şi</w:t>
      </w:r>
      <w:proofErr w:type="spellEnd"/>
      <w:r>
        <w:t xml:space="preserve"> punctul de vedere al Parchetului de pe lângă Curtea de Apel </w:t>
      </w:r>
      <w:r w:rsidR="00E77C09">
        <w:t>...</w:t>
      </w:r>
      <w:r>
        <w:t xml:space="preserve"> cu privire la </w:t>
      </w:r>
      <w:proofErr w:type="spellStart"/>
      <w:r>
        <w:t>contestaţia</w:t>
      </w:r>
      <w:proofErr w:type="spellEnd"/>
      <w:r>
        <w:t xml:space="preserve"> formulată de către </w:t>
      </w:r>
      <w:proofErr w:type="spellStart"/>
      <w:r>
        <w:t>petenţi</w:t>
      </w:r>
      <w:proofErr w:type="spellEnd"/>
      <w:r>
        <w:t>.</w:t>
      </w:r>
    </w:p>
    <w:p w14:paraId="3F7568CB" w14:textId="77777777" w:rsidR="00B27133" w:rsidRDefault="00B27133" w:rsidP="00B27133">
      <w:pPr>
        <w:ind w:firstLine="709"/>
        <w:jc w:val="both"/>
      </w:pPr>
      <w:r>
        <w:t xml:space="preserve">Judecătorul de drepturi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libertăţi</w:t>
      </w:r>
      <w:proofErr w:type="spellEnd"/>
      <w:r>
        <w:t xml:space="preserve"> constată că nu sunt alte cereri de formulat, împrejurare </w:t>
      </w:r>
      <w:proofErr w:type="spellStart"/>
      <w:r>
        <w:t>faţă</w:t>
      </w:r>
      <w:proofErr w:type="spellEnd"/>
      <w:r>
        <w:t xml:space="preserve"> de care acordă cuvântul în dezbateri.</w:t>
      </w:r>
    </w:p>
    <w:p w14:paraId="164213F6" w14:textId="0C64967E" w:rsidR="00B27133" w:rsidRDefault="00B27133" w:rsidP="00B27133">
      <w:pPr>
        <w:ind w:firstLine="709"/>
        <w:jc w:val="both"/>
      </w:pPr>
      <w:r w:rsidRPr="00C67E9D">
        <w:rPr>
          <w:b/>
          <w:i/>
        </w:rPr>
        <w:t xml:space="preserve">Apărătorul ales al contestatorilor </w:t>
      </w:r>
      <w:r w:rsidR="00E77C09">
        <w:rPr>
          <w:b/>
          <w:i/>
        </w:rPr>
        <w:t>C1</w:t>
      </w:r>
      <w:r w:rsidRPr="00C67E9D">
        <w:rPr>
          <w:b/>
          <w:i/>
        </w:rPr>
        <w:t xml:space="preserve"> </w:t>
      </w:r>
      <w:proofErr w:type="spellStart"/>
      <w:r w:rsidRPr="00C67E9D">
        <w:rPr>
          <w:b/>
          <w:i/>
        </w:rPr>
        <w:t>şi</w:t>
      </w:r>
      <w:proofErr w:type="spellEnd"/>
      <w:r w:rsidRPr="00C67E9D">
        <w:rPr>
          <w:b/>
          <w:i/>
        </w:rPr>
        <w:t xml:space="preserve"> SC </w:t>
      </w:r>
      <w:r w:rsidR="0052158E">
        <w:rPr>
          <w:b/>
          <w:i/>
        </w:rPr>
        <w:t>C2</w:t>
      </w:r>
      <w:r w:rsidRPr="00C67E9D">
        <w:rPr>
          <w:b/>
          <w:i/>
        </w:rPr>
        <w:t xml:space="preserve">, avocat </w:t>
      </w:r>
      <w:r w:rsidR="00E77C09">
        <w:rPr>
          <w:b/>
          <w:i/>
        </w:rPr>
        <w:t>AV1</w:t>
      </w:r>
      <w:r>
        <w:t xml:space="preserve">, învederează că în perioada </w:t>
      </w:r>
      <w:r w:rsidR="0052158E">
        <w:t>...</w:t>
      </w:r>
      <w:r>
        <w:t xml:space="preserve"> s-au formulat 5 plângeri penale în urma cărora s-au constituit 5 dosare reunite sub nr. </w:t>
      </w:r>
      <w:r w:rsidR="0052158E">
        <w:t>...</w:t>
      </w:r>
      <w:r>
        <w:t xml:space="preserve"> la DNA Serviciul Teritorial </w:t>
      </w:r>
      <w:r w:rsidR="0052158E">
        <w:t>...</w:t>
      </w:r>
      <w:r>
        <w:t xml:space="preserve">. În data de </w:t>
      </w:r>
      <w:r w:rsidR="0052158E">
        <w:t>...</w:t>
      </w:r>
      <w:r>
        <w:t xml:space="preserve"> DNA prin </w:t>
      </w:r>
      <w:proofErr w:type="spellStart"/>
      <w:r>
        <w:t>ordonanţă</w:t>
      </w:r>
      <w:proofErr w:type="spellEnd"/>
      <w:r>
        <w:t xml:space="preserve"> s-a </w:t>
      </w:r>
      <w:proofErr w:type="spellStart"/>
      <w:r>
        <w:t>pronunţat</w:t>
      </w:r>
      <w:proofErr w:type="spellEnd"/>
      <w:r>
        <w:t xml:space="preserve"> cu privire la clasarea anumitor fapte de </w:t>
      </w:r>
      <w:proofErr w:type="spellStart"/>
      <w:r>
        <w:t>corupţie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s-a dispus disjungerea pentru anumite </w:t>
      </w:r>
      <w:proofErr w:type="spellStart"/>
      <w:r>
        <w:t>infracţiuni</w:t>
      </w:r>
      <w:proofErr w:type="spellEnd"/>
      <w:r>
        <w:t xml:space="preserve">, dosarul a fost înregistrat la Parchetul </w:t>
      </w:r>
      <w:r w:rsidR="0052158E">
        <w:t>...</w:t>
      </w:r>
      <w:r>
        <w:t xml:space="preserve"> în </w:t>
      </w:r>
      <w:r w:rsidR="0052158E">
        <w:t>....</w:t>
      </w:r>
      <w:r>
        <w:t xml:space="preserve">, dată de la care au formulat mai multe cereri prin care au solicitat să fie </w:t>
      </w:r>
      <w:proofErr w:type="spellStart"/>
      <w:r>
        <w:t>încunoştinţaţi</w:t>
      </w:r>
      <w:proofErr w:type="spellEnd"/>
      <w:r>
        <w:t xml:space="preserve"> conform art. 91 </w:t>
      </w:r>
      <w:proofErr w:type="spellStart"/>
      <w:r>
        <w:t>şi</w:t>
      </w:r>
      <w:proofErr w:type="spellEnd"/>
      <w:r>
        <w:t xml:space="preserve"> urm. din codul de procedură penală. Prin </w:t>
      </w:r>
      <w:proofErr w:type="spellStart"/>
      <w:r>
        <w:t>ordonanţa</w:t>
      </w:r>
      <w:proofErr w:type="spellEnd"/>
      <w:r>
        <w:t xml:space="preserve"> procurorului s-a dispus disjungerea </w:t>
      </w:r>
      <w:proofErr w:type="spellStart"/>
      <w:r>
        <w:t>şi</w:t>
      </w:r>
      <w:proofErr w:type="spellEnd"/>
      <w:r>
        <w:t xml:space="preserve"> declinarea </w:t>
      </w:r>
      <w:proofErr w:type="spellStart"/>
      <w:r>
        <w:t>competenţei</w:t>
      </w:r>
      <w:proofErr w:type="spellEnd"/>
      <w:r>
        <w:t xml:space="preserve"> în favoarea Parchetului de pe lângă Judecătoria </w:t>
      </w:r>
      <w:r w:rsidR="0052158E">
        <w:t>...</w:t>
      </w:r>
      <w:r>
        <w:t xml:space="preserve"> pentru anumite </w:t>
      </w:r>
      <w:proofErr w:type="spellStart"/>
      <w:r>
        <w:t>infracţiuni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reînregistrarea cauzei la Parchetul de pe lângă Curtea de Apel </w:t>
      </w:r>
      <w:r w:rsidR="0052158E">
        <w:t>...</w:t>
      </w:r>
      <w:r>
        <w:t xml:space="preserve"> pentru alte </w:t>
      </w:r>
      <w:proofErr w:type="spellStart"/>
      <w:r>
        <w:t>infracţiuni</w:t>
      </w:r>
      <w:proofErr w:type="spellEnd"/>
      <w:r>
        <w:t xml:space="preserve">. Au atacat </w:t>
      </w:r>
      <w:proofErr w:type="spellStart"/>
      <w:r>
        <w:t>ordonanţa</w:t>
      </w:r>
      <w:proofErr w:type="spellEnd"/>
      <w:r>
        <w:t xml:space="preserve"> procurorului iar procurorul general a admis plângerea </w:t>
      </w:r>
      <w:proofErr w:type="spellStart"/>
      <w:r>
        <w:t>şi</w:t>
      </w:r>
      <w:proofErr w:type="spellEnd"/>
      <w:r>
        <w:t xml:space="preserve"> a dispus reunirea cauzelor disjunse </w:t>
      </w:r>
      <w:proofErr w:type="spellStart"/>
      <w:r>
        <w:t>şi</w:t>
      </w:r>
      <w:proofErr w:type="spellEnd"/>
      <w:r>
        <w:t xml:space="preserve"> continuarea cercetării penale sub aspectul tuturor </w:t>
      </w:r>
      <w:proofErr w:type="spellStart"/>
      <w:r>
        <w:t>infracţiunilor</w:t>
      </w:r>
      <w:proofErr w:type="spellEnd"/>
      <w:r>
        <w:t xml:space="preserve">. Arată că </w:t>
      </w:r>
      <w:proofErr w:type="spellStart"/>
      <w:r>
        <w:t>deşi</w:t>
      </w:r>
      <w:proofErr w:type="spellEnd"/>
      <w:r>
        <w:t xml:space="preserve"> volumul documentelor este impresionant, din </w:t>
      </w:r>
      <w:r w:rsidR="0052158E">
        <w:t>...</w:t>
      </w:r>
      <w:r>
        <w:t xml:space="preserve"> </w:t>
      </w:r>
      <w:proofErr w:type="spellStart"/>
      <w:r>
        <w:t>şi</w:t>
      </w:r>
      <w:proofErr w:type="spellEnd"/>
      <w:r>
        <w:t xml:space="preserve"> până astăzi, </w:t>
      </w:r>
      <w:proofErr w:type="spellStart"/>
      <w:r>
        <w:t>aşa</w:t>
      </w:r>
      <w:proofErr w:type="spellEnd"/>
      <w:r>
        <w:t xml:space="preserve"> cum rezultă din punctul de vedere exprimat de parchet, s-a dispus efectuarea unui singur act, la data de </w:t>
      </w:r>
      <w:r w:rsidR="0052158E">
        <w:t>...</w:t>
      </w:r>
      <w:r>
        <w:t xml:space="preserve">, respectiv efectuarea unei constatări financiar contabile de către </w:t>
      </w:r>
      <w:proofErr w:type="spellStart"/>
      <w:r>
        <w:t>specialiştii</w:t>
      </w:r>
      <w:proofErr w:type="spellEnd"/>
      <w:r>
        <w:t xml:space="preserve"> din cadrul Parchetului de pe lângă Curtea de Apel </w:t>
      </w:r>
      <w:r w:rsidR="0052158E">
        <w:t>...</w:t>
      </w:r>
      <w:r>
        <w:t xml:space="preserve">, constatare care nu s-a făcut deoarece la data de </w:t>
      </w:r>
      <w:r w:rsidR="0052158E">
        <w:t>...</w:t>
      </w:r>
      <w:r>
        <w:t xml:space="preserve"> inspectorului antifraudă căruia i-a fost repartizată lucrarea i-a încetat </w:t>
      </w:r>
      <w:proofErr w:type="spellStart"/>
      <w:r>
        <w:t>detaşarea</w:t>
      </w:r>
      <w:proofErr w:type="spellEnd"/>
      <w:r>
        <w:t xml:space="preserve">. Învederează că este de observat că există numeroase plângeri în care sunt reclamate mai multe fapte cu </w:t>
      </w:r>
      <w:proofErr w:type="spellStart"/>
      <w:r>
        <w:t>conotaţii</w:t>
      </w:r>
      <w:proofErr w:type="spellEnd"/>
      <w:r>
        <w:t xml:space="preserve"> penale în care nu s-au efectuat acte de cercetare. Pentru aceste considerente solicită, în baza art. 488</w:t>
      </w:r>
      <w:r>
        <w:rPr>
          <w:vertAlign w:val="superscript"/>
        </w:rPr>
        <w:t>1</w:t>
      </w:r>
      <w:r>
        <w:t xml:space="preserve"> din codul de procedură penală, să se admită </w:t>
      </w:r>
      <w:proofErr w:type="spellStart"/>
      <w:r>
        <w:t>contestaţia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să se stabilească un termen pentru </w:t>
      </w:r>
      <w:proofErr w:type="spellStart"/>
      <w:r>
        <w:t>soluţionarea</w:t>
      </w:r>
      <w:proofErr w:type="spellEnd"/>
      <w:r>
        <w:t xml:space="preserve"> cauzei de către procuror, invocând pasivitatea organelor de urmărire penală care din </w:t>
      </w:r>
      <w:r w:rsidR="0052158E">
        <w:t>...</w:t>
      </w:r>
      <w:r>
        <w:t>, de la data sesizării, nu au făcut nimic.</w:t>
      </w:r>
    </w:p>
    <w:p w14:paraId="0004712E" w14:textId="576C5B0A" w:rsidR="00B27133" w:rsidRDefault="00B27133" w:rsidP="00B27133">
      <w:pPr>
        <w:ind w:firstLine="709"/>
        <w:jc w:val="both"/>
      </w:pPr>
      <w:r>
        <w:t xml:space="preserve">La interpelarea judecătorului de drepturi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libertăţi</w:t>
      </w:r>
      <w:proofErr w:type="spellEnd"/>
      <w:r>
        <w:t xml:space="preserve">, apărătorul ales al </w:t>
      </w:r>
      <w:proofErr w:type="spellStart"/>
      <w:r>
        <w:t>petenţilor</w:t>
      </w:r>
      <w:proofErr w:type="spellEnd"/>
      <w:r>
        <w:t xml:space="preserve"> arată că au invocat inactivitatea procurorilor din data de </w:t>
      </w:r>
      <w:r w:rsidR="0052158E">
        <w:t>...</w:t>
      </w:r>
      <w:r>
        <w:t xml:space="preserve"> </w:t>
      </w:r>
      <w:proofErr w:type="spellStart"/>
      <w:r>
        <w:t>şi</w:t>
      </w:r>
      <w:proofErr w:type="spellEnd"/>
      <w:r>
        <w:t xml:space="preserve"> până în prezent, precizând că în această perioadă s-a efectuat un singur act, respectiv s-a dispus efectuarea constatării </w:t>
      </w:r>
      <w:proofErr w:type="spellStart"/>
      <w:r>
        <w:t>tehnico-ştiinţifice</w:t>
      </w:r>
      <w:proofErr w:type="spellEnd"/>
      <w:r>
        <w:t xml:space="preserve">, fiind vorba de un an </w:t>
      </w:r>
      <w:proofErr w:type="spellStart"/>
      <w:r>
        <w:t>şi</w:t>
      </w:r>
      <w:proofErr w:type="spellEnd"/>
      <w:r>
        <w:t xml:space="preserve"> jumătate în care s-a dispus doar un singur act de constatare pentru o singură </w:t>
      </w:r>
      <w:proofErr w:type="spellStart"/>
      <w:r>
        <w:t>infracţiune</w:t>
      </w:r>
      <w:proofErr w:type="spellEnd"/>
      <w:r>
        <w:t xml:space="preserve">, iar pentru celelalte </w:t>
      </w:r>
      <w:proofErr w:type="spellStart"/>
      <w:r>
        <w:t>infracţiuni</w:t>
      </w:r>
      <w:proofErr w:type="spellEnd"/>
      <w:r>
        <w:t xml:space="preserve"> nu s-a întocmit nici un act de urmărire penală. </w:t>
      </w:r>
    </w:p>
    <w:p w14:paraId="457696A7" w14:textId="0A469E40" w:rsidR="00B27133" w:rsidRDefault="00B27133" w:rsidP="00B27133">
      <w:pPr>
        <w:ind w:firstLine="709"/>
        <w:jc w:val="both"/>
      </w:pPr>
      <w:r w:rsidRPr="00C77B69">
        <w:rPr>
          <w:b/>
          <w:i/>
        </w:rPr>
        <w:lastRenderedPageBreak/>
        <w:t xml:space="preserve">Reprezentanta Ministerului Public </w:t>
      </w:r>
      <w:r>
        <w:t xml:space="preserve">arată că procurorul de caz de la Parchetul de pe lângă Curtea de Apel </w:t>
      </w:r>
      <w:r w:rsidR="0052158E">
        <w:t>...</w:t>
      </w:r>
      <w:r>
        <w:t xml:space="preserve"> a făcut o informare </w:t>
      </w:r>
      <w:proofErr w:type="spellStart"/>
      <w:r>
        <w:t>şi</w:t>
      </w:r>
      <w:proofErr w:type="spellEnd"/>
      <w:r>
        <w:t xml:space="preserve"> a transmis un punct de vedere în care a arătat cum s-au petrecut evenimentele. Arată că prin </w:t>
      </w:r>
      <w:proofErr w:type="spellStart"/>
      <w:r>
        <w:t>ordonanţa</w:t>
      </w:r>
      <w:proofErr w:type="spellEnd"/>
      <w:r>
        <w:t xml:space="preserve"> din </w:t>
      </w:r>
      <w:r w:rsidR="0052158E">
        <w:t>...</w:t>
      </w:r>
      <w:r>
        <w:t xml:space="preserve"> emisă în dosarul nr. </w:t>
      </w:r>
      <w:r w:rsidR="00E77C09">
        <w:t>...</w:t>
      </w:r>
      <w:r>
        <w:t xml:space="preserve"> s-a dispus disjungerea </w:t>
      </w:r>
      <w:proofErr w:type="spellStart"/>
      <w:r>
        <w:t>şi</w:t>
      </w:r>
      <w:proofErr w:type="spellEnd"/>
      <w:r>
        <w:t xml:space="preserve"> declinarea competenței  de </w:t>
      </w:r>
      <w:proofErr w:type="spellStart"/>
      <w:r>
        <w:t>soluţionare</w:t>
      </w:r>
      <w:proofErr w:type="spellEnd"/>
      <w:r>
        <w:t xml:space="preserve"> pentru anumite </w:t>
      </w:r>
      <w:proofErr w:type="spellStart"/>
      <w:r>
        <w:t>infracţiuni</w:t>
      </w:r>
      <w:proofErr w:type="spellEnd"/>
      <w:r>
        <w:t xml:space="preserve">, reînregistrându-se la Parchetul de pe lângă Curtea de Apel </w:t>
      </w:r>
      <w:r w:rsidR="0052158E">
        <w:t>...</w:t>
      </w:r>
      <w:r>
        <w:t xml:space="preserve"> sub dosar nr. </w:t>
      </w:r>
      <w:r w:rsidR="0052158E">
        <w:t>...</w:t>
      </w:r>
      <w:r>
        <w:t xml:space="preserve">. Precizează că dosarul a fost o perioadă lungă de timp la DNA, iar la Parchetul </w:t>
      </w:r>
      <w:proofErr w:type="spellStart"/>
      <w:r>
        <w:t>Curţii</w:t>
      </w:r>
      <w:proofErr w:type="spellEnd"/>
      <w:r>
        <w:t xml:space="preserve"> de Apel </w:t>
      </w:r>
      <w:r w:rsidR="0052158E">
        <w:t>...</w:t>
      </w:r>
      <w:r>
        <w:t xml:space="preserve"> este din </w:t>
      </w:r>
      <w:r w:rsidR="0052158E">
        <w:t>...</w:t>
      </w:r>
      <w:r>
        <w:t xml:space="preserve">. În </w:t>
      </w:r>
      <w:r w:rsidR="0052158E">
        <w:t>...</w:t>
      </w:r>
      <w:r>
        <w:t xml:space="preserve"> s-a dispus efectuarea unei constatări tehnic-</w:t>
      </w:r>
      <w:proofErr w:type="spellStart"/>
      <w:r>
        <w:t>ştiinţifice</w:t>
      </w:r>
      <w:proofErr w:type="spellEnd"/>
      <w:r>
        <w:t xml:space="preserve"> pentru stabilirea prejudiciului, neefectuată încă, aspect ce nu-i de imputat specialistului antifraudă de la Parchetul de pe lângă Curtea de Apel </w:t>
      </w:r>
      <w:r w:rsidR="0052158E">
        <w:t>...</w:t>
      </w:r>
      <w:r>
        <w:t xml:space="preserve"> căruia i-a fost repartizată lucrarea, deoarece acestuia i-a încetat delegarea, astfel că lucrarea a fost repartizată altui specialist. Învederează că se impune efectuarea constatării financiar contabile având în vedere natura </w:t>
      </w:r>
      <w:proofErr w:type="spellStart"/>
      <w:r>
        <w:t>infracţiunilor</w:t>
      </w:r>
      <w:proofErr w:type="spellEnd"/>
      <w:r>
        <w:t xml:space="preserve"> cercetate. Arată că procurorul căruia i-a fost repartizat dosarul nr. </w:t>
      </w:r>
      <w:r w:rsidR="0052158E">
        <w:t>...</w:t>
      </w:r>
      <w:r>
        <w:t xml:space="preserve"> al Parchetului de pe lângă Curtea de Apel </w:t>
      </w:r>
      <w:r w:rsidR="0052158E">
        <w:t>...</w:t>
      </w:r>
      <w:r>
        <w:t xml:space="preserve">, ca urmare a infirmării </w:t>
      </w:r>
      <w:proofErr w:type="spellStart"/>
      <w:r>
        <w:t>ordonanţei</w:t>
      </w:r>
      <w:proofErr w:type="spellEnd"/>
      <w:r>
        <w:t xml:space="preserve"> din dosarul nr. </w:t>
      </w:r>
      <w:r w:rsidR="00E77C09">
        <w:t>...</w:t>
      </w:r>
      <w:r>
        <w:t xml:space="preserve"> din </w:t>
      </w:r>
      <w:r w:rsidR="0052158E">
        <w:t>...</w:t>
      </w:r>
      <w:r>
        <w:t xml:space="preserve">, prin care a fost infirmată </w:t>
      </w:r>
      <w:proofErr w:type="spellStart"/>
      <w:r>
        <w:t>ordonanţa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s-a dispus reunirea cauzei sub nr. </w:t>
      </w:r>
      <w:r w:rsidR="00E77C09">
        <w:t>...</w:t>
      </w:r>
      <w:r>
        <w:t xml:space="preserve">, i-a fost repartizată cauza la data de </w:t>
      </w:r>
      <w:r w:rsidR="0052158E">
        <w:t>...</w:t>
      </w:r>
      <w:r>
        <w:t xml:space="preserve">, de 2 luni, învederând astfel că nu a fost </w:t>
      </w:r>
      <w:proofErr w:type="spellStart"/>
      <w:r>
        <w:t>depăşită</w:t>
      </w:r>
      <w:proofErr w:type="spellEnd"/>
      <w:r>
        <w:t xml:space="preserve"> durata rezonabilă de </w:t>
      </w:r>
      <w:proofErr w:type="spellStart"/>
      <w:r>
        <w:t>soluţionare</w:t>
      </w:r>
      <w:proofErr w:type="spellEnd"/>
      <w:r>
        <w:t xml:space="preserve"> a dosarului, având în vedere complexitatea cauzei, numărul mare de </w:t>
      </w:r>
      <w:proofErr w:type="spellStart"/>
      <w:r>
        <w:t>participanţi</w:t>
      </w:r>
      <w:proofErr w:type="spellEnd"/>
      <w:r>
        <w:t xml:space="preserve">, dificultatea de administrare a probelor. Mai arată că în </w:t>
      </w:r>
      <w:proofErr w:type="spellStart"/>
      <w:r>
        <w:t>legislaţie</w:t>
      </w:r>
      <w:proofErr w:type="spellEnd"/>
      <w:r>
        <w:t xml:space="preserve"> au intervenit mai multe modificări care au întârziat </w:t>
      </w:r>
      <w:proofErr w:type="spellStart"/>
      <w:r>
        <w:t>puţin</w:t>
      </w:r>
      <w:proofErr w:type="spellEnd"/>
      <w:r>
        <w:t xml:space="preserve"> lucrările din dosar. Învederează că expertiza este necesară având în vedere natura </w:t>
      </w:r>
      <w:proofErr w:type="spellStart"/>
      <w:r>
        <w:t>infracţiunilor</w:t>
      </w:r>
      <w:proofErr w:type="spellEnd"/>
      <w:r>
        <w:t xml:space="preserve"> cercetate. Concluzionând, apreciază că nu sunt îndeplinite </w:t>
      </w:r>
      <w:proofErr w:type="spellStart"/>
      <w:r>
        <w:t>condiţiile</w:t>
      </w:r>
      <w:proofErr w:type="spellEnd"/>
      <w:r>
        <w:t xml:space="preserve"> prev. de art. 9</w:t>
      </w:r>
      <w:r w:rsidRPr="00724C52">
        <w:t>1</w:t>
      </w:r>
      <w:r>
        <w:t xml:space="preserve"> din codul de procedură penală </w:t>
      </w:r>
      <w:proofErr w:type="spellStart"/>
      <w:r>
        <w:t>şi</w:t>
      </w:r>
      <w:proofErr w:type="spellEnd"/>
      <w:r>
        <w:t xml:space="preserve"> solicită respingerea </w:t>
      </w:r>
      <w:proofErr w:type="spellStart"/>
      <w:r>
        <w:t>contestaţiilor</w:t>
      </w:r>
      <w:proofErr w:type="spellEnd"/>
      <w:r>
        <w:t xml:space="preserve">, să se constate că nu a fost </w:t>
      </w:r>
      <w:proofErr w:type="spellStart"/>
      <w:r>
        <w:t>depăşit</w:t>
      </w:r>
      <w:proofErr w:type="spellEnd"/>
      <w:r>
        <w:t xml:space="preserve"> termenul rezonabil de </w:t>
      </w:r>
      <w:proofErr w:type="spellStart"/>
      <w:r>
        <w:t>soluţionare</w:t>
      </w:r>
      <w:proofErr w:type="spellEnd"/>
      <w:r>
        <w:t xml:space="preserve"> a dosarului </w:t>
      </w:r>
      <w:proofErr w:type="spellStart"/>
      <w:r>
        <w:t>şi</w:t>
      </w:r>
      <w:proofErr w:type="spellEnd"/>
      <w:r>
        <w:t xml:space="preserve"> că procurorul de caz nu a încercat să împiedice apărările făcute de persoanele cercetate, decât să </w:t>
      </w:r>
      <w:proofErr w:type="spellStart"/>
      <w:r>
        <w:t>soluţioneze</w:t>
      </w:r>
      <w:proofErr w:type="spellEnd"/>
      <w:r>
        <w:t xml:space="preserve"> dosarul bazându-se pe toate normele prevăzute de lege.</w:t>
      </w:r>
    </w:p>
    <w:p w14:paraId="717E4D33" w14:textId="2705DEDE" w:rsidR="00B27133" w:rsidRDefault="00B27133" w:rsidP="00B27133">
      <w:pPr>
        <w:ind w:firstLine="709"/>
        <w:jc w:val="both"/>
      </w:pPr>
      <w:r w:rsidRPr="004334F3">
        <w:rPr>
          <w:b/>
          <w:i/>
        </w:rPr>
        <w:t xml:space="preserve">În replică, apărătorul ales al contestatorilor, avocat </w:t>
      </w:r>
      <w:r w:rsidR="00E77C09">
        <w:rPr>
          <w:b/>
          <w:i/>
        </w:rPr>
        <w:t>AV1</w:t>
      </w:r>
      <w:r>
        <w:t xml:space="preserve">, arată că nu au imputat procurorului că prin </w:t>
      </w:r>
      <w:proofErr w:type="spellStart"/>
      <w:r>
        <w:t>ordonanţă</w:t>
      </w:r>
      <w:proofErr w:type="spellEnd"/>
      <w:r>
        <w:t xml:space="preserve"> a dispus efectuarea cercetărilor, învederând că acesta este singurul act efectuat, dar că până în </w:t>
      </w:r>
      <w:r w:rsidR="0052158E">
        <w:t>...</w:t>
      </w:r>
      <w:r>
        <w:t xml:space="preserve"> procurorul nu a efectuat nici un act, nu a audiat nicio persoană, nu a verificat nimic din ce s-a </w:t>
      </w:r>
      <w:proofErr w:type="spellStart"/>
      <w:r>
        <w:t>susţinut</w:t>
      </w:r>
      <w:proofErr w:type="spellEnd"/>
      <w:r>
        <w:t>, iar la solicitările lor pentru comunicarea stadiului cercetărilor s-a răspuns cum s-a răspuns.</w:t>
      </w:r>
    </w:p>
    <w:p w14:paraId="15647EA3" w14:textId="521A72AB" w:rsidR="00B27133" w:rsidRDefault="00B27133" w:rsidP="00B27133">
      <w:pPr>
        <w:ind w:firstLine="709"/>
        <w:jc w:val="both"/>
      </w:pPr>
      <w:r>
        <w:rPr>
          <w:b/>
          <w:i/>
        </w:rPr>
        <w:t>În replică, r</w:t>
      </w:r>
      <w:r w:rsidRPr="0034775B">
        <w:rPr>
          <w:b/>
          <w:i/>
        </w:rPr>
        <w:t>eprezentanta Ministerului Public</w:t>
      </w:r>
      <w:r>
        <w:t xml:space="preserve"> învederează că vorbim doar de luna </w:t>
      </w:r>
      <w:r w:rsidR="0052158E">
        <w:t>...</w:t>
      </w:r>
      <w:r>
        <w:t xml:space="preserve">, nu de datele anterioare, perioadă în care a fost </w:t>
      </w:r>
      <w:proofErr w:type="spellStart"/>
      <w:r>
        <w:t>şi</w:t>
      </w:r>
      <w:proofErr w:type="spellEnd"/>
      <w:r>
        <w:t xml:space="preserve"> perioada de concediu.</w:t>
      </w:r>
    </w:p>
    <w:p w14:paraId="4B5AF646" w14:textId="33D5E0D1" w:rsidR="00B27133" w:rsidRPr="00C77B69" w:rsidRDefault="00B27133" w:rsidP="00B27133">
      <w:pPr>
        <w:ind w:firstLine="709"/>
        <w:jc w:val="both"/>
      </w:pPr>
      <w:r w:rsidRPr="0034775B">
        <w:rPr>
          <w:b/>
          <w:i/>
        </w:rPr>
        <w:t xml:space="preserve">În replică, apărătorul ales al contestatorilor </w:t>
      </w:r>
      <w:r>
        <w:t xml:space="preserve">învederează că procurorul a avut repartizat dosarul din </w:t>
      </w:r>
      <w:r w:rsidR="0052158E">
        <w:t>...</w:t>
      </w:r>
      <w:r>
        <w:t xml:space="preserve">, doar s-a reînregistrat dosarul din </w:t>
      </w:r>
      <w:r w:rsidR="0052158E">
        <w:t>...</w:t>
      </w:r>
      <w:r>
        <w:t>.</w:t>
      </w:r>
    </w:p>
    <w:p w14:paraId="7BA6CB12" w14:textId="77777777" w:rsidR="00B27133" w:rsidRDefault="00B27133" w:rsidP="00B27133">
      <w:pPr>
        <w:ind w:firstLine="709"/>
        <w:jc w:val="both"/>
      </w:pPr>
    </w:p>
    <w:p w14:paraId="48C9641B" w14:textId="77777777" w:rsidR="00B27133" w:rsidRDefault="00B27133" w:rsidP="00B27133">
      <w:pPr>
        <w:ind w:firstLine="709"/>
        <w:jc w:val="center"/>
        <w:rPr>
          <w:b/>
          <w:i/>
        </w:rPr>
      </w:pPr>
      <w:r>
        <w:rPr>
          <w:b/>
          <w:i/>
        </w:rPr>
        <w:t>JUDECĂTORUL DE DREPTURI ŞI LIBERTĂŢI</w:t>
      </w:r>
    </w:p>
    <w:p w14:paraId="71122F4E" w14:textId="77777777" w:rsidR="00B27133" w:rsidRDefault="00B27133" w:rsidP="00B27133">
      <w:pPr>
        <w:ind w:firstLine="709"/>
        <w:jc w:val="center"/>
        <w:rPr>
          <w:b/>
          <w:i/>
        </w:rPr>
      </w:pPr>
    </w:p>
    <w:p w14:paraId="61ADB8D2" w14:textId="2CB99A64" w:rsidR="00B27133" w:rsidRPr="00827B20" w:rsidRDefault="00B27133" w:rsidP="00B27133">
      <w:pPr>
        <w:ind w:firstLine="709"/>
        <w:jc w:val="both"/>
      </w:pPr>
      <w:r w:rsidRPr="00827B20">
        <w:t xml:space="preserve">Având nevoie de timp pentru deliberare, în temeiul art. 391 alin. 1 Cod procedură penală va stabili termen de </w:t>
      </w:r>
      <w:proofErr w:type="spellStart"/>
      <w:r w:rsidRPr="00827B20">
        <w:t>pronunţare</w:t>
      </w:r>
      <w:proofErr w:type="spellEnd"/>
      <w:r w:rsidRPr="00827B20">
        <w:t xml:space="preserve"> la data de </w:t>
      </w:r>
      <w:r w:rsidR="0052158E">
        <w:t>...</w:t>
      </w:r>
      <w:r w:rsidRPr="00827B20">
        <w:t>.</w:t>
      </w:r>
    </w:p>
    <w:p w14:paraId="6098494C" w14:textId="77777777" w:rsidR="00B27133" w:rsidRDefault="00B27133" w:rsidP="00B27133">
      <w:pPr>
        <w:ind w:firstLine="709"/>
        <w:jc w:val="center"/>
        <w:rPr>
          <w:b/>
        </w:rPr>
      </w:pPr>
    </w:p>
    <w:p w14:paraId="4D40CFDC" w14:textId="77777777" w:rsidR="00B27133" w:rsidRDefault="00B27133" w:rsidP="00B27133">
      <w:pPr>
        <w:ind w:firstLine="709"/>
        <w:jc w:val="center"/>
        <w:rPr>
          <w:b/>
          <w:i/>
        </w:rPr>
      </w:pPr>
      <w:r>
        <w:rPr>
          <w:b/>
          <w:i/>
        </w:rPr>
        <w:t>Pentru aceste motive,</w:t>
      </w:r>
    </w:p>
    <w:p w14:paraId="4A73104D" w14:textId="77777777" w:rsidR="00B27133" w:rsidRDefault="00B27133" w:rsidP="00B27133">
      <w:pPr>
        <w:ind w:firstLine="709"/>
        <w:jc w:val="center"/>
        <w:rPr>
          <w:b/>
          <w:i/>
        </w:rPr>
      </w:pPr>
      <w:r>
        <w:rPr>
          <w:b/>
          <w:i/>
        </w:rPr>
        <w:t>D I S P U N E:</w:t>
      </w:r>
    </w:p>
    <w:p w14:paraId="3B452A99" w14:textId="77777777" w:rsidR="00B27133" w:rsidRDefault="00B27133" w:rsidP="00B27133">
      <w:pPr>
        <w:ind w:firstLine="709"/>
        <w:jc w:val="center"/>
        <w:rPr>
          <w:b/>
        </w:rPr>
      </w:pPr>
    </w:p>
    <w:p w14:paraId="677FF424" w14:textId="79E92285" w:rsidR="00B27133" w:rsidRPr="00827B20" w:rsidRDefault="00B27133" w:rsidP="00B27133">
      <w:pPr>
        <w:ind w:firstLine="709"/>
        <w:jc w:val="both"/>
      </w:pPr>
      <w:proofErr w:type="spellStart"/>
      <w:r w:rsidRPr="00827B20">
        <w:t>Stabileşte</w:t>
      </w:r>
      <w:proofErr w:type="spellEnd"/>
      <w:r w:rsidRPr="00827B20">
        <w:t xml:space="preserve"> termen de </w:t>
      </w:r>
      <w:proofErr w:type="spellStart"/>
      <w:r w:rsidRPr="00827B20">
        <w:t>pronunţare</w:t>
      </w:r>
      <w:proofErr w:type="spellEnd"/>
      <w:r w:rsidRPr="00827B20">
        <w:t xml:space="preserve"> la data de </w:t>
      </w:r>
      <w:r w:rsidR="0052158E">
        <w:rPr>
          <w:b/>
        </w:rPr>
        <w:t>...</w:t>
      </w:r>
      <w:r w:rsidRPr="00827B20">
        <w:t>.</w:t>
      </w:r>
    </w:p>
    <w:p w14:paraId="32C5EAA3" w14:textId="16E85DAF" w:rsidR="00B27133" w:rsidRPr="00827B20" w:rsidRDefault="00B27133" w:rsidP="00B27133">
      <w:pPr>
        <w:ind w:firstLine="709"/>
        <w:jc w:val="both"/>
      </w:pPr>
      <w:proofErr w:type="spellStart"/>
      <w:r w:rsidRPr="00827B20">
        <w:t>Pronunţată</w:t>
      </w:r>
      <w:proofErr w:type="spellEnd"/>
      <w:r w:rsidRPr="00827B20">
        <w:t xml:space="preserve"> în </w:t>
      </w:r>
      <w:proofErr w:type="spellStart"/>
      <w:r w:rsidRPr="00827B20">
        <w:t>şedinţa</w:t>
      </w:r>
      <w:proofErr w:type="spellEnd"/>
      <w:r w:rsidRPr="00827B20">
        <w:t xml:space="preserve"> </w:t>
      </w:r>
      <w:r>
        <w:t>camerei de consiliu</w:t>
      </w:r>
      <w:r w:rsidRPr="00827B20">
        <w:t xml:space="preserve"> din </w:t>
      </w:r>
      <w:r w:rsidR="0052158E">
        <w:t>........</w:t>
      </w:r>
      <w:r w:rsidRPr="00827B20">
        <w:t>.</w:t>
      </w:r>
    </w:p>
    <w:p w14:paraId="6DC735B8" w14:textId="77777777" w:rsidR="00B27133" w:rsidRDefault="00B27133" w:rsidP="00B27133"/>
    <w:p w14:paraId="0E64D121" w14:textId="77777777" w:rsidR="00B27133" w:rsidRDefault="00B27133" w:rsidP="00B27133">
      <w:pPr>
        <w:ind w:firstLine="709"/>
        <w:jc w:val="both"/>
        <w:rPr>
          <w:b/>
          <w:i/>
        </w:rPr>
      </w:pPr>
      <w:r>
        <w:rPr>
          <w:b/>
          <w:i/>
        </w:rPr>
        <w:t xml:space="preserve">Judecător de drepturi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libertăţi</w:t>
      </w:r>
      <w:proofErr w:type="spellEnd"/>
      <w:r>
        <w:rPr>
          <w:b/>
          <w:i/>
        </w:rPr>
        <w:t>,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Grefier,</w:t>
      </w:r>
    </w:p>
    <w:p w14:paraId="4CB78713" w14:textId="492A1071" w:rsidR="00B27133" w:rsidRDefault="00B27133" w:rsidP="00B27133">
      <w:pPr>
        <w:jc w:val="both"/>
        <w:rPr>
          <w:rFonts w:ascii="Garamond" w:hAnsi="Garamond"/>
          <w:sz w:val="16"/>
        </w:rPr>
      </w:pPr>
      <w:r>
        <w:rPr>
          <w:b/>
          <w:i/>
        </w:rPr>
        <w:t xml:space="preserve">                </w:t>
      </w:r>
      <w:r w:rsidR="0052158E">
        <w:rPr>
          <w:b/>
          <w:i/>
        </w:rPr>
        <w:t xml:space="preserve">          </w:t>
      </w:r>
      <w:r w:rsidR="00E77C09">
        <w:rPr>
          <w:b/>
          <w:i/>
        </w:rPr>
        <w:t>1005</w:t>
      </w:r>
      <w:r>
        <w:rPr>
          <w:b/>
          <w:i/>
        </w:rPr>
        <w:t xml:space="preserve">                             </w:t>
      </w:r>
      <w:r w:rsidR="0052158E">
        <w:rPr>
          <w:b/>
          <w:i/>
        </w:rPr>
        <w:t xml:space="preserve">                                                </w:t>
      </w:r>
      <w:r w:rsidR="00E77C09">
        <w:rPr>
          <w:b/>
          <w:i/>
        </w:rPr>
        <w:t>1</w:t>
      </w:r>
    </w:p>
    <w:p w14:paraId="37C5C490" w14:textId="3FBC704D" w:rsidR="00810174" w:rsidRDefault="0052158E">
      <w:r>
        <w:t xml:space="preserve">     </w:t>
      </w:r>
    </w:p>
    <w:sectPr w:rsidR="00810174" w:rsidSect="0034775B">
      <w:footerReference w:type="default" r:id="rId6"/>
      <w:pgSz w:w="11906" w:h="16838"/>
      <w:pgMar w:top="1134" w:right="1134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1EE64" w14:textId="77777777" w:rsidR="00000000" w:rsidRDefault="004613D7">
      <w:r>
        <w:separator/>
      </w:r>
    </w:p>
  </w:endnote>
  <w:endnote w:type="continuationSeparator" w:id="0">
    <w:p w14:paraId="6E4BB7DD" w14:textId="77777777" w:rsidR="00000000" w:rsidRDefault="0046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C9FD" w14:textId="77777777" w:rsidR="004334F3" w:rsidRDefault="00B27133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08DD290" w14:textId="77777777" w:rsidR="004334F3" w:rsidRDefault="004613D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87ED" w14:textId="77777777" w:rsidR="00000000" w:rsidRDefault="004613D7">
      <w:r>
        <w:separator/>
      </w:r>
    </w:p>
  </w:footnote>
  <w:footnote w:type="continuationSeparator" w:id="0">
    <w:p w14:paraId="6100E2C3" w14:textId="77777777" w:rsidR="00000000" w:rsidRDefault="00461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33"/>
    <w:rsid w:val="004613D7"/>
    <w:rsid w:val="0052158E"/>
    <w:rsid w:val="00810174"/>
    <w:rsid w:val="00B27133"/>
    <w:rsid w:val="00BA2125"/>
    <w:rsid w:val="00E7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8A8C9"/>
  <w15:chartTrackingRefBased/>
  <w15:docId w15:val="{D2420A08-F247-4BBE-80AC-BA1124B9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B27133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B27133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B27133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27133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4</cp:revision>
  <dcterms:created xsi:type="dcterms:W3CDTF">2021-10-12T10:23:00Z</dcterms:created>
  <dcterms:modified xsi:type="dcterms:W3CDTF">2021-10-22T18:50:00Z</dcterms:modified>
</cp:coreProperties>
</file>