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04A88" w14:textId="643701E2" w:rsidR="007F74D7" w:rsidRPr="004A57EA" w:rsidRDefault="008B55B2" w:rsidP="008B55B2">
      <w:pPr>
        <w:widowControl w:val="0"/>
        <w:rPr>
          <w:rFonts w:ascii="Garamond" w:hAnsi="Garamond"/>
          <w:b/>
          <w:sz w:val="24"/>
        </w:rPr>
      </w:pPr>
      <w:r>
        <w:rPr>
          <w:rFonts w:ascii="Garamond" w:hAnsi="Garamond"/>
          <w:b/>
          <w:sz w:val="24"/>
        </w:rPr>
        <w:t xml:space="preserve">Hot. 17 </w:t>
      </w:r>
      <w:r>
        <w:rPr>
          <w:rFonts w:ascii="Garamond" w:hAnsi="Garamond"/>
          <w:b/>
          <w:sz w:val="24"/>
        </w:rPr>
        <w:tab/>
      </w:r>
      <w:r>
        <w:rPr>
          <w:rFonts w:ascii="Garamond" w:hAnsi="Garamond"/>
          <w:b/>
          <w:sz w:val="24"/>
        </w:rPr>
        <w:tab/>
      </w:r>
      <w:r>
        <w:rPr>
          <w:rFonts w:ascii="Garamond" w:hAnsi="Garamond"/>
          <w:b/>
          <w:sz w:val="24"/>
        </w:rPr>
        <w:tab/>
      </w:r>
      <w:r>
        <w:rPr>
          <w:rFonts w:ascii="Garamond" w:hAnsi="Garamond"/>
          <w:b/>
          <w:sz w:val="24"/>
        </w:rPr>
        <w:tab/>
      </w:r>
      <w:r>
        <w:rPr>
          <w:rFonts w:ascii="Garamond" w:hAnsi="Garamond"/>
          <w:b/>
          <w:sz w:val="24"/>
        </w:rPr>
        <w:tab/>
      </w:r>
      <w:r>
        <w:rPr>
          <w:rFonts w:ascii="Garamond" w:hAnsi="Garamond"/>
          <w:b/>
          <w:sz w:val="24"/>
        </w:rPr>
        <w:tab/>
      </w:r>
      <w:r>
        <w:rPr>
          <w:rFonts w:ascii="Garamond" w:hAnsi="Garamond"/>
          <w:b/>
          <w:sz w:val="24"/>
        </w:rPr>
        <w:tab/>
      </w:r>
      <w:r>
        <w:rPr>
          <w:rFonts w:ascii="Garamond" w:hAnsi="Garamond"/>
          <w:b/>
          <w:sz w:val="24"/>
        </w:rPr>
        <w:tab/>
      </w:r>
      <w:r>
        <w:rPr>
          <w:rFonts w:ascii="Garamond" w:hAnsi="Garamond"/>
          <w:b/>
          <w:sz w:val="24"/>
        </w:rPr>
        <w:tab/>
      </w:r>
      <w:r w:rsidR="007F74D7" w:rsidRPr="004A57EA">
        <w:rPr>
          <w:rFonts w:ascii="Garamond" w:hAnsi="Garamond"/>
          <w:b/>
          <w:sz w:val="24"/>
        </w:rPr>
        <w:t xml:space="preserve">Operator date </w:t>
      </w:r>
    </w:p>
    <w:p w14:paraId="1B58208B" w14:textId="77777777" w:rsidR="007F74D7" w:rsidRPr="00AD292F" w:rsidRDefault="007F74D7" w:rsidP="007F74D7">
      <w:pPr>
        <w:jc w:val="center"/>
        <w:rPr>
          <w:rFonts w:ascii="Garamond" w:hAnsi="Garamond"/>
          <w:b/>
          <w:szCs w:val="28"/>
        </w:rPr>
      </w:pPr>
      <w:r w:rsidRPr="00AD292F">
        <w:rPr>
          <w:rFonts w:ascii="Garamond" w:hAnsi="Garamond"/>
          <w:b/>
          <w:szCs w:val="28"/>
        </w:rPr>
        <w:t>R O M Â N I A</w:t>
      </w:r>
    </w:p>
    <w:p w14:paraId="1EE545DF" w14:textId="77777777" w:rsidR="007F74D7" w:rsidRPr="00AD292F" w:rsidRDefault="007F74D7" w:rsidP="007F74D7">
      <w:pPr>
        <w:jc w:val="center"/>
        <w:rPr>
          <w:rFonts w:ascii="Garamond" w:hAnsi="Garamond"/>
          <w:szCs w:val="28"/>
        </w:rPr>
      </w:pPr>
    </w:p>
    <w:p w14:paraId="5CB63987" w14:textId="77777777" w:rsidR="007F74D7" w:rsidRPr="00AD292F" w:rsidRDefault="007F74D7" w:rsidP="007F74D7">
      <w:pPr>
        <w:jc w:val="center"/>
        <w:rPr>
          <w:rFonts w:ascii="Garamond" w:hAnsi="Garamond"/>
          <w:b/>
          <w:szCs w:val="28"/>
        </w:rPr>
      </w:pPr>
      <w:r>
        <w:rPr>
          <w:rFonts w:ascii="Garamond" w:hAnsi="Garamond"/>
          <w:b/>
          <w:szCs w:val="28"/>
        </w:rPr>
        <w:t xml:space="preserve">CURTEA DE APEL </w:t>
      </w:r>
    </w:p>
    <w:p w14:paraId="55C9CEC0" w14:textId="77777777" w:rsidR="00353C3A" w:rsidRDefault="007F74D7" w:rsidP="007F74D7">
      <w:pPr>
        <w:jc w:val="center"/>
        <w:rPr>
          <w:rFonts w:ascii="Garamond" w:hAnsi="Garamond"/>
          <w:b/>
          <w:szCs w:val="28"/>
        </w:rPr>
      </w:pPr>
      <w:r>
        <w:rPr>
          <w:rFonts w:ascii="Garamond" w:hAnsi="Garamond"/>
          <w:b/>
          <w:szCs w:val="28"/>
        </w:rPr>
        <w:t xml:space="preserve">SECŢIA </w:t>
      </w:r>
    </w:p>
    <w:p w14:paraId="3A0D8C5E" w14:textId="77777777" w:rsidR="00353C3A" w:rsidRDefault="007F74D7" w:rsidP="007F74D7">
      <w:pPr>
        <w:jc w:val="center"/>
        <w:rPr>
          <w:rFonts w:ascii="Garamond" w:hAnsi="Garamond"/>
          <w:b/>
          <w:szCs w:val="28"/>
          <w:u w:val="single"/>
        </w:rPr>
      </w:pPr>
      <w:r w:rsidRPr="00F12C8C">
        <w:rPr>
          <w:rFonts w:ascii="Garamond" w:hAnsi="Garamond"/>
          <w:b/>
          <w:szCs w:val="28"/>
          <w:u w:val="single"/>
        </w:rPr>
        <w:t>D</w:t>
      </w:r>
      <w:bookmarkStart w:id="0" w:name="_GoBack"/>
      <w:bookmarkEnd w:id="0"/>
      <w:r w:rsidRPr="00F12C8C">
        <w:rPr>
          <w:rFonts w:ascii="Garamond" w:hAnsi="Garamond"/>
          <w:b/>
          <w:szCs w:val="28"/>
          <w:u w:val="single"/>
        </w:rPr>
        <w:t>OSAR NR.</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Pr="00F12C8C">
        <w:rPr>
          <w:rFonts w:ascii="Garamond" w:hAnsi="Garamond"/>
          <w:b/>
          <w:szCs w:val="28"/>
          <w:u w:val="single"/>
        </w:rPr>
        <w:fldChar w:fldCharType="begin">
          <w:ffData>
            <w:name w:val="tip_incheiere"/>
            <w:enabled/>
            <w:calcOnExit w:val="0"/>
            <w:textInput/>
          </w:ffData>
        </w:fldChar>
      </w:r>
      <w:bookmarkStart w:id="1" w:name="tip_incheiere"/>
      <w:r w:rsidRPr="00F12C8C">
        <w:rPr>
          <w:rFonts w:ascii="Garamond" w:hAnsi="Garamond"/>
          <w:b/>
          <w:szCs w:val="28"/>
          <w:u w:val="single"/>
        </w:rPr>
        <w:instrText xml:space="preserve"> FORMTEXT </w:instrText>
      </w:r>
      <w:r w:rsidRPr="00F12C8C">
        <w:rPr>
          <w:rFonts w:ascii="Garamond" w:hAnsi="Garamond"/>
          <w:b/>
          <w:szCs w:val="28"/>
          <w:u w:val="single"/>
        </w:rPr>
      </w:r>
      <w:r w:rsidRPr="00F12C8C">
        <w:rPr>
          <w:rFonts w:ascii="Garamond" w:hAnsi="Garamond"/>
          <w:b/>
          <w:szCs w:val="28"/>
          <w:u w:val="single"/>
        </w:rPr>
        <w:fldChar w:fldCharType="separate"/>
      </w:r>
      <w:r w:rsidRPr="00F12C8C">
        <w:rPr>
          <w:rFonts w:ascii="Garamond" w:hAnsi="Garamond"/>
          <w:b/>
          <w:szCs w:val="28"/>
          <w:u w:val="single"/>
        </w:rPr>
        <w:t>DECIZIE</w:t>
      </w:r>
      <w:r w:rsidRPr="00F12C8C">
        <w:rPr>
          <w:rFonts w:ascii="Garamond" w:hAnsi="Garamond"/>
          <w:b/>
          <w:szCs w:val="28"/>
          <w:u w:val="single"/>
        </w:rPr>
        <w:fldChar w:fldCharType="end"/>
      </w:r>
      <w:bookmarkEnd w:id="1"/>
      <w:r w:rsidRPr="00F12C8C">
        <w:rPr>
          <w:rFonts w:ascii="Garamond" w:hAnsi="Garamond"/>
          <w:b/>
          <w:szCs w:val="28"/>
          <w:u w:val="single"/>
        </w:rPr>
        <w:t xml:space="preserve"> NR. </w:t>
      </w:r>
    </w:p>
    <w:p w14:paraId="34CECC37" w14:textId="77777777" w:rsidR="007F74D7" w:rsidRPr="00AD292F" w:rsidRDefault="007F74D7" w:rsidP="007F74D7">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2"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2"/>
      <w:r w:rsidRPr="00AD292F">
        <w:rPr>
          <w:rFonts w:ascii="Garamond" w:hAnsi="Garamond"/>
          <w:b/>
          <w:szCs w:val="28"/>
        </w:rPr>
        <w:t xml:space="preserve"> din </w:t>
      </w:r>
    </w:p>
    <w:p w14:paraId="7C7D1A31" w14:textId="77777777" w:rsidR="007F74D7" w:rsidRPr="00AD292F" w:rsidRDefault="007F74D7" w:rsidP="007F74D7">
      <w:pPr>
        <w:jc w:val="center"/>
        <w:rPr>
          <w:rFonts w:ascii="Garamond" w:hAnsi="Garamond"/>
          <w:b/>
          <w:szCs w:val="28"/>
        </w:rPr>
      </w:pPr>
      <w:r w:rsidRPr="00AD292F">
        <w:rPr>
          <w:rFonts w:ascii="Garamond" w:hAnsi="Garamond"/>
          <w:b/>
          <w:szCs w:val="28"/>
        </w:rPr>
        <w:t>Curtea compusă din:</w:t>
      </w:r>
    </w:p>
    <w:p w14:paraId="6662BD30" w14:textId="2D502F51" w:rsidR="007F74D7" w:rsidRPr="00AD292F" w:rsidRDefault="007F74D7" w:rsidP="007F74D7">
      <w:pPr>
        <w:jc w:val="center"/>
        <w:rPr>
          <w:rFonts w:ascii="Garamond" w:hAnsi="Garamond"/>
          <w:szCs w:val="28"/>
        </w:rPr>
      </w:pPr>
      <w:r>
        <w:rPr>
          <w:rFonts w:ascii="Garamond" w:hAnsi="Garamond"/>
          <w:szCs w:val="28"/>
        </w:rPr>
        <w:t xml:space="preserve">                    </w:t>
      </w:r>
      <w:r w:rsidRPr="00AD292F">
        <w:rPr>
          <w:rFonts w:ascii="Garamond" w:hAnsi="Garamond"/>
          <w:szCs w:val="28"/>
        </w:rPr>
        <w:t>Preşedinte</w:t>
      </w:r>
      <w:r>
        <w:rPr>
          <w:rFonts w:ascii="Garamond" w:hAnsi="Garamond"/>
          <w:szCs w:val="28"/>
        </w:rPr>
        <w:t xml:space="preserve"> </w:t>
      </w:r>
      <w:r w:rsidRPr="00AD292F">
        <w:rPr>
          <w:rFonts w:ascii="Garamond" w:hAnsi="Garamond"/>
          <w:szCs w:val="28"/>
        </w:rPr>
        <w:t xml:space="preserve">: </w:t>
      </w:r>
      <w:r>
        <w:rPr>
          <w:rFonts w:ascii="Garamond" w:hAnsi="Garamond"/>
          <w:szCs w:val="28"/>
        </w:rPr>
        <w:t xml:space="preserve">- judecător </w:t>
      </w:r>
    </w:p>
    <w:p w14:paraId="7500D026" w14:textId="22ED6049" w:rsidR="007F74D7" w:rsidRDefault="007F74D7" w:rsidP="007F74D7">
      <w:pPr>
        <w:jc w:val="center"/>
        <w:rPr>
          <w:rFonts w:ascii="Garamond" w:hAnsi="Garamond"/>
          <w:szCs w:val="28"/>
        </w:rPr>
      </w:pPr>
      <w:r>
        <w:rPr>
          <w:rFonts w:ascii="Garamond" w:hAnsi="Garamond"/>
          <w:szCs w:val="28"/>
        </w:rPr>
        <w:t xml:space="preserve">                              Judecător : - preşedinte secţie </w:t>
      </w:r>
    </w:p>
    <w:p w14:paraId="3B3E295B" w14:textId="77777777" w:rsidR="007F74D7" w:rsidRDefault="007F74D7" w:rsidP="007F74D7">
      <w:pPr>
        <w:jc w:val="center"/>
        <w:rPr>
          <w:rFonts w:ascii="Garamond" w:hAnsi="Garamond"/>
          <w:szCs w:val="28"/>
        </w:rPr>
      </w:pPr>
      <w:r>
        <w:rPr>
          <w:rFonts w:ascii="Garamond" w:hAnsi="Garamond"/>
          <w:szCs w:val="28"/>
        </w:rPr>
        <w:t xml:space="preserve">Judecător :  </w:t>
      </w:r>
      <w:r w:rsidR="00353C3A">
        <w:rPr>
          <w:rFonts w:ascii="Garamond" w:hAnsi="Garamond"/>
          <w:szCs w:val="28"/>
        </w:rPr>
        <w:t>COD 1008</w:t>
      </w:r>
    </w:p>
    <w:p w14:paraId="5AC56318" w14:textId="449F5B1A" w:rsidR="007F74D7" w:rsidRPr="00AD292F" w:rsidRDefault="007F74D7" w:rsidP="007F74D7">
      <w:pPr>
        <w:jc w:val="center"/>
        <w:rPr>
          <w:rFonts w:ascii="Garamond" w:hAnsi="Garamond"/>
          <w:szCs w:val="28"/>
        </w:rPr>
      </w:pPr>
      <w:r>
        <w:rPr>
          <w:rFonts w:ascii="Garamond" w:hAnsi="Garamond"/>
          <w:szCs w:val="28"/>
        </w:rPr>
        <w:t xml:space="preserve">Grefier </w:t>
      </w:r>
      <w:r w:rsidR="008B55B2">
        <w:rPr>
          <w:rFonts w:ascii="Garamond" w:hAnsi="Garamond"/>
          <w:szCs w:val="28"/>
        </w:rPr>
        <w:t>-</w:t>
      </w:r>
    </w:p>
    <w:p w14:paraId="61778428" w14:textId="77777777" w:rsidR="007F74D7" w:rsidRPr="00AD292F" w:rsidRDefault="007F74D7" w:rsidP="007F74D7">
      <w:pPr>
        <w:rPr>
          <w:rFonts w:ascii="Garamond" w:hAnsi="Garamond"/>
          <w:szCs w:val="28"/>
        </w:rPr>
      </w:pPr>
    </w:p>
    <w:p w14:paraId="4115D6B6" w14:textId="77777777" w:rsidR="007F74D7" w:rsidRPr="00621AEE" w:rsidRDefault="007F74D7" w:rsidP="007F74D7">
      <w:pPr>
        <w:ind w:firstLine="1416"/>
        <w:jc w:val="both"/>
        <w:rPr>
          <w:rFonts w:ascii="Garamond" w:hAnsi="Garamond"/>
          <w:szCs w:val="28"/>
        </w:rPr>
      </w:pPr>
      <w:r w:rsidRPr="00621AEE">
        <w:rPr>
          <w:rFonts w:ascii="Garamond" w:hAnsi="Garamond"/>
          <w:szCs w:val="28"/>
        </w:rPr>
        <w:t xml:space="preserve">S-a luat în examinare pentru soluţionare, recursul declarat de reclamanta </w:t>
      </w:r>
      <w:r w:rsidR="00353C3A">
        <w:rPr>
          <w:rFonts w:ascii="Garamond" w:hAnsi="Garamond"/>
          <w:b/>
          <w:i/>
          <w:szCs w:val="28"/>
        </w:rPr>
        <w:t>R</w:t>
      </w:r>
      <w:r w:rsidRPr="00621AEE">
        <w:rPr>
          <w:rFonts w:ascii="Garamond" w:hAnsi="Garamond"/>
          <w:szCs w:val="28"/>
        </w:rPr>
        <w:t xml:space="preserve"> -  domiciliată în comuna </w:t>
      </w:r>
      <w:r w:rsidR="00353C3A">
        <w:rPr>
          <w:rFonts w:ascii="Garamond" w:hAnsi="Garamond"/>
          <w:szCs w:val="28"/>
        </w:rPr>
        <w:t xml:space="preserve">  </w:t>
      </w:r>
      <w:r w:rsidRPr="00621AEE">
        <w:rPr>
          <w:rFonts w:ascii="Garamond" w:hAnsi="Garamond"/>
          <w:szCs w:val="28"/>
        </w:rPr>
        <w:t xml:space="preserve">, Judeţul </w:t>
      </w:r>
      <w:r w:rsidR="00353C3A">
        <w:rPr>
          <w:rFonts w:ascii="Garamond" w:hAnsi="Garamond"/>
          <w:szCs w:val="28"/>
        </w:rPr>
        <w:t xml:space="preserve"> </w:t>
      </w:r>
      <w:r w:rsidRPr="00621AEE">
        <w:rPr>
          <w:rFonts w:ascii="Garamond" w:hAnsi="Garamond"/>
          <w:szCs w:val="28"/>
        </w:rPr>
        <w:t>, împotriva sentinţei nr.</w:t>
      </w:r>
      <w:r w:rsidR="00353C3A">
        <w:rPr>
          <w:rFonts w:ascii="Garamond" w:hAnsi="Garamond"/>
          <w:szCs w:val="28"/>
        </w:rPr>
        <w:t xml:space="preserve">  </w:t>
      </w:r>
      <w:r w:rsidRPr="00621AEE">
        <w:rPr>
          <w:rFonts w:ascii="Garamond" w:hAnsi="Garamond"/>
          <w:szCs w:val="28"/>
        </w:rPr>
        <w:t xml:space="preserve">, pronunţată de Tribunalul </w:t>
      </w:r>
      <w:r w:rsidR="00353C3A">
        <w:rPr>
          <w:rFonts w:ascii="Garamond" w:hAnsi="Garamond"/>
          <w:szCs w:val="28"/>
        </w:rPr>
        <w:t xml:space="preserve"> </w:t>
      </w:r>
      <w:r w:rsidRPr="00621AEE">
        <w:rPr>
          <w:rFonts w:ascii="Garamond" w:hAnsi="Garamond"/>
          <w:szCs w:val="28"/>
        </w:rPr>
        <w:t xml:space="preserve"> - Secţia </w:t>
      </w:r>
      <w:r w:rsidR="00353C3A">
        <w:rPr>
          <w:rFonts w:ascii="Garamond" w:hAnsi="Garamond"/>
          <w:szCs w:val="28"/>
        </w:rPr>
        <w:t xml:space="preserve">  </w:t>
      </w:r>
      <w:r>
        <w:rPr>
          <w:rFonts w:ascii="Garamond" w:hAnsi="Garamond"/>
          <w:szCs w:val="28"/>
        </w:rPr>
        <w:t xml:space="preserve">, în dosarul nr. </w:t>
      </w:r>
      <w:r w:rsidR="00353C3A">
        <w:rPr>
          <w:rFonts w:ascii="Garamond" w:hAnsi="Garamond"/>
          <w:szCs w:val="28"/>
        </w:rPr>
        <w:t xml:space="preserve"> </w:t>
      </w:r>
      <w:r w:rsidRPr="00621AEE">
        <w:rPr>
          <w:rFonts w:ascii="Garamond" w:hAnsi="Garamond"/>
          <w:szCs w:val="28"/>
        </w:rPr>
        <w:t xml:space="preserve">, în contradictoriu cu intimata - pârâtă </w:t>
      </w:r>
      <w:r w:rsidRPr="00C41F31">
        <w:rPr>
          <w:rFonts w:ascii="Garamond" w:hAnsi="Garamond"/>
          <w:b/>
          <w:i/>
          <w:szCs w:val="28"/>
        </w:rPr>
        <w:t xml:space="preserve">PRIMĂRIA COMUNEI </w:t>
      </w:r>
      <w:r w:rsidR="00353C3A">
        <w:rPr>
          <w:rFonts w:ascii="Garamond" w:hAnsi="Garamond"/>
          <w:b/>
          <w:i/>
          <w:szCs w:val="28"/>
        </w:rPr>
        <w:t xml:space="preserve"> ... </w:t>
      </w:r>
      <w:r w:rsidRPr="00C41F31">
        <w:rPr>
          <w:rFonts w:ascii="Garamond" w:hAnsi="Garamond"/>
          <w:b/>
          <w:i/>
          <w:szCs w:val="28"/>
        </w:rPr>
        <w:t xml:space="preserve"> - PRIN PRIMAR</w:t>
      </w:r>
      <w:r w:rsidRPr="00621AEE">
        <w:rPr>
          <w:rFonts w:ascii="Garamond" w:hAnsi="Garamond"/>
          <w:szCs w:val="28"/>
        </w:rPr>
        <w:t xml:space="preserve"> -  cu sediul în com. </w:t>
      </w:r>
      <w:r w:rsidR="00353C3A">
        <w:rPr>
          <w:rFonts w:ascii="Garamond" w:hAnsi="Garamond"/>
          <w:szCs w:val="28"/>
        </w:rPr>
        <w:t xml:space="preserve">   </w:t>
      </w:r>
      <w:r w:rsidRPr="00621AEE">
        <w:rPr>
          <w:rFonts w:ascii="Garamond" w:hAnsi="Garamond"/>
          <w:szCs w:val="28"/>
        </w:rPr>
        <w:t xml:space="preserve"> Judeţul  </w:t>
      </w:r>
      <w:r w:rsidR="00353C3A">
        <w:rPr>
          <w:rFonts w:ascii="Garamond" w:hAnsi="Garamond"/>
          <w:szCs w:val="28"/>
        </w:rPr>
        <w:t xml:space="preserve">  </w:t>
      </w:r>
      <w:r w:rsidRPr="00621AEE">
        <w:rPr>
          <w:rFonts w:ascii="Garamond" w:hAnsi="Garamond"/>
          <w:szCs w:val="28"/>
        </w:rPr>
        <w:t>.</w:t>
      </w:r>
    </w:p>
    <w:p w14:paraId="7DDAD855" w14:textId="77777777" w:rsidR="007F74D7" w:rsidRPr="00621AEE" w:rsidRDefault="007F74D7" w:rsidP="007F74D7">
      <w:pPr>
        <w:ind w:firstLine="1416"/>
        <w:jc w:val="both"/>
        <w:rPr>
          <w:rFonts w:ascii="Garamond" w:hAnsi="Garamond"/>
          <w:szCs w:val="28"/>
        </w:rPr>
      </w:pPr>
      <w:r w:rsidRPr="00621AEE">
        <w:rPr>
          <w:rFonts w:ascii="Garamond" w:hAnsi="Garamond"/>
          <w:szCs w:val="28"/>
        </w:rPr>
        <w:t xml:space="preserve">La apelul nominal, făcut în şedinţă </w:t>
      </w:r>
      <w:r w:rsidRPr="00621AEE">
        <w:rPr>
          <w:rFonts w:ascii="Garamond" w:hAnsi="Garamond"/>
          <w:szCs w:val="28"/>
        </w:rPr>
        <w:fldChar w:fldCharType="begin">
          <w:ffData>
            <w:name w:val="tip_sedinta_copie_1"/>
            <w:enabled/>
            <w:calcOnExit w:val="0"/>
            <w:textInput/>
          </w:ffData>
        </w:fldChar>
      </w:r>
      <w:r w:rsidRPr="00621AEE">
        <w:rPr>
          <w:rFonts w:ascii="Garamond" w:hAnsi="Garamond"/>
          <w:szCs w:val="28"/>
        </w:rPr>
        <w:instrText xml:space="preserve"> FORMTEXT </w:instrText>
      </w:r>
      <w:r w:rsidRPr="00621AEE">
        <w:rPr>
          <w:rFonts w:ascii="Garamond" w:hAnsi="Garamond"/>
          <w:szCs w:val="28"/>
        </w:rPr>
      </w:r>
      <w:r w:rsidRPr="00621AEE">
        <w:rPr>
          <w:rFonts w:ascii="Garamond" w:hAnsi="Garamond"/>
          <w:szCs w:val="28"/>
        </w:rPr>
        <w:fldChar w:fldCharType="separate"/>
      </w:r>
      <w:r w:rsidRPr="00621AEE">
        <w:rPr>
          <w:rFonts w:ascii="Garamond" w:hAnsi="Garamond"/>
          <w:szCs w:val="28"/>
        </w:rPr>
        <w:t>publică</w:t>
      </w:r>
      <w:r w:rsidRPr="00621AEE">
        <w:rPr>
          <w:sz w:val="24"/>
        </w:rPr>
        <w:fldChar w:fldCharType="end"/>
      </w:r>
      <w:r w:rsidRPr="00621AEE">
        <w:rPr>
          <w:rFonts w:ascii="Garamond" w:hAnsi="Garamond"/>
          <w:szCs w:val="28"/>
        </w:rPr>
        <w:t>, au lipsit părţile.</w:t>
      </w:r>
    </w:p>
    <w:p w14:paraId="4FAA3B60" w14:textId="77777777" w:rsidR="007F74D7" w:rsidRPr="00621AEE" w:rsidRDefault="007F74D7" w:rsidP="007F74D7">
      <w:pPr>
        <w:ind w:firstLine="1416"/>
        <w:jc w:val="both"/>
        <w:rPr>
          <w:rFonts w:ascii="Garamond" w:hAnsi="Garamond"/>
          <w:szCs w:val="28"/>
        </w:rPr>
      </w:pPr>
      <w:r w:rsidRPr="00621AEE">
        <w:rPr>
          <w:rFonts w:ascii="Garamond" w:hAnsi="Garamond"/>
          <w:szCs w:val="28"/>
        </w:rPr>
        <w:t xml:space="preserve">Procedura, </w:t>
      </w:r>
      <w:r w:rsidRPr="00621AEE">
        <w:rPr>
          <w:rFonts w:ascii="Garamond" w:hAnsi="Garamond"/>
          <w:szCs w:val="28"/>
        </w:rPr>
        <w:fldChar w:fldCharType="begin">
          <w:ffData>
            <w:name w:val="tip_procedura"/>
            <w:enabled/>
            <w:calcOnExit w:val="0"/>
            <w:textInput/>
          </w:ffData>
        </w:fldChar>
      </w:r>
      <w:r w:rsidRPr="00621AEE">
        <w:rPr>
          <w:rFonts w:ascii="Garamond" w:hAnsi="Garamond"/>
          <w:szCs w:val="28"/>
        </w:rPr>
        <w:instrText xml:space="preserve"> FORMTEXT </w:instrText>
      </w:r>
      <w:r w:rsidRPr="00621AEE">
        <w:rPr>
          <w:rFonts w:ascii="Garamond" w:hAnsi="Garamond"/>
          <w:szCs w:val="28"/>
        </w:rPr>
      </w:r>
      <w:r w:rsidRPr="00621AEE">
        <w:rPr>
          <w:rFonts w:ascii="Garamond" w:hAnsi="Garamond"/>
          <w:szCs w:val="28"/>
        </w:rPr>
        <w:fldChar w:fldCharType="separate"/>
      </w:r>
      <w:r w:rsidRPr="00621AEE">
        <w:rPr>
          <w:rFonts w:ascii="Garamond" w:hAnsi="Garamond"/>
          <w:szCs w:val="28"/>
        </w:rPr>
        <w:t>legal</w:t>
      </w:r>
      <w:r w:rsidRPr="00621AEE">
        <w:rPr>
          <w:sz w:val="24"/>
        </w:rPr>
        <w:fldChar w:fldCharType="end"/>
      </w:r>
      <w:r w:rsidRPr="00621AEE">
        <w:rPr>
          <w:rFonts w:ascii="Garamond" w:hAnsi="Garamond"/>
          <w:szCs w:val="28"/>
        </w:rPr>
        <w:t xml:space="preserve"> îndeplinită. </w:t>
      </w:r>
    </w:p>
    <w:p w14:paraId="50B4AD83" w14:textId="77777777" w:rsidR="007F74D7" w:rsidRPr="00621AEE" w:rsidRDefault="007F74D7" w:rsidP="007F74D7">
      <w:pPr>
        <w:ind w:firstLine="1416"/>
        <w:jc w:val="both"/>
        <w:rPr>
          <w:rFonts w:ascii="Garamond" w:hAnsi="Garamond"/>
          <w:szCs w:val="28"/>
        </w:rPr>
      </w:pPr>
      <w:r>
        <w:rPr>
          <w:rFonts w:ascii="Garamond" w:hAnsi="Garamond"/>
          <w:szCs w:val="28"/>
        </w:rPr>
        <w:t>Recursul</w:t>
      </w:r>
      <w:r w:rsidRPr="00621AEE">
        <w:rPr>
          <w:rFonts w:ascii="Garamond" w:hAnsi="Garamond"/>
          <w:szCs w:val="28"/>
        </w:rPr>
        <w:t xml:space="preserve"> este legal timbrat cu taxă judiciară de timbru în sumă de 2,00 lei achitată c</w:t>
      </w:r>
      <w:r>
        <w:rPr>
          <w:rFonts w:ascii="Garamond" w:hAnsi="Garamond"/>
          <w:szCs w:val="28"/>
        </w:rPr>
        <w:t xml:space="preserve">u chitanţa nr. </w:t>
      </w:r>
      <w:r w:rsidR="00353C3A">
        <w:rPr>
          <w:rFonts w:ascii="Garamond" w:hAnsi="Garamond"/>
          <w:szCs w:val="28"/>
        </w:rPr>
        <w:t xml:space="preserve">   </w:t>
      </w:r>
      <w:r>
        <w:rPr>
          <w:rFonts w:ascii="Garamond" w:hAnsi="Garamond"/>
          <w:szCs w:val="28"/>
        </w:rPr>
        <w:t xml:space="preserve">/06.04.2011, </w:t>
      </w:r>
      <w:r w:rsidRPr="00621AEE">
        <w:rPr>
          <w:rFonts w:ascii="Garamond" w:hAnsi="Garamond"/>
          <w:szCs w:val="28"/>
        </w:rPr>
        <w:t xml:space="preserve">emisă de Primăria Municipiului </w:t>
      </w:r>
      <w:r w:rsidR="00353C3A">
        <w:rPr>
          <w:rFonts w:ascii="Garamond" w:hAnsi="Garamond"/>
          <w:szCs w:val="28"/>
        </w:rPr>
        <w:t xml:space="preserve">  </w:t>
      </w:r>
      <w:r w:rsidRPr="00621AEE">
        <w:rPr>
          <w:rFonts w:ascii="Garamond" w:hAnsi="Garamond"/>
          <w:szCs w:val="28"/>
        </w:rPr>
        <w:t xml:space="preserve"> şi timbru judiciar de 0,15 lei. </w:t>
      </w:r>
    </w:p>
    <w:p w14:paraId="3E715A0D" w14:textId="017273AF" w:rsidR="007F74D7" w:rsidRPr="00621AEE" w:rsidRDefault="007F74D7" w:rsidP="007F74D7">
      <w:pPr>
        <w:ind w:firstLine="1416"/>
        <w:jc w:val="both"/>
        <w:rPr>
          <w:rFonts w:ascii="Garamond" w:hAnsi="Garamond"/>
          <w:szCs w:val="28"/>
        </w:rPr>
      </w:pPr>
      <w:r w:rsidRPr="00621AEE">
        <w:rPr>
          <w:rFonts w:ascii="Garamond" w:hAnsi="Garamond"/>
          <w:szCs w:val="28"/>
        </w:rPr>
        <w:t xml:space="preserve">S-a făcut </w:t>
      </w:r>
      <w:r w:rsidRPr="00621AEE">
        <w:rPr>
          <w:rFonts w:ascii="Garamond" w:hAnsi="Garamond"/>
          <w:szCs w:val="28"/>
        </w:rPr>
        <w:fldChar w:fldCharType="begin">
          <w:ffData>
            <w:name w:val="tip_doc_despre_cauza"/>
            <w:enabled/>
            <w:calcOnExit w:val="0"/>
            <w:textInput/>
          </w:ffData>
        </w:fldChar>
      </w:r>
      <w:r w:rsidRPr="00621AEE">
        <w:rPr>
          <w:rFonts w:ascii="Garamond" w:hAnsi="Garamond"/>
          <w:szCs w:val="28"/>
        </w:rPr>
        <w:instrText xml:space="preserve"> FORMTEXT </w:instrText>
      </w:r>
      <w:r w:rsidRPr="00621AEE">
        <w:rPr>
          <w:rFonts w:ascii="Garamond" w:hAnsi="Garamond"/>
          <w:szCs w:val="28"/>
        </w:rPr>
      </w:r>
      <w:r w:rsidRPr="00621AEE">
        <w:rPr>
          <w:rFonts w:ascii="Garamond" w:hAnsi="Garamond"/>
          <w:szCs w:val="28"/>
        </w:rPr>
        <w:fldChar w:fldCharType="separate"/>
      </w:r>
      <w:r w:rsidRPr="00621AEE">
        <w:rPr>
          <w:rFonts w:ascii="Garamond" w:hAnsi="Garamond"/>
          <w:szCs w:val="28"/>
        </w:rPr>
        <w:t>referatul</w:t>
      </w:r>
      <w:r w:rsidRPr="00621AEE">
        <w:rPr>
          <w:sz w:val="24"/>
        </w:rPr>
        <w:fldChar w:fldCharType="end"/>
      </w:r>
      <w:r>
        <w:rPr>
          <w:rFonts w:ascii="Garamond" w:hAnsi="Garamond"/>
          <w:szCs w:val="28"/>
        </w:rPr>
        <w:t xml:space="preserve"> cauzei,</w:t>
      </w:r>
      <w:r w:rsidRPr="00621AEE">
        <w:rPr>
          <w:rFonts w:ascii="Garamond" w:hAnsi="Garamond"/>
          <w:szCs w:val="28"/>
        </w:rPr>
        <w:t xml:space="preserve"> de către </w:t>
      </w:r>
      <w:r w:rsidRPr="00621AEE">
        <w:rPr>
          <w:rFonts w:ascii="Garamond" w:hAnsi="Garamond"/>
          <w:szCs w:val="28"/>
        </w:rPr>
        <w:fldChar w:fldCharType="begin">
          <w:ffData>
            <w:name w:val="functia_celui_care_f"/>
            <w:enabled/>
            <w:calcOnExit w:val="0"/>
            <w:textInput/>
          </w:ffData>
        </w:fldChar>
      </w:r>
      <w:r w:rsidRPr="00621AEE">
        <w:rPr>
          <w:rFonts w:ascii="Garamond" w:hAnsi="Garamond"/>
          <w:szCs w:val="28"/>
        </w:rPr>
        <w:instrText xml:space="preserve"> FORMTEXT </w:instrText>
      </w:r>
      <w:r w:rsidRPr="00621AEE">
        <w:rPr>
          <w:rFonts w:ascii="Garamond" w:hAnsi="Garamond"/>
          <w:szCs w:val="28"/>
        </w:rPr>
      </w:r>
      <w:r w:rsidRPr="00621AEE">
        <w:rPr>
          <w:rFonts w:ascii="Garamond" w:hAnsi="Garamond"/>
          <w:szCs w:val="28"/>
        </w:rPr>
        <w:fldChar w:fldCharType="separate"/>
      </w:r>
      <w:r w:rsidRPr="00621AEE">
        <w:rPr>
          <w:rFonts w:ascii="Garamond" w:hAnsi="Garamond"/>
          <w:szCs w:val="28"/>
        </w:rPr>
        <w:t>grefier</w:t>
      </w:r>
      <w:r w:rsidRPr="00621AEE">
        <w:rPr>
          <w:sz w:val="24"/>
        </w:rPr>
        <w:fldChar w:fldCharType="end"/>
      </w:r>
      <w:r w:rsidRPr="00621AEE">
        <w:rPr>
          <w:rFonts w:ascii="Garamond" w:hAnsi="Garamond"/>
          <w:szCs w:val="28"/>
        </w:rPr>
        <w:t xml:space="preserve">ul de şedinţă, după care </w:t>
      </w:r>
      <w:r>
        <w:rPr>
          <w:rFonts w:ascii="Garamond" w:hAnsi="Garamond"/>
          <w:szCs w:val="28"/>
        </w:rPr>
        <w:t xml:space="preserve">învederează instanţei ,că s-a depus la dosar prin  biroul registratură, la data de </w:t>
      </w:r>
      <w:r w:rsidR="009F7B4B">
        <w:rPr>
          <w:rFonts w:ascii="Garamond" w:hAnsi="Garamond"/>
          <w:szCs w:val="28"/>
        </w:rPr>
        <w:t>….</w:t>
      </w:r>
      <w:r>
        <w:rPr>
          <w:rFonts w:ascii="Garamond" w:hAnsi="Garamond"/>
          <w:szCs w:val="28"/>
        </w:rPr>
        <w:t xml:space="preserve"> întâmpinare din partea intimatei şi la data de </w:t>
      </w:r>
      <w:r w:rsidR="009F7B4B">
        <w:rPr>
          <w:rFonts w:ascii="Garamond" w:hAnsi="Garamond"/>
          <w:szCs w:val="28"/>
        </w:rPr>
        <w:t>……</w:t>
      </w:r>
      <w:r>
        <w:rPr>
          <w:rFonts w:ascii="Garamond" w:hAnsi="Garamond"/>
          <w:szCs w:val="28"/>
        </w:rPr>
        <w:t xml:space="preserve"> note scrise din partea recurentei, însoţite  de dovada achitării taxei judiciare de timbru, a timbrului judiciar şi un set de înscrisuri. </w:t>
      </w:r>
    </w:p>
    <w:p w14:paraId="1D9867F0" w14:textId="77777777" w:rsidR="007F74D7" w:rsidRPr="00AD292F" w:rsidRDefault="007F74D7" w:rsidP="007F74D7">
      <w:pPr>
        <w:jc w:val="both"/>
        <w:rPr>
          <w:rFonts w:ascii="Garamond" w:hAnsi="Garamond"/>
          <w:szCs w:val="28"/>
        </w:rPr>
      </w:pPr>
      <w:r>
        <w:rPr>
          <w:rFonts w:ascii="Garamond" w:hAnsi="Garamond"/>
          <w:szCs w:val="28"/>
        </w:rPr>
        <w:t xml:space="preserve">                      Curtea, având în vedere actele şi lucrările dosarului,reţine cauza în vederea deliberării cu privire la tardivitatea  completării motivelor de recurs şi asupra recursului pe fond.</w:t>
      </w:r>
    </w:p>
    <w:p w14:paraId="7AD8130A" w14:textId="77777777" w:rsidR="007F74D7" w:rsidRPr="00AD292F" w:rsidRDefault="007F74D7" w:rsidP="007F74D7">
      <w:pPr>
        <w:jc w:val="both"/>
        <w:rPr>
          <w:rFonts w:ascii="Garamond" w:hAnsi="Garamond"/>
          <w:szCs w:val="28"/>
        </w:rPr>
      </w:pPr>
      <w:r w:rsidRPr="00AD292F">
        <w:rPr>
          <w:rFonts w:ascii="Garamond" w:hAnsi="Garamond"/>
          <w:szCs w:val="28"/>
        </w:rPr>
        <w:t xml:space="preserve"> </w:t>
      </w:r>
    </w:p>
    <w:p w14:paraId="4E5F50F5" w14:textId="77777777" w:rsidR="007F74D7" w:rsidRDefault="007F74D7" w:rsidP="007F74D7">
      <w:pPr>
        <w:jc w:val="center"/>
        <w:rPr>
          <w:rFonts w:ascii="Garamond" w:hAnsi="Garamond"/>
          <w:b/>
          <w:szCs w:val="28"/>
        </w:rPr>
      </w:pPr>
      <w:r w:rsidRPr="00AD292F">
        <w:rPr>
          <w:rFonts w:ascii="Garamond" w:hAnsi="Garamond"/>
          <w:b/>
          <w:szCs w:val="28"/>
        </w:rPr>
        <w:t>C U R T E A</w:t>
      </w:r>
    </w:p>
    <w:p w14:paraId="39B19741" w14:textId="77777777" w:rsidR="007F74D7" w:rsidRDefault="007F74D7" w:rsidP="007F74D7">
      <w:pPr>
        <w:jc w:val="center"/>
        <w:rPr>
          <w:rFonts w:ascii="Garamond" w:hAnsi="Garamond"/>
          <w:b/>
          <w:szCs w:val="28"/>
        </w:rPr>
      </w:pPr>
    </w:p>
    <w:p w14:paraId="6D0460B1" w14:textId="77777777" w:rsidR="007F74D7" w:rsidRPr="004A57EA" w:rsidRDefault="007F74D7" w:rsidP="007F74D7">
      <w:pPr>
        <w:ind w:firstLine="1440"/>
        <w:jc w:val="both"/>
        <w:rPr>
          <w:rFonts w:ascii="Garamond" w:hAnsi="Garamond"/>
          <w:szCs w:val="28"/>
        </w:rPr>
      </w:pPr>
      <w:r w:rsidRPr="004A57EA">
        <w:rPr>
          <w:rFonts w:ascii="Garamond" w:hAnsi="Garamond"/>
          <w:szCs w:val="28"/>
        </w:rPr>
        <w:t>Deliberând asupra recursului contencios de faţă constată următoarele:</w:t>
      </w:r>
    </w:p>
    <w:p w14:paraId="5BFE5C76" w14:textId="77777777" w:rsidR="007F74D7" w:rsidRPr="004A57EA" w:rsidRDefault="007F74D7" w:rsidP="007F74D7">
      <w:pPr>
        <w:ind w:firstLine="1440"/>
        <w:jc w:val="both"/>
        <w:rPr>
          <w:rFonts w:ascii="Garamond" w:hAnsi="Garamond"/>
          <w:szCs w:val="28"/>
        </w:rPr>
      </w:pPr>
      <w:r w:rsidRPr="004A57EA">
        <w:rPr>
          <w:rFonts w:ascii="Garamond" w:hAnsi="Garamond"/>
          <w:szCs w:val="28"/>
        </w:rPr>
        <w:t xml:space="preserve">Prin cererea inregistrata la data de 18 mai 2010, reclamanta </w:t>
      </w:r>
      <w:r w:rsidR="00353C3A">
        <w:rPr>
          <w:rFonts w:ascii="Garamond" w:hAnsi="Garamond"/>
          <w:szCs w:val="28"/>
        </w:rPr>
        <w:t>R</w:t>
      </w:r>
      <w:r w:rsidRPr="004A57EA">
        <w:rPr>
          <w:rFonts w:ascii="Garamond" w:hAnsi="Garamond"/>
          <w:szCs w:val="28"/>
        </w:rPr>
        <w:t xml:space="preserve"> a chemat in judecata Primaria Comunei </w:t>
      </w:r>
      <w:r w:rsidR="00353C3A">
        <w:rPr>
          <w:rFonts w:ascii="Garamond" w:hAnsi="Garamond"/>
          <w:szCs w:val="28"/>
        </w:rPr>
        <w:t xml:space="preserve">       </w:t>
      </w:r>
      <w:r w:rsidRPr="004A57EA">
        <w:rPr>
          <w:rFonts w:ascii="Garamond" w:hAnsi="Garamond"/>
          <w:szCs w:val="28"/>
        </w:rPr>
        <w:t xml:space="preserve"> prin primar </w:t>
      </w:r>
      <w:r w:rsidR="00353C3A">
        <w:rPr>
          <w:rFonts w:ascii="Garamond" w:hAnsi="Garamond"/>
          <w:szCs w:val="28"/>
        </w:rPr>
        <w:t>P</w:t>
      </w:r>
      <w:r w:rsidRPr="004A57EA">
        <w:rPr>
          <w:rFonts w:ascii="Garamond" w:hAnsi="Garamond"/>
          <w:szCs w:val="28"/>
        </w:rPr>
        <w:t>, pentru ca prin hotararea ce se va pronunta sa fie obligata sa-i elibereze autorizatia de construire pentru locuinta.</w:t>
      </w:r>
    </w:p>
    <w:p w14:paraId="482E05F1" w14:textId="77777777" w:rsidR="007F74D7" w:rsidRPr="004A57EA" w:rsidRDefault="007F74D7" w:rsidP="007F74D7">
      <w:pPr>
        <w:ind w:firstLine="1440"/>
        <w:jc w:val="both"/>
        <w:rPr>
          <w:rFonts w:ascii="Garamond" w:hAnsi="Garamond"/>
          <w:szCs w:val="28"/>
        </w:rPr>
      </w:pPr>
      <w:r w:rsidRPr="004A57EA">
        <w:rPr>
          <w:rFonts w:ascii="Garamond" w:hAnsi="Garamond"/>
          <w:szCs w:val="28"/>
        </w:rPr>
        <w:t xml:space="preserve">In motivarea actiunii reclamanta arata ca a depus toate actele legale necesare pentru emiterea autorizatiei de construire, insa primarul comunei </w:t>
      </w:r>
      <w:r w:rsidR="00353C3A">
        <w:rPr>
          <w:rFonts w:ascii="Garamond" w:hAnsi="Garamond"/>
          <w:szCs w:val="28"/>
        </w:rPr>
        <w:t>....</w:t>
      </w:r>
      <w:r w:rsidRPr="004A57EA">
        <w:rPr>
          <w:rFonts w:ascii="Garamond" w:hAnsi="Garamond"/>
          <w:szCs w:val="28"/>
        </w:rPr>
        <w:t xml:space="preserve"> refuza nejustificat sa elibereze autorizatia respectiva, desi a achitat taxa pentru aceasta.</w:t>
      </w:r>
    </w:p>
    <w:p w14:paraId="28A6B7AF" w14:textId="77777777" w:rsidR="007F74D7" w:rsidRPr="004A57EA" w:rsidRDefault="007F74D7" w:rsidP="007F74D7">
      <w:pPr>
        <w:ind w:firstLine="1440"/>
        <w:jc w:val="both"/>
        <w:rPr>
          <w:rFonts w:ascii="Garamond" w:hAnsi="Garamond"/>
          <w:szCs w:val="28"/>
        </w:rPr>
      </w:pPr>
      <w:r w:rsidRPr="004A57EA">
        <w:rPr>
          <w:rFonts w:ascii="Garamond" w:hAnsi="Garamond"/>
          <w:szCs w:val="28"/>
        </w:rPr>
        <w:t xml:space="preserve">Parata Primaria Comunei </w:t>
      </w:r>
      <w:r w:rsidR="00353C3A">
        <w:rPr>
          <w:rFonts w:ascii="Garamond" w:hAnsi="Garamond"/>
          <w:szCs w:val="28"/>
        </w:rPr>
        <w:t>..</w:t>
      </w:r>
      <w:r w:rsidRPr="004A57EA">
        <w:rPr>
          <w:rFonts w:ascii="Garamond" w:hAnsi="Garamond"/>
          <w:szCs w:val="28"/>
        </w:rPr>
        <w:t xml:space="preserve"> prin primar </w:t>
      </w:r>
      <w:r w:rsidR="00353C3A">
        <w:rPr>
          <w:rFonts w:ascii="Garamond" w:hAnsi="Garamond"/>
          <w:szCs w:val="28"/>
        </w:rPr>
        <w:t>P</w:t>
      </w:r>
      <w:r w:rsidRPr="004A57EA">
        <w:rPr>
          <w:rFonts w:ascii="Garamond" w:hAnsi="Garamond"/>
          <w:szCs w:val="28"/>
        </w:rPr>
        <w:t xml:space="preserve">, a formulat intampinare, solicitand respingerea actiunii reclamantei, deoarece aceasta nu a obtinut toate avizele necesare eliberarii autorizatiei de construire, iar pe de alta parte terenul pe care intentioneaza sa-si edifice constructia nu ii apartine in totalitate, pe o portiune din acesta ridicand pretentii fratele reclamantei </w:t>
      </w:r>
      <w:r w:rsidR="00353C3A">
        <w:rPr>
          <w:rFonts w:ascii="Garamond" w:hAnsi="Garamond"/>
          <w:szCs w:val="28"/>
        </w:rPr>
        <w:t>Rr</w:t>
      </w:r>
      <w:r w:rsidRPr="004A57EA">
        <w:rPr>
          <w:rFonts w:ascii="Garamond" w:hAnsi="Garamond"/>
          <w:szCs w:val="28"/>
        </w:rPr>
        <w:t xml:space="preserve">, care a formulat reclamatii repetate atat primariei cat si Inspectoratului de Stat in Constructie, desi reclamanta a dat o declaratie pe propria raspundere ca nu are nici un fel de litigii cu vecinii privind terenul pe care intentioneaza sa construiasca, returnandu-i intreaga documentatie reclamantei in vederea obtinerii avizelor mentionate in  adresa </w:t>
      </w:r>
      <w:r w:rsidR="00353C3A">
        <w:rPr>
          <w:rFonts w:ascii="Garamond" w:hAnsi="Garamond"/>
          <w:szCs w:val="28"/>
        </w:rPr>
        <w:t>..</w:t>
      </w:r>
      <w:r w:rsidRPr="004A57EA">
        <w:rPr>
          <w:rFonts w:ascii="Garamond" w:hAnsi="Garamond"/>
          <w:szCs w:val="28"/>
        </w:rPr>
        <w:t xml:space="preserve">/11.11.2009, pe care o depune la dosar impreuna cu declaratia mentionata si procesul verbal de control al Inspectoratului Teritorial in Constructii </w:t>
      </w:r>
      <w:r w:rsidR="00353C3A">
        <w:rPr>
          <w:rFonts w:ascii="Garamond" w:hAnsi="Garamond"/>
          <w:szCs w:val="28"/>
        </w:rPr>
        <w:t>.....</w:t>
      </w:r>
    </w:p>
    <w:p w14:paraId="1EE172D8" w14:textId="77777777" w:rsidR="007F74D7" w:rsidRPr="004A57EA" w:rsidRDefault="007F74D7" w:rsidP="007F74D7">
      <w:pPr>
        <w:ind w:firstLine="1440"/>
        <w:jc w:val="both"/>
        <w:rPr>
          <w:rFonts w:ascii="Garamond" w:hAnsi="Garamond"/>
          <w:szCs w:val="28"/>
        </w:rPr>
      </w:pPr>
      <w:r w:rsidRPr="004A57EA">
        <w:rPr>
          <w:rFonts w:ascii="Garamond" w:hAnsi="Garamond"/>
          <w:szCs w:val="28"/>
        </w:rPr>
        <w:lastRenderedPageBreak/>
        <w:t xml:space="preserve">Initial cererea a fost inregistrata la Judecatoria </w:t>
      </w:r>
      <w:r w:rsidR="00353C3A">
        <w:rPr>
          <w:rFonts w:ascii="Garamond" w:hAnsi="Garamond"/>
          <w:szCs w:val="28"/>
        </w:rPr>
        <w:t>..</w:t>
      </w:r>
      <w:r w:rsidRPr="004A57EA">
        <w:rPr>
          <w:rFonts w:ascii="Garamond" w:hAnsi="Garamond"/>
          <w:szCs w:val="28"/>
        </w:rPr>
        <w:t xml:space="preserve">, care prin sentinta civila nr. </w:t>
      </w:r>
      <w:r w:rsidR="00353C3A">
        <w:rPr>
          <w:rFonts w:ascii="Garamond" w:hAnsi="Garamond"/>
          <w:szCs w:val="28"/>
        </w:rPr>
        <w:t>.</w:t>
      </w:r>
      <w:r w:rsidRPr="004A57EA">
        <w:rPr>
          <w:rFonts w:ascii="Garamond" w:hAnsi="Garamond"/>
          <w:szCs w:val="28"/>
        </w:rPr>
        <w:t xml:space="preserve">, pronuntata in dosarul nr. </w:t>
      </w:r>
      <w:r w:rsidR="00353C3A">
        <w:rPr>
          <w:rFonts w:ascii="Garamond" w:hAnsi="Garamond"/>
          <w:szCs w:val="28"/>
        </w:rPr>
        <w:t>..</w:t>
      </w:r>
      <w:r w:rsidRPr="004A57EA">
        <w:rPr>
          <w:rFonts w:ascii="Garamond" w:hAnsi="Garamond"/>
          <w:szCs w:val="28"/>
        </w:rPr>
        <w:t xml:space="preserve">, a declinat competenta de solutionare a actiunii in favoarea tribunalului </w:t>
      </w:r>
      <w:r w:rsidR="00353C3A">
        <w:rPr>
          <w:rFonts w:ascii="Garamond" w:hAnsi="Garamond"/>
          <w:szCs w:val="28"/>
        </w:rPr>
        <w:t>..</w:t>
      </w:r>
      <w:r w:rsidRPr="004A57EA">
        <w:rPr>
          <w:rFonts w:ascii="Garamond" w:hAnsi="Garamond"/>
          <w:szCs w:val="28"/>
        </w:rPr>
        <w:t>.</w:t>
      </w:r>
    </w:p>
    <w:p w14:paraId="49FF79C5" w14:textId="77777777" w:rsidR="007F74D7" w:rsidRPr="004A57EA" w:rsidRDefault="007F74D7" w:rsidP="007F74D7">
      <w:pPr>
        <w:ind w:firstLine="1440"/>
        <w:jc w:val="both"/>
        <w:rPr>
          <w:rFonts w:ascii="Garamond" w:hAnsi="Garamond"/>
          <w:szCs w:val="28"/>
        </w:rPr>
      </w:pPr>
      <w:r w:rsidRPr="004A57EA">
        <w:rPr>
          <w:rFonts w:ascii="Garamond" w:hAnsi="Garamond"/>
          <w:szCs w:val="28"/>
        </w:rPr>
        <w:t>Prin sentinţa nr.</w:t>
      </w:r>
      <w:r w:rsidR="00353C3A">
        <w:rPr>
          <w:rFonts w:ascii="Garamond" w:hAnsi="Garamond"/>
          <w:szCs w:val="28"/>
        </w:rPr>
        <w:t>.</w:t>
      </w:r>
      <w:r w:rsidRPr="004A57EA">
        <w:rPr>
          <w:rFonts w:ascii="Garamond" w:hAnsi="Garamond"/>
          <w:szCs w:val="28"/>
        </w:rPr>
        <w:t xml:space="preserve">, Tribunalul </w:t>
      </w:r>
      <w:r w:rsidR="00353C3A">
        <w:rPr>
          <w:rFonts w:ascii="Garamond" w:hAnsi="Garamond"/>
          <w:szCs w:val="28"/>
        </w:rPr>
        <w:t>.</w:t>
      </w:r>
      <w:r w:rsidRPr="004A57EA">
        <w:rPr>
          <w:rFonts w:ascii="Garamond" w:hAnsi="Garamond"/>
          <w:szCs w:val="28"/>
        </w:rPr>
        <w:t xml:space="preserve">, </w:t>
      </w:r>
      <w:r w:rsidR="00353C3A">
        <w:rPr>
          <w:rFonts w:ascii="Garamond" w:hAnsi="Garamond"/>
          <w:szCs w:val="28"/>
        </w:rPr>
        <w:t>.</w:t>
      </w:r>
      <w:r w:rsidRPr="004A57EA">
        <w:rPr>
          <w:rFonts w:ascii="Garamond" w:hAnsi="Garamond"/>
          <w:szCs w:val="28"/>
        </w:rPr>
        <w:t xml:space="preserve"> a respins acţiunea, ca neîntemeiată.</w:t>
      </w:r>
    </w:p>
    <w:p w14:paraId="68EF6856" w14:textId="77777777" w:rsidR="007F74D7" w:rsidRPr="004A57EA" w:rsidRDefault="007F74D7" w:rsidP="007F74D7">
      <w:pPr>
        <w:ind w:firstLine="1440"/>
        <w:jc w:val="both"/>
        <w:rPr>
          <w:rFonts w:ascii="Garamond" w:hAnsi="Garamond"/>
          <w:szCs w:val="28"/>
        </w:rPr>
      </w:pPr>
      <w:r w:rsidRPr="004A57EA">
        <w:rPr>
          <w:rFonts w:ascii="Garamond" w:hAnsi="Garamond"/>
          <w:szCs w:val="28"/>
        </w:rPr>
        <w:t xml:space="preserve">Pentru a pronunţa această soluţie, Tribunalul a reţinut că, din analiza probelor administrate in cauza, rezulta ca reclamanta a solicitat Primariei Comunei </w:t>
      </w:r>
      <w:r w:rsidR="00353C3A">
        <w:rPr>
          <w:rFonts w:ascii="Garamond" w:hAnsi="Garamond"/>
          <w:szCs w:val="28"/>
        </w:rPr>
        <w:t>..</w:t>
      </w:r>
      <w:r w:rsidRPr="004A57EA">
        <w:rPr>
          <w:rFonts w:ascii="Garamond" w:hAnsi="Garamond"/>
          <w:szCs w:val="28"/>
        </w:rPr>
        <w:t xml:space="preserve">, eliberarea certificatului de urbanism si a autorizatiei de construire locuinta, depunand o parte din acte in acest sens, Primaria </w:t>
      </w:r>
      <w:r w:rsidR="00353C3A">
        <w:rPr>
          <w:rFonts w:ascii="Garamond" w:hAnsi="Garamond"/>
          <w:szCs w:val="28"/>
        </w:rPr>
        <w:t>..</w:t>
      </w:r>
      <w:r w:rsidRPr="004A57EA">
        <w:rPr>
          <w:rFonts w:ascii="Garamond" w:hAnsi="Garamond"/>
          <w:szCs w:val="28"/>
        </w:rPr>
        <w:t xml:space="preserve"> eliberand reclamantei certificat de urbanism, insa dupa verificarea documentatiei in vederea eliberarii autorizatiei de construire a constatat ca reclamanta nu a obtinut toate avizele necesare, iar terenul pe care intentioneaza sa construiasca locuinta nu ii apartine in totalitate, asupra unei portiuni din acesta ridicand pretentii frate acesteia </w:t>
      </w:r>
      <w:r w:rsidR="00353C3A">
        <w:rPr>
          <w:rFonts w:ascii="Garamond" w:hAnsi="Garamond"/>
          <w:szCs w:val="28"/>
        </w:rPr>
        <w:t>Rr</w:t>
      </w:r>
      <w:r w:rsidRPr="004A57EA">
        <w:rPr>
          <w:rFonts w:ascii="Garamond" w:hAnsi="Garamond"/>
          <w:szCs w:val="28"/>
        </w:rPr>
        <w:t xml:space="preserve">, motiv  pentru care a returnat reclamantei documentatia in vederea completarii cu avizele prevazute in adresa nr. </w:t>
      </w:r>
      <w:r w:rsidR="00353C3A">
        <w:rPr>
          <w:rFonts w:ascii="Garamond" w:hAnsi="Garamond"/>
          <w:szCs w:val="28"/>
        </w:rPr>
        <w:t>.</w:t>
      </w:r>
      <w:r w:rsidRPr="004A57EA">
        <w:rPr>
          <w:rFonts w:ascii="Garamond" w:hAnsi="Garamond"/>
          <w:szCs w:val="28"/>
        </w:rPr>
        <w:t xml:space="preserve">/01.11.2009, avize  si acorduri pe care reclamanta nu le-a obtinut, sustinand fara nici o dovada ca toata documentatia si avizele necesare exista depuse la Primaria Comunei </w:t>
      </w:r>
      <w:r w:rsidR="00353C3A">
        <w:rPr>
          <w:rFonts w:ascii="Garamond" w:hAnsi="Garamond"/>
          <w:szCs w:val="28"/>
        </w:rPr>
        <w:t>..</w:t>
      </w:r>
      <w:r w:rsidRPr="004A57EA">
        <w:rPr>
          <w:rFonts w:ascii="Garamond" w:hAnsi="Garamond"/>
          <w:szCs w:val="28"/>
        </w:rPr>
        <w:t>.</w:t>
      </w:r>
    </w:p>
    <w:p w14:paraId="4382890D" w14:textId="77777777" w:rsidR="007F74D7" w:rsidRPr="004A57EA" w:rsidRDefault="007F74D7" w:rsidP="007F74D7">
      <w:pPr>
        <w:ind w:firstLine="1440"/>
        <w:jc w:val="both"/>
        <w:rPr>
          <w:rFonts w:ascii="Garamond" w:hAnsi="Garamond"/>
          <w:szCs w:val="28"/>
        </w:rPr>
      </w:pPr>
      <w:r w:rsidRPr="004A57EA">
        <w:rPr>
          <w:rFonts w:ascii="Garamond" w:hAnsi="Garamond"/>
          <w:szCs w:val="28"/>
        </w:rPr>
        <w:t xml:space="preserve">Avand in vedere aceasta situatie precum si faptul ca certificatul de urbanism si-a pierdut valabilitatea in septembrie 2010, valabilitatea acesteia fiind de 12 luni de la data emiterii, Tribunalul a apreciat ca in mod corect si legal Primaria Comunei </w:t>
      </w:r>
      <w:r w:rsidR="00353C3A">
        <w:rPr>
          <w:rFonts w:ascii="Garamond" w:hAnsi="Garamond"/>
          <w:szCs w:val="28"/>
        </w:rPr>
        <w:t>..</w:t>
      </w:r>
      <w:r w:rsidRPr="004A57EA">
        <w:rPr>
          <w:rFonts w:ascii="Garamond" w:hAnsi="Garamond"/>
          <w:szCs w:val="28"/>
        </w:rPr>
        <w:t xml:space="preserve"> prin primar </w:t>
      </w:r>
      <w:r w:rsidR="00353C3A">
        <w:rPr>
          <w:rFonts w:ascii="Garamond" w:hAnsi="Garamond"/>
          <w:szCs w:val="28"/>
        </w:rPr>
        <w:t>P</w:t>
      </w:r>
      <w:r w:rsidRPr="004A57EA">
        <w:rPr>
          <w:rFonts w:ascii="Garamond" w:hAnsi="Garamond"/>
          <w:szCs w:val="28"/>
        </w:rPr>
        <w:t>, nu a emis reclamantei autorizatie de construire potrivit art. 2 din Legea nr. 50/1991, astfel încât, in baza art. 18 din Legea nr. 554/2004 a respins actiunea reclamantei ca neintemeiata.</w:t>
      </w:r>
    </w:p>
    <w:p w14:paraId="01D0A173" w14:textId="77777777" w:rsidR="007F74D7" w:rsidRPr="004A57EA" w:rsidRDefault="007F74D7" w:rsidP="007F74D7">
      <w:pPr>
        <w:ind w:firstLine="1440"/>
        <w:jc w:val="both"/>
        <w:rPr>
          <w:rFonts w:ascii="Garamond" w:hAnsi="Garamond"/>
          <w:szCs w:val="28"/>
        </w:rPr>
      </w:pPr>
      <w:r w:rsidRPr="004A57EA">
        <w:rPr>
          <w:rFonts w:ascii="Garamond" w:hAnsi="Garamond"/>
          <w:szCs w:val="28"/>
        </w:rPr>
        <w:t>Împotriva acestei sentinţe a formulat recurs reclamanta, criticând-o pentru nelegalitate şi netemeinicie, prin prisma următoarelor motive de recurs încadrate de instanţă, din oficiu, în art.304</w:t>
      </w:r>
      <w:r w:rsidRPr="004A57EA">
        <w:rPr>
          <w:rFonts w:ascii="Garamond" w:hAnsi="Garamond"/>
          <w:szCs w:val="28"/>
          <w:vertAlign w:val="superscript"/>
        </w:rPr>
        <w:t xml:space="preserve">1 </w:t>
      </w:r>
      <w:r w:rsidRPr="004A57EA">
        <w:rPr>
          <w:rFonts w:ascii="Garamond" w:hAnsi="Garamond"/>
          <w:szCs w:val="28"/>
        </w:rPr>
        <w:t>C.proc.civ.:</w:t>
      </w:r>
    </w:p>
    <w:p w14:paraId="3BCE7791" w14:textId="77777777" w:rsidR="007F74D7" w:rsidRPr="004A57EA" w:rsidRDefault="007F74D7" w:rsidP="007F74D7">
      <w:pPr>
        <w:numPr>
          <w:ilvl w:val="0"/>
          <w:numId w:val="1"/>
        </w:numPr>
        <w:tabs>
          <w:tab w:val="clear" w:pos="1068"/>
          <w:tab w:val="num" w:pos="-2340"/>
        </w:tabs>
        <w:ind w:left="0" w:firstLine="1440"/>
        <w:jc w:val="both"/>
        <w:rPr>
          <w:rFonts w:ascii="Garamond" w:hAnsi="Garamond"/>
          <w:szCs w:val="28"/>
        </w:rPr>
      </w:pPr>
      <w:r w:rsidRPr="004A57EA">
        <w:rPr>
          <w:rFonts w:ascii="Garamond" w:hAnsi="Garamond"/>
          <w:szCs w:val="28"/>
        </w:rPr>
        <w:t>Sentinţa nu a fost semnată de preşedinte sau grefier</w:t>
      </w:r>
    </w:p>
    <w:p w14:paraId="7ACDD7C2" w14:textId="7DC9955C" w:rsidR="007F74D7" w:rsidRPr="004A57EA" w:rsidRDefault="007F74D7" w:rsidP="007F74D7">
      <w:pPr>
        <w:numPr>
          <w:ilvl w:val="0"/>
          <w:numId w:val="1"/>
        </w:numPr>
        <w:tabs>
          <w:tab w:val="clear" w:pos="1068"/>
          <w:tab w:val="num" w:pos="-2340"/>
        </w:tabs>
        <w:ind w:left="0" w:firstLine="1440"/>
        <w:jc w:val="both"/>
        <w:rPr>
          <w:rFonts w:ascii="Garamond" w:hAnsi="Garamond"/>
          <w:szCs w:val="28"/>
        </w:rPr>
      </w:pPr>
      <w:r w:rsidRPr="004A57EA">
        <w:rPr>
          <w:rFonts w:ascii="Garamond" w:hAnsi="Garamond"/>
          <w:szCs w:val="28"/>
        </w:rPr>
        <w:t>Instanţa de judecată a reţinut în mod eronat că terenul nu îi aparţine, neţinând seama de extrasul de carte funciară şi sentinţa irevocabilă nr.</w:t>
      </w:r>
      <w:r w:rsidR="00F525EA">
        <w:rPr>
          <w:rFonts w:ascii="Garamond" w:hAnsi="Garamond"/>
          <w:szCs w:val="28"/>
        </w:rPr>
        <w:t>..</w:t>
      </w:r>
    </w:p>
    <w:p w14:paraId="45DB1567" w14:textId="77777777" w:rsidR="007F74D7" w:rsidRPr="004A57EA" w:rsidRDefault="007F74D7" w:rsidP="007F74D7">
      <w:pPr>
        <w:numPr>
          <w:ilvl w:val="0"/>
          <w:numId w:val="1"/>
        </w:numPr>
        <w:tabs>
          <w:tab w:val="clear" w:pos="1068"/>
          <w:tab w:val="num" w:pos="-2340"/>
        </w:tabs>
        <w:ind w:left="0" w:firstLine="1440"/>
        <w:jc w:val="both"/>
        <w:rPr>
          <w:rFonts w:ascii="Garamond" w:hAnsi="Garamond"/>
          <w:szCs w:val="28"/>
        </w:rPr>
      </w:pPr>
      <w:r w:rsidRPr="004A57EA">
        <w:rPr>
          <w:rFonts w:ascii="Garamond" w:hAnsi="Garamond"/>
          <w:szCs w:val="28"/>
        </w:rPr>
        <w:t>Instanţa reţine în mod eronat că nu s-au depus toate avizele şi că i s-ar fi returnat documentaţia.</w:t>
      </w:r>
    </w:p>
    <w:p w14:paraId="00D0E7DD" w14:textId="77777777" w:rsidR="007F74D7" w:rsidRPr="004A57EA" w:rsidRDefault="007F74D7" w:rsidP="007F74D7">
      <w:pPr>
        <w:numPr>
          <w:ilvl w:val="0"/>
          <w:numId w:val="1"/>
        </w:numPr>
        <w:tabs>
          <w:tab w:val="clear" w:pos="1068"/>
          <w:tab w:val="num" w:pos="-2340"/>
        </w:tabs>
        <w:ind w:left="0" w:firstLine="1440"/>
        <w:jc w:val="both"/>
        <w:rPr>
          <w:rFonts w:ascii="Garamond" w:hAnsi="Garamond"/>
          <w:szCs w:val="28"/>
        </w:rPr>
      </w:pPr>
      <w:r w:rsidRPr="004A57EA">
        <w:rPr>
          <w:rFonts w:ascii="Garamond" w:hAnsi="Garamond"/>
          <w:szCs w:val="28"/>
        </w:rPr>
        <w:t>Instanţa reţine că certificatul de urbanism a expirat, însă recurenta nu este în culpă sub acest aspect.</w:t>
      </w:r>
    </w:p>
    <w:p w14:paraId="695BBBC9" w14:textId="77777777" w:rsidR="007F74D7" w:rsidRPr="004A57EA" w:rsidRDefault="007F74D7" w:rsidP="007F74D7">
      <w:pPr>
        <w:numPr>
          <w:ilvl w:val="0"/>
          <w:numId w:val="1"/>
        </w:numPr>
        <w:tabs>
          <w:tab w:val="clear" w:pos="1068"/>
          <w:tab w:val="num" w:pos="-2340"/>
        </w:tabs>
        <w:ind w:left="0" w:firstLine="1440"/>
        <w:jc w:val="both"/>
        <w:rPr>
          <w:rFonts w:ascii="Garamond" w:hAnsi="Garamond"/>
          <w:szCs w:val="28"/>
        </w:rPr>
      </w:pPr>
      <w:r w:rsidRPr="004A57EA">
        <w:rPr>
          <w:rFonts w:ascii="Garamond" w:hAnsi="Garamond"/>
          <w:szCs w:val="28"/>
        </w:rPr>
        <w:t>Criticile numerotate de recurentă ca fiind motivele de recurs 2, respectiv 4 sunt simple afirmaţii ale recurentei fără legătură cu obiectul cauzei, neputând fi considerate motive de recurs, astfel încât Curtea nu va ţine seama de acestea.</w:t>
      </w:r>
    </w:p>
    <w:p w14:paraId="7F3FF831" w14:textId="77777777" w:rsidR="007F74D7" w:rsidRPr="004A57EA" w:rsidRDefault="007F74D7" w:rsidP="007F74D7">
      <w:pPr>
        <w:ind w:firstLine="1440"/>
        <w:jc w:val="both"/>
        <w:rPr>
          <w:rFonts w:ascii="Garamond" w:hAnsi="Garamond"/>
          <w:szCs w:val="28"/>
        </w:rPr>
      </w:pPr>
      <w:r w:rsidRPr="004A57EA">
        <w:rPr>
          <w:rFonts w:ascii="Garamond" w:hAnsi="Garamond"/>
          <w:szCs w:val="28"/>
        </w:rPr>
        <w:t>La data de 5.04.2011 (data poştei), recurenta a transmis prin poştă o completare a motivelor de recurs. (filele 16-17 dosar recurs)</w:t>
      </w:r>
    </w:p>
    <w:p w14:paraId="542163DD" w14:textId="77777777" w:rsidR="007F74D7" w:rsidRPr="004A57EA" w:rsidRDefault="007F74D7" w:rsidP="007F74D7">
      <w:pPr>
        <w:ind w:firstLine="1440"/>
        <w:jc w:val="both"/>
        <w:rPr>
          <w:rFonts w:ascii="Garamond" w:hAnsi="Garamond"/>
          <w:szCs w:val="28"/>
        </w:rPr>
      </w:pPr>
      <w:r w:rsidRPr="004A57EA">
        <w:rPr>
          <w:rFonts w:ascii="Garamond" w:hAnsi="Garamond"/>
          <w:szCs w:val="28"/>
        </w:rPr>
        <w:t>În şedinţa publică din 13.04.2011, Curtea a constatat tardivitatea motivelor de recurs invocate prin această cerere completatoare faţă de dispoziţiile art.301 C.proc.civ., având în vedere că sentinţa nr.</w:t>
      </w:r>
      <w:r w:rsidR="00353C3A">
        <w:rPr>
          <w:rFonts w:ascii="Garamond" w:hAnsi="Garamond"/>
          <w:szCs w:val="28"/>
        </w:rPr>
        <w:t>.</w:t>
      </w:r>
      <w:r w:rsidRPr="004A57EA">
        <w:rPr>
          <w:rFonts w:ascii="Garamond" w:hAnsi="Garamond"/>
          <w:szCs w:val="28"/>
        </w:rPr>
        <w:t xml:space="preserve"> i-a fost comunicată recurentei la data de 9.02.2011 (fila 103, dosar fond), dată în raport de care termenul de 15 zile apare ca fiind împlinit.</w:t>
      </w:r>
    </w:p>
    <w:p w14:paraId="2000FD10" w14:textId="77777777" w:rsidR="007F74D7" w:rsidRPr="004A57EA" w:rsidRDefault="007F74D7" w:rsidP="007F74D7">
      <w:pPr>
        <w:ind w:firstLine="1440"/>
        <w:jc w:val="both"/>
        <w:rPr>
          <w:rFonts w:ascii="Garamond" w:hAnsi="Garamond"/>
          <w:szCs w:val="28"/>
        </w:rPr>
      </w:pPr>
      <w:r w:rsidRPr="004A57EA">
        <w:rPr>
          <w:rFonts w:ascii="Garamond" w:hAnsi="Garamond"/>
          <w:szCs w:val="28"/>
        </w:rPr>
        <w:t xml:space="preserve">Intimata Primaria Comunei </w:t>
      </w:r>
      <w:r w:rsidR="00353C3A">
        <w:rPr>
          <w:rFonts w:ascii="Garamond" w:hAnsi="Garamond"/>
          <w:szCs w:val="28"/>
        </w:rPr>
        <w:t>..</w:t>
      </w:r>
      <w:r w:rsidRPr="004A57EA">
        <w:rPr>
          <w:rFonts w:ascii="Garamond" w:hAnsi="Garamond"/>
          <w:szCs w:val="28"/>
        </w:rPr>
        <w:t xml:space="preserve"> a formulat întâmpinare, solicitând respingerea recursului, având în vedere nedepunerea documentaţiei necesare eliberării autorizaţiei de construcţie de către recurentă.</w:t>
      </w:r>
    </w:p>
    <w:p w14:paraId="60F9183E" w14:textId="77777777" w:rsidR="007F74D7" w:rsidRPr="004A57EA" w:rsidRDefault="007F74D7" w:rsidP="007F74D7">
      <w:pPr>
        <w:ind w:firstLine="1440"/>
        <w:jc w:val="both"/>
        <w:rPr>
          <w:rFonts w:ascii="Garamond" w:hAnsi="Garamond"/>
          <w:szCs w:val="28"/>
        </w:rPr>
      </w:pPr>
      <w:r w:rsidRPr="004A57EA">
        <w:rPr>
          <w:rFonts w:ascii="Garamond" w:hAnsi="Garamond"/>
          <w:szCs w:val="28"/>
        </w:rPr>
        <w:t>Analizând sentinţa recurată prin prisma motivelor de recurs formulate, Curtea constată că recursul este nefondat pentru următoarele considerente:</w:t>
      </w:r>
    </w:p>
    <w:p w14:paraId="4F23DCA9" w14:textId="77777777" w:rsidR="007F74D7" w:rsidRPr="004A57EA" w:rsidRDefault="007F74D7" w:rsidP="007F74D7">
      <w:pPr>
        <w:numPr>
          <w:ilvl w:val="0"/>
          <w:numId w:val="2"/>
        </w:numPr>
        <w:tabs>
          <w:tab w:val="clear" w:pos="2061"/>
          <w:tab w:val="num" w:pos="-3420"/>
        </w:tabs>
        <w:ind w:left="0" w:firstLine="1440"/>
        <w:jc w:val="both"/>
        <w:rPr>
          <w:rFonts w:ascii="Garamond" w:hAnsi="Garamond"/>
          <w:szCs w:val="28"/>
        </w:rPr>
      </w:pPr>
      <w:r w:rsidRPr="004A57EA">
        <w:rPr>
          <w:rFonts w:ascii="Garamond" w:hAnsi="Garamond"/>
          <w:szCs w:val="28"/>
        </w:rPr>
        <w:t>Primul motiv de recurs este nefondat, sentinţa instanţei de fond fiind semnată, atât de preşedinte, cât şi de grefier (fila 101 dosar fond).</w:t>
      </w:r>
    </w:p>
    <w:p w14:paraId="2DD52CF1" w14:textId="77777777" w:rsidR="007F74D7" w:rsidRPr="004A57EA" w:rsidRDefault="007F74D7" w:rsidP="007F74D7">
      <w:pPr>
        <w:numPr>
          <w:ilvl w:val="0"/>
          <w:numId w:val="2"/>
        </w:numPr>
        <w:tabs>
          <w:tab w:val="clear" w:pos="2061"/>
          <w:tab w:val="num" w:pos="-3420"/>
        </w:tabs>
        <w:ind w:left="0" w:firstLine="1440"/>
        <w:jc w:val="both"/>
        <w:rPr>
          <w:rFonts w:ascii="Garamond" w:hAnsi="Garamond"/>
          <w:szCs w:val="28"/>
        </w:rPr>
      </w:pPr>
      <w:r w:rsidRPr="004A57EA">
        <w:rPr>
          <w:rFonts w:ascii="Garamond" w:hAnsi="Garamond"/>
          <w:szCs w:val="28"/>
        </w:rPr>
        <w:t xml:space="preserve">Cel de al doilea motiv de recurs este, de asemenea, nefondat. Sentinţa instanţei de fond nu se pronunţă asupra dreptului de proprietate al recurentei, ci doar </w:t>
      </w:r>
      <w:r w:rsidRPr="004A57EA">
        <w:rPr>
          <w:rFonts w:ascii="Garamond" w:hAnsi="Garamond"/>
          <w:szCs w:val="28"/>
        </w:rPr>
        <w:lastRenderedPageBreak/>
        <w:t>constată situaţia unei părţi din terenul pe care se solicită edificarea construcţiei, care, potrivit sentinţei nr.</w:t>
      </w:r>
      <w:r w:rsidR="00353C3A">
        <w:rPr>
          <w:rFonts w:ascii="Garamond" w:hAnsi="Garamond"/>
          <w:szCs w:val="28"/>
        </w:rPr>
        <w:t>.</w:t>
      </w:r>
      <w:r w:rsidRPr="004A57EA">
        <w:rPr>
          <w:rFonts w:ascii="Garamond" w:hAnsi="Garamond"/>
          <w:szCs w:val="28"/>
        </w:rPr>
        <w:t xml:space="preserve"> (fila 51 dosar fond) prin care s-a stins prin tranzacţie litigiul dintre părţi, aparţine unei alte persoane. Mai exact, prin respectiva sentinţă, recurenta şi fratele acesteia, </w:t>
      </w:r>
      <w:r w:rsidR="00353C3A">
        <w:rPr>
          <w:rFonts w:ascii="Garamond" w:hAnsi="Garamond"/>
          <w:szCs w:val="28"/>
        </w:rPr>
        <w:t>Rr</w:t>
      </w:r>
      <w:r w:rsidRPr="004A57EA">
        <w:rPr>
          <w:rFonts w:ascii="Garamond" w:hAnsi="Garamond"/>
          <w:szCs w:val="28"/>
        </w:rPr>
        <w:t xml:space="preserve"> şi-au împărţit în mod egal suprafeţele înscrise în titlul de proprietate nr.</w:t>
      </w:r>
      <w:r w:rsidR="00353C3A">
        <w:rPr>
          <w:rFonts w:ascii="Garamond" w:hAnsi="Garamond"/>
          <w:szCs w:val="28"/>
        </w:rPr>
        <w:t>.</w:t>
      </w:r>
      <w:r w:rsidRPr="004A57EA">
        <w:rPr>
          <w:rFonts w:ascii="Garamond" w:hAnsi="Garamond"/>
          <w:szCs w:val="28"/>
        </w:rPr>
        <w:t>/</w:t>
      </w:r>
      <w:r w:rsidR="00353C3A">
        <w:rPr>
          <w:rFonts w:ascii="Garamond" w:hAnsi="Garamond"/>
          <w:szCs w:val="28"/>
        </w:rPr>
        <w:t>.</w:t>
      </w:r>
      <w:r w:rsidRPr="004A57EA">
        <w:rPr>
          <w:rFonts w:ascii="Garamond" w:hAnsi="Garamond"/>
          <w:szCs w:val="28"/>
        </w:rPr>
        <w:t>din 9.92.1996. Sentinţa instanţei de fond este motivată, de asemenea, pe considerentul lipsei documentaţiei necesare şi a expirării certificatului de urbanism, astfel încât susţinerile recurentei referitoare la dreptul său de proprietate exced obiectului prezentului recurs.</w:t>
      </w:r>
    </w:p>
    <w:p w14:paraId="6629E274" w14:textId="77777777" w:rsidR="007F74D7" w:rsidRPr="004A57EA" w:rsidRDefault="007F74D7" w:rsidP="007F74D7">
      <w:pPr>
        <w:numPr>
          <w:ilvl w:val="0"/>
          <w:numId w:val="2"/>
        </w:numPr>
        <w:tabs>
          <w:tab w:val="clear" w:pos="2061"/>
          <w:tab w:val="num" w:pos="-3420"/>
        </w:tabs>
        <w:ind w:left="0" w:firstLine="1440"/>
        <w:jc w:val="both"/>
        <w:rPr>
          <w:rFonts w:ascii="Garamond" w:hAnsi="Garamond"/>
          <w:szCs w:val="28"/>
        </w:rPr>
      </w:pPr>
      <w:r w:rsidRPr="004A57EA">
        <w:rPr>
          <w:rFonts w:ascii="Garamond" w:hAnsi="Garamond"/>
          <w:szCs w:val="28"/>
        </w:rPr>
        <w:t xml:space="preserve">Este, de asemenea, nefondat al treilea motiv de recurs, din conţinutul documentaţiei ataşate intimata punându-i în vedere că lipsesc: avizul de scoatere din circuitul agricol emis de OCPI </w:t>
      </w:r>
      <w:r w:rsidR="00353C3A">
        <w:rPr>
          <w:rFonts w:ascii="Garamond" w:hAnsi="Garamond"/>
          <w:szCs w:val="28"/>
        </w:rPr>
        <w:t>..</w:t>
      </w:r>
      <w:r w:rsidRPr="004A57EA">
        <w:rPr>
          <w:rFonts w:ascii="Garamond" w:hAnsi="Garamond"/>
          <w:szCs w:val="28"/>
        </w:rPr>
        <w:t xml:space="preserve"> şi decizia în acest sens a Direcţiei Agricole </w:t>
      </w:r>
      <w:r w:rsidR="00353C3A">
        <w:rPr>
          <w:rFonts w:ascii="Garamond" w:hAnsi="Garamond"/>
          <w:szCs w:val="28"/>
        </w:rPr>
        <w:t>..</w:t>
      </w:r>
      <w:r w:rsidRPr="004A57EA">
        <w:rPr>
          <w:rFonts w:ascii="Garamond" w:hAnsi="Garamond"/>
          <w:szCs w:val="28"/>
        </w:rPr>
        <w:t xml:space="preserve"> (fila 25 dosar de fond), în lipsa acestora autorizaţia de construcţie neputând fi eliberată faţă de dispoziţiile art.2 din Legea 50/1991.</w:t>
      </w:r>
    </w:p>
    <w:p w14:paraId="6FE1723A" w14:textId="77777777" w:rsidR="007F74D7" w:rsidRPr="004A57EA" w:rsidRDefault="007F74D7" w:rsidP="007F74D7">
      <w:pPr>
        <w:numPr>
          <w:ilvl w:val="0"/>
          <w:numId w:val="2"/>
        </w:numPr>
        <w:tabs>
          <w:tab w:val="clear" w:pos="2061"/>
          <w:tab w:val="num" w:pos="-3420"/>
        </w:tabs>
        <w:ind w:left="0" w:firstLine="1440"/>
        <w:jc w:val="both"/>
        <w:rPr>
          <w:rFonts w:ascii="Garamond" w:hAnsi="Garamond"/>
          <w:szCs w:val="28"/>
        </w:rPr>
      </w:pPr>
      <w:r w:rsidRPr="004A57EA">
        <w:rPr>
          <w:rFonts w:ascii="Garamond" w:hAnsi="Garamond"/>
          <w:szCs w:val="28"/>
        </w:rPr>
        <w:t>Cel de al patrulea motiv de recurs este neîntemeiat. Caracterul imputabil sau neimputabil recurentei al motivelor expirării certificatului de urbanism eliberat la data de 20.08.2009 (fila 61 dosar fond) nu este obiect al prezentei cauze, care are ca obiect emiterea unei autorizaţii de construcţie, ce nu poate fi eliberată în temeiul unui certificat de urbanism expirat.</w:t>
      </w:r>
    </w:p>
    <w:p w14:paraId="36E7FF1A" w14:textId="77777777" w:rsidR="007F74D7" w:rsidRPr="004A57EA" w:rsidRDefault="007F74D7" w:rsidP="007F74D7">
      <w:pPr>
        <w:ind w:firstLine="1440"/>
        <w:jc w:val="both"/>
        <w:rPr>
          <w:rFonts w:ascii="Garamond" w:hAnsi="Garamond"/>
          <w:szCs w:val="28"/>
        </w:rPr>
      </w:pPr>
      <w:r w:rsidRPr="004A57EA">
        <w:rPr>
          <w:rFonts w:ascii="Garamond" w:hAnsi="Garamond"/>
          <w:szCs w:val="28"/>
        </w:rPr>
        <w:t>Pentru aceste motive, în baza art.312 C.proc.civ., recursul urmează a fi respins ca nefondat.</w:t>
      </w:r>
    </w:p>
    <w:p w14:paraId="7D324ECD" w14:textId="77777777" w:rsidR="007F74D7" w:rsidRDefault="007F74D7" w:rsidP="007F74D7">
      <w:pPr>
        <w:jc w:val="center"/>
        <w:rPr>
          <w:rFonts w:ascii="Garamond" w:hAnsi="Garamond"/>
          <w:b/>
          <w:bCs/>
          <w:iCs/>
          <w:szCs w:val="28"/>
        </w:rPr>
      </w:pPr>
      <w:r>
        <w:rPr>
          <w:rFonts w:ascii="Garamond" w:hAnsi="Garamond"/>
          <w:b/>
          <w:bCs/>
          <w:iCs/>
          <w:szCs w:val="28"/>
        </w:rPr>
        <w:t>PENTRU ACESTE MOTIVE</w:t>
      </w:r>
    </w:p>
    <w:p w14:paraId="0E05FDD2" w14:textId="77777777" w:rsidR="007F74D7" w:rsidRDefault="007F74D7" w:rsidP="007F74D7">
      <w:pPr>
        <w:jc w:val="center"/>
        <w:rPr>
          <w:rFonts w:ascii="Garamond" w:hAnsi="Garamond"/>
          <w:b/>
          <w:bCs/>
          <w:iCs/>
          <w:szCs w:val="28"/>
        </w:rPr>
      </w:pPr>
      <w:r>
        <w:rPr>
          <w:rFonts w:ascii="Garamond" w:hAnsi="Garamond"/>
          <w:b/>
          <w:bCs/>
          <w:iCs/>
          <w:szCs w:val="28"/>
        </w:rPr>
        <w:t>ÎN NUMELE LEGII</w:t>
      </w:r>
    </w:p>
    <w:p w14:paraId="16E711C5" w14:textId="77777777" w:rsidR="007F74D7" w:rsidRDefault="007F74D7" w:rsidP="007F74D7">
      <w:pPr>
        <w:jc w:val="center"/>
        <w:rPr>
          <w:rFonts w:ascii="Garamond" w:hAnsi="Garamond"/>
          <w:bCs/>
          <w:iCs/>
          <w:szCs w:val="28"/>
        </w:rPr>
      </w:pPr>
      <w:r>
        <w:rPr>
          <w:rFonts w:ascii="Garamond" w:hAnsi="Garamond"/>
          <w:b/>
          <w:bCs/>
          <w:iCs/>
          <w:szCs w:val="28"/>
        </w:rPr>
        <w:t xml:space="preserve">D E C I D E </w:t>
      </w:r>
    </w:p>
    <w:p w14:paraId="39A17A0C" w14:textId="77777777" w:rsidR="007F74D7" w:rsidRDefault="007F74D7" w:rsidP="007F74D7">
      <w:pPr>
        <w:jc w:val="center"/>
        <w:rPr>
          <w:rFonts w:ascii="Garamond" w:hAnsi="Garamond"/>
          <w:bCs/>
          <w:iCs/>
          <w:szCs w:val="28"/>
        </w:rPr>
      </w:pPr>
    </w:p>
    <w:p w14:paraId="02D40324" w14:textId="77777777" w:rsidR="007F74D7" w:rsidRPr="004A57EA" w:rsidRDefault="007F74D7" w:rsidP="007F74D7">
      <w:pPr>
        <w:ind w:firstLine="1416"/>
        <w:jc w:val="both"/>
        <w:rPr>
          <w:rFonts w:ascii="Garamond" w:hAnsi="Garamond"/>
          <w:bCs/>
          <w:iCs/>
          <w:szCs w:val="28"/>
        </w:rPr>
      </w:pPr>
      <w:r>
        <w:rPr>
          <w:rFonts w:ascii="Garamond" w:hAnsi="Garamond"/>
          <w:bCs/>
          <w:iCs/>
          <w:szCs w:val="28"/>
        </w:rPr>
        <w:t xml:space="preserve">Respinge, ca nefondat, recursul formulat de </w:t>
      </w:r>
      <w:r w:rsidRPr="00621AEE">
        <w:rPr>
          <w:rFonts w:ascii="Garamond" w:hAnsi="Garamond"/>
          <w:szCs w:val="28"/>
        </w:rPr>
        <w:t xml:space="preserve">reclamanta </w:t>
      </w:r>
      <w:r w:rsidR="00353C3A">
        <w:rPr>
          <w:rFonts w:ascii="Garamond" w:hAnsi="Garamond"/>
          <w:b/>
          <w:szCs w:val="28"/>
        </w:rPr>
        <w:t>R</w:t>
      </w:r>
      <w:r w:rsidRPr="00621AEE">
        <w:rPr>
          <w:rFonts w:ascii="Garamond" w:hAnsi="Garamond"/>
          <w:szCs w:val="28"/>
        </w:rPr>
        <w:t>, împotriva sentinţei nr.</w:t>
      </w:r>
      <w:r w:rsidR="00353C3A">
        <w:rPr>
          <w:rFonts w:ascii="Garamond" w:hAnsi="Garamond"/>
          <w:szCs w:val="28"/>
        </w:rPr>
        <w:t>.</w:t>
      </w:r>
      <w:r w:rsidRPr="00621AEE">
        <w:rPr>
          <w:rFonts w:ascii="Garamond" w:hAnsi="Garamond"/>
          <w:szCs w:val="28"/>
        </w:rPr>
        <w:t xml:space="preserve">, pronunţată de Tribunalul </w:t>
      </w:r>
      <w:r w:rsidR="00353C3A">
        <w:rPr>
          <w:rFonts w:ascii="Garamond" w:hAnsi="Garamond"/>
          <w:szCs w:val="28"/>
        </w:rPr>
        <w:t>..</w:t>
      </w:r>
      <w:r>
        <w:rPr>
          <w:rFonts w:ascii="Garamond" w:hAnsi="Garamond"/>
          <w:szCs w:val="28"/>
        </w:rPr>
        <w:t>,</w:t>
      </w:r>
      <w:r w:rsidRPr="00621AEE">
        <w:rPr>
          <w:rFonts w:ascii="Garamond" w:hAnsi="Garamond"/>
          <w:szCs w:val="28"/>
        </w:rPr>
        <w:t xml:space="preserve"> Secţia </w:t>
      </w:r>
      <w:r w:rsidR="00353C3A">
        <w:rPr>
          <w:rFonts w:ascii="Garamond" w:hAnsi="Garamond"/>
          <w:szCs w:val="28"/>
        </w:rPr>
        <w:t>...</w:t>
      </w:r>
      <w:r>
        <w:rPr>
          <w:rFonts w:ascii="Garamond" w:hAnsi="Garamond"/>
          <w:szCs w:val="28"/>
        </w:rPr>
        <w:t xml:space="preserve"> în dosarul nr.</w:t>
      </w:r>
      <w:r w:rsidR="00353C3A">
        <w:rPr>
          <w:rFonts w:ascii="Garamond" w:hAnsi="Garamond"/>
          <w:szCs w:val="28"/>
        </w:rPr>
        <w:t>.</w:t>
      </w:r>
      <w:r w:rsidRPr="00621AEE">
        <w:rPr>
          <w:rFonts w:ascii="Garamond" w:hAnsi="Garamond"/>
          <w:szCs w:val="28"/>
        </w:rPr>
        <w:t>, intimat</w:t>
      </w:r>
      <w:r>
        <w:rPr>
          <w:rFonts w:ascii="Garamond" w:hAnsi="Garamond"/>
          <w:szCs w:val="28"/>
        </w:rPr>
        <w:t xml:space="preserve">ă fiind </w:t>
      </w:r>
      <w:r w:rsidRPr="00621AEE">
        <w:rPr>
          <w:rFonts w:ascii="Garamond" w:hAnsi="Garamond"/>
          <w:szCs w:val="28"/>
        </w:rPr>
        <w:t>pârât</w:t>
      </w:r>
      <w:r>
        <w:rPr>
          <w:rFonts w:ascii="Garamond" w:hAnsi="Garamond"/>
          <w:szCs w:val="28"/>
        </w:rPr>
        <w:t>a</w:t>
      </w:r>
      <w:r w:rsidRPr="00621AEE">
        <w:rPr>
          <w:rFonts w:ascii="Garamond" w:hAnsi="Garamond"/>
          <w:szCs w:val="28"/>
        </w:rPr>
        <w:t xml:space="preserve"> </w:t>
      </w:r>
      <w:r>
        <w:rPr>
          <w:rFonts w:ascii="Garamond" w:hAnsi="Garamond"/>
          <w:b/>
          <w:szCs w:val="28"/>
        </w:rPr>
        <w:t xml:space="preserve">PRIMĂRIA COMUNEI </w:t>
      </w:r>
      <w:r w:rsidR="00353C3A">
        <w:rPr>
          <w:rFonts w:ascii="Garamond" w:hAnsi="Garamond"/>
          <w:b/>
          <w:szCs w:val="28"/>
        </w:rPr>
        <w:t>..</w:t>
      </w:r>
      <w:r>
        <w:rPr>
          <w:rFonts w:ascii="Garamond" w:hAnsi="Garamond"/>
          <w:b/>
          <w:szCs w:val="28"/>
        </w:rPr>
        <w:t xml:space="preserve"> </w:t>
      </w:r>
      <w:r w:rsidRPr="004A57EA">
        <w:rPr>
          <w:rFonts w:ascii="Garamond" w:hAnsi="Garamond"/>
          <w:b/>
          <w:szCs w:val="28"/>
        </w:rPr>
        <w:t>prin PRIMAR</w:t>
      </w:r>
      <w:r>
        <w:rPr>
          <w:rFonts w:ascii="Garamond" w:hAnsi="Garamond"/>
          <w:b/>
          <w:szCs w:val="28"/>
        </w:rPr>
        <w:t>.</w:t>
      </w:r>
    </w:p>
    <w:p w14:paraId="1A893B52" w14:textId="77777777" w:rsidR="007F74D7" w:rsidRDefault="007F74D7" w:rsidP="007F74D7">
      <w:pPr>
        <w:ind w:firstLine="1417"/>
        <w:jc w:val="both"/>
        <w:rPr>
          <w:rFonts w:ascii="Garamond" w:hAnsi="Garamond"/>
          <w:szCs w:val="28"/>
        </w:rPr>
      </w:pPr>
      <w:r w:rsidRPr="000D1437">
        <w:rPr>
          <w:rFonts w:ascii="Garamond" w:hAnsi="Garamond"/>
          <w:szCs w:val="28"/>
        </w:rPr>
        <w:t>Irevocabilă.</w:t>
      </w:r>
    </w:p>
    <w:p w14:paraId="1DB577F5" w14:textId="77777777" w:rsidR="007F74D7" w:rsidRDefault="007F74D7" w:rsidP="007F74D7">
      <w:pPr>
        <w:ind w:firstLine="1417"/>
        <w:jc w:val="both"/>
        <w:rPr>
          <w:rFonts w:ascii="Garamond" w:hAnsi="Garamond"/>
          <w:szCs w:val="28"/>
        </w:rPr>
      </w:pPr>
      <w:r>
        <w:rPr>
          <w:rFonts w:ascii="Garamond" w:hAnsi="Garamond"/>
          <w:szCs w:val="28"/>
        </w:rPr>
        <w:t xml:space="preserve">Pronunţată în şedinţă publică astăzi, </w:t>
      </w:r>
      <w:r w:rsidR="00353C3A">
        <w:rPr>
          <w:rFonts w:ascii="Garamond" w:hAnsi="Garamond"/>
          <w:szCs w:val="28"/>
        </w:rPr>
        <w:t>.</w:t>
      </w:r>
      <w:r>
        <w:rPr>
          <w:rFonts w:ascii="Garamond" w:hAnsi="Garamond"/>
          <w:szCs w:val="28"/>
        </w:rPr>
        <w:t xml:space="preserve">, la Curtea de Apel </w:t>
      </w:r>
      <w:r w:rsidR="00353C3A">
        <w:rPr>
          <w:rFonts w:ascii="Garamond" w:hAnsi="Garamond"/>
          <w:szCs w:val="28"/>
        </w:rPr>
        <w:t>.</w:t>
      </w:r>
      <w:r>
        <w:rPr>
          <w:rFonts w:ascii="Garamond" w:hAnsi="Garamond"/>
          <w:szCs w:val="28"/>
        </w:rPr>
        <w:t xml:space="preserve">, Secţia </w:t>
      </w:r>
      <w:r w:rsidR="00353C3A">
        <w:rPr>
          <w:rFonts w:ascii="Garamond" w:hAnsi="Garamond"/>
          <w:szCs w:val="28"/>
        </w:rPr>
        <w:t>.</w:t>
      </w:r>
    </w:p>
    <w:p w14:paraId="55C7C134" w14:textId="77777777" w:rsidR="00353C3A" w:rsidRDefault="00353C3A" w:rsidP="007F74D7">
      <w:pPr>
        <w:ind w:firstLine="1417"/>
        <w:jc w:val="both"/>
        <w:rPr>
          <w:rFonts w:ascii="Garamond" w:hAnsi="Garamond"/>
          <w:szCs w:val="28"/>
        </w:rPr>
      </w:pPr>
    </w:p>
    <w:p w14:paraId="6B4BC181" w14:textId="77777777" w:rsidR="00353C3A" w:rsidRDefault="00353C3A" w:rsidP="00353C3A">
      <w:pPr>
        <w:ind w:firstLine="1417"/>
        <w:jc w:val="both"/>
        <w:rPr>
          <w:rFonts w:ascii="Garamond" w:hAnsi="Garamond"/>
          <w:szCs w:val="28"/>
        </w:rPr>
      </w:pPr>
      <w:r>
        <w:rPr>
          <w:rFonts w:ascii="Garamond" w:hAnsi="Garamond"/>
          <w:szCs w:val="28"/>
        </w:rPr>
        <w:t xml:space="preserve">Președinte </w:t>
      </w:r>
      <w:r>
        <w:rPr>
          <w:rFonts w:ascii="Garamond" w:hAnsi="Garamond"/>
          <w:szCs w:val="28"/>
        </w:rPr>
        <w:tab/>
      </w:r>
      <w:r>
        <w:rPr>
          <w:rFonts w:ascii="Garamond" w:hAnsi="Garamond"/>
          <w:szCs w:val="28"/>
        </w:rPr>
        <w:tab/>
      </w:r>
      <w:r>
        <w:rPr>
          <w:rFonts w:ascii="Garamond" w:hAnsi="Garamond"/>
          <w:szCs w:val="28"/>
        </w:rPr>
        <w:tab/>
        <w:t>Judecător                             Judecător</w:t>
      </w:r>
    </w:p>
    <w:p w14:paraId="544B54FE" w14:textId="77777777" w:rsidR="007F74D7" w:rsidRDefault="00353C3A" w:rsidP="007F74D7">
      <w:pPr>
        <w:ind w:firstLine="1417"/>
        <w:jc w:val="both"/>
        <w:rPr>
          <w:rFonts w:ascii="Garamond" w:hAnsi="Garamond"/>
          <w:szCs w:val="28"/>
        </w:rPr>
      </w:pP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t xml:space="preserve">      Cod 1008</w:t>
      </w:r>
    </w:p>
    <w:p w14:paraId="69087A19" w14:textId="77777777" w:rsidR="00353C3A" w:rsidRDefault="00353C3A" w:rsidP="007F74D7">
      <w:pPr>
        <w:ind w:firstLine="1417"/>
        <w:jc w:val="both"/>
        <w:rPr>
          <w:rFonts w:ascii="Garamond" w:hAnsi="Garamond"/>
          <w:szCs w:val="28"/>
        </w:rPr>
      </w:pPr>
    </w:p>
    <w:p w14:paraId="05410B85" w14:textId="77777777" w:rsidR="00353C3A" w:rsidRDefault="00353C3A" w:rsidP="007F74D7">
      <w:pPr>
        <w:ind w:firstLine="1417"/>
        <w:jc w:val="both"/>
        <w:rPr>
          <w:rFonts w:ascii="Garamond" w:hAnsi="Garamond"/>
          <w:szCs w:val="28"/>
        </w:rPr>
      </w:pPr>
      <w:r>
        <w:rPr>
          <w:rFonts w:ascii="Garamond" w:hAnsi="Garamond"/>
          <w:szCs w:val="28"/>
        </w:rPr>
        <w:t>Grefier</w:t>
      </w:r>
    </w:p>
    <w:sectPr w:rsidR="00353C3A" w:rsidSect="004A57EA">
      <w:headerReference w:type="even" r:id="rId7"/>
      <w:headerReference w:type="default" r:id="rId8"/>
      <w:pgSz w:w="11906" w:h="16838" w:code="9"/>
      <w:pgMar w:top="851"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D3CC7" w14:textId="77777777" w:rsidR="00D52117" w:rsidRDefault="00D52117">
      <w:r>
        <w:separator/>
      </w:r>
    </w:p>
  </w:endnote>
  <w:endnote w:type="continuationSeparator" w:id="0">
    <w:p w14:paraId="279E8303" w14:textId="77777777" w:rsidR="00D52117" w:rsidRDefault="00D5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4D059" w14:textId="77777777" w:rsidR="00D52117" w:rsidRDefault="00D52117">
      <w:r>
        <w:separator/>
      </w:r>
    </w:p>
  </w:footnote>
  <w:footnote w:type="continuationSeparator" w:id="0">
    <w:p w14:paraId="48E47C7B" w14:textId="77777777" w:rsidR="00D52117" w:rsidRDefault="00D52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F4B74" w14:textId="77777777" w:rsidR="006E57C5" w:rsidRDefault="007F74D7" w:rsidP="004A57EA">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006E6D1F" w14:textId="77777777" w:rsidR="006E57C5" w:rsidRDefault="001B76B1">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0E52D" w14:textId="77777777" w:rsidR="006E57C5" w:rsidRDefault="007F74D7" w:rsidP="004A57EA">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1B76B1">
      <w:rPr>
        <w:rStyle w:val="Numrdepagin"/>
        <w:noProof/>
      </w:rPr>
      <w:t>3</w:t>
    </w:r>
    <w:r>
      <w:rPr>
        <w:rStyle w:val="Numrdepagin"/>
      </w:rPr>
      <w:fldChar w:fldCharType="end"/>
    </w:r>
  </w:p>
  <w:p w14:paraId="6724D07D" w14:textId="77777777" w:rsidR="006E57C5" w:rsidRDefault="001B76B1">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5E5CE7"/>
    <w:multiLevelType w:val="hybridMultilevel"/>
    <w:tmpl w:val="217613E6"/>
    <w:lvl w:ilvl="0" w:tplc="1466CCAA">
      <w:start w:val="1"/>
      <w:numFmt w:val="decimal"/>
      <w:lvlText w:val="%1."/>
      <w:lvlJc w:val="left"/>
      <w:pPr>
        <w:tabs>
          <w:tab w:val="num" w:pos="1068"/>
        </w:tabs>
        <w:ind w:left="1068" w:hanging="360"/>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 w15:restartNumberingAfterBreak="0">
    <w:nsid w:val="57A10C3C"/>
    <w:multiLevelType w:val="hybridMultilevel"/>
    <w:tmpl w:val="95928250"/>
    <w:lvl w:ilvl="0" w:tplc="E468009A">
      <w:start w:val="1"/>
      <w:numFmt w:val="decimal"/>
      <w:lvlText w:val="%1."/>
      <w:lvlJc w:val="left"/>
      <w:pPr>
        <w:tabs>
          <w:tab w:val="num" w:pos="2061"/>
        </w:tabs>
        <w:ind w:left="2061" w:hanging="645"/>
      </w:pPr>
      <w:rPr>
        <w:rFonts w:hint="default"/>
      </w:rPr>
    </w:lvl>
    <w:lvl w:ilvl="1" w:tplc="04180019" w:tentative="1">
      <w:start w:val="1"/>
      <w:numFmt w:val="lowerLetter"/>
      <w:lvlText w:val="%2."/>
      <w:lvlJc w:val="left"/>
      <w:pPr>
        <w:tabs>
          <w:tab w:val="num" w:pos="2496"/>
        </w:tabs>
        <w:ind w:left="2496" w:hanging="360"/>
      </w:pPr>
    </w:lvl>
    <w:lvl w:ilvl="2" w:tplc="0418001B" w:tentative="1">
      <w:start w:val="1"/>
      <w:numFmt w:val="lowerRoman"/>
      <w:lvlText w:val="%3."/>
      <w:lvlJc w:val="right"/>
      <w:pPr>
        <w:tabs>
          <w:tab w:val="num" w:pos="3216"/>
        </w:tabs>
        <w:ind w:left="3216" w:hanging="180"/>
      </w:pPr>
    </w:lvl>
    <w:lvl w:ilvl="3" w:tplc="0418000F" w:tentative="1">
      <w:start w:val="1"/>
      <w:numFmt w:val="decimal"/>
      <w:lvlText w:val="%4."/>
      <w:lvlJc w:val="left"/>
      <w:pPr>
        <w:tabs>
          <w:tab w:val="num" w:pos="3936"/>
        </w:tabs>
        <w:ind w:left="3936" w:hanging="360"/>
      </w:pPr>
    </w:lvl>
    <w:lvl w:ilvl="4" w:tplc="04180019" w:tentative="1">
      <w:start w:val="1"/>
      <w:numFmt w:val="lowerLetter"/>
      <w:lvlText w:val="%5."/>
      <w:lvlJc w:val="left"/>
      <w:pPr>
        <w:tabs>
          <w:tab w:val="num" w:pos="4656"/>
        </w:tabs>
        <w:ind w:left="4656" w:hanging="360"/>
      </w:pPr>
    </w:lvl>
    <w:lvl w:ilvl="5" w:tplc="0418001B" w:tentative="1">
      <w:start w:val="1"/>
      <w:numFmt w:val="lowerRoman"/>
      <w:lvlText w:val="%6."/>
      <w:lvlJc w:val="right"/>
      <w:pPr>
        <w:tabs>
          <w:tab w:val="num" w:pos="5376"/>
        </w:tabs>
        <w:ind w:left="5376" w:hanging="180"/>
      </w:pPr>
    </w:lvl>
    <w:lvl w:ilvl="6" w:tplc="0418000F" w:tentative="1">
      <w:start w:val="1"/>
      <w:numFmt w:val="decimal"/>
      <w:lvlText w:val="%7."/>
      <w:lvlJc w:val="left"/>
      <w:pPr>
        <w:tabs>
          <w:tab w:val="num" w:pos="6096"/>
        </w:tabs>
        <w:ind w:left="6096" w:hanging="360"/>
      </w:pPr>
    </w:lvl>
    <w:lvl w:ilvl="7" w:tplc="04180019" w:tentative="1">
      <w:start w:val="1"/>
      <w:numFmt w:val="lowerLetter"/>
      <w:lvlText w:val="%8."/>
      <w:lvlJc w:val="left"/>
      <w:pPr>
        <w:tabs>
          <w:tab w:val="num" w:pos="6816"/>
        </w:tabs>
        <w:ind w:left="6816" w:hanging="360"/>
      </w:pPr>
    </w:lvl>
    <w:lvl w:ilvl="8" w:tplc="0418001B" w:tentative="1">
      <w:start w:val="1"/>
      <w:numFmt w:val="lowerRoman"/>
      <w:lvlText w:val="%9."/>
      <w:lvlJc w:val="right"/>
      <w:pPr>
        <w:tabs>
          <w:tab w:val="num" w:pos="7536"/>
        </w:tabs>
        <w:ind w:left="753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4D7"/>
    <w:rsid w:val="001B76B1"/>
    <w:rsid w:val="00353C3A"/>
    <w:rsid w:val="004249F9"/>
    <w:rsid w:val="004E359C"/>
    <w:rsid w:val="006C57FB"/>
    <w:rsid w:val="007F74D7"/>
    <w:rsid w:val="008B3799"/>
    <w:rsid w:val="008B55B2"/>
    <w:rsid w:val="009F7B4B"/>
    <w:rsid w:val="00C31863"/>
    <w:rsid w:val="00D52117"/>
    <w:rsid w:val="00ED34B0"/>
    <w:rsid w:val="00F525EA"/>
    <w:rsid w:val="00FC7AD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2F6DB06B"/>
  <w15:docId w15:val="{D2CE46D7-B63A-4806-B3F2-00FC493C5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4D7"/>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7F74D7"/>
    <w:pPr>
      <w:tabs>
        <w:tab w:val="center" w:pos="4536"/>
        <w:tab w:val="right" w:pos="9072"/>
      </w:tabs>
    </w:pPr>
  </w:style>
  <w:style w:type="character" w:customStyle="1" w:styleId="AntetCaracter">
    <w:name w:val="Antet Caracter"/>
    <w:basedOn w:val="Fontdeparagrafimplicit"/>
    <w:link w:val="Antet"/>
    <w:rsid w:val="007F74D7"/>
    <w:rPr>
      <w:rFonts w:eastAsia="Times New Roman"/>
      <w:sz w:val="28"/>
      <w:lang w:eastAsia="ro-RO"/>
    </w:rPr>
  </w:style>
  <w:style w:type="character" w:styleId="Numrdepagin">
    <w:name w:val="page number"/>
    <w:basedOn w:val="Fontdeparagrafimplicit"/>
    <w:rsid w:val="007F7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1252</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8</cp:revision>
  <dcterms:created xsi:type="dcterms:W3CDTF">2021-10-22T14:11:00Z</dcterms:created>
  <dcterms:modified xsi:type="dcterms:W3CDTF">2021-11-11T11:19:00Z</dcterms:modified>
</cp:coreProperties>
</file>