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C54" w:rsidRPr="00784CCD" w:rsidRDefault="00C14B80">
      <w:pPr>
        <w:ind w:right="565" w:firstLine="567"/>
        <w:jc w:val="both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>ROMÂNIA</w:t>
      </w:r>
    </w:p>
    <w:p w:rsidR="00755C54" w:rsidRPr="00784CCD" w:rsidRDefault="00C14B80">
      <w:pPr>
        <w:ind w:right="565" w:firstLine="567"/>
        <w:jc w:val="both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 xml:space="preserve">CURTEA DE </w:t>
      </w:r>
      <w:proofErr w:type="gramStart"/>
      <w:r w:rsidRPr="00784CCD">
        <w:rPr>
          <w:b/>
          <w:bCs/>
          <w:sz w:val="32"/>
          <w:szCs w:val="32"/>
        </w:rPr>
        <w:t>APEL ...</w:t>
      </w:r>
      <w:proofErr w:type="gramEnd"/>
    </w:p>
    <w:p w:rsidR="00755C54" w:rsidRPr="00784CCD" w:rsidRDefault="00C14B80">
      <w:pPr>
        <w:ind w:right="565" w:firstLine="567"/>
        <w:jc w:val="both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>-</w:t>
      </w:r>
      <w:proofErr w:type="spellStart"/>
      <w:r w:rsidRPr="00784CCD">
        <w:rPr>
          <w:b/>
          <w:bCs/>
          <w:sz w:val="32"/>
          <w:szCs w:val="32"/>
        </w:rPr>
        <w:t>Secţia</w:t>
      </w:r>
      <w:proofErr w:type="spellEnd"/>
      <w:r w:rsidRPr="00784CCD">
        <w:rPr>
          <w:b/>
          <w:bCs/>
          <w:sz w:val="32"/>
          <w:szCs w:val="32"/>
        </w:rPr>
        <w:t xml:space="preserve"> </w:t>
      </w:r>
      <w:r w:rsidR="009C559D">
        <w:rPr>
          <w:b/>
          <w:bCs/>
          <w:sz w:val="32"/>
          <w:szCs w:val="32"/>
        </w:rPr>
        <w:t>………………….</w:t>
      </w:r>
      <w:r w:rsidRPr="00784CCD">
        <w:rPr>
          <w:b/>
          <w:bCs/>
          <w:sz w:val="32"/>
          <w:szCs w:val="32"/>
        </w:rPr>
        <w:t xml:space="preserve"> </w:t>
      </w:r>
    </w:p>
    <w:p w:rsidR="00755C54" w:rsidRPr="00784CCD" w:rsidRDefault="00C14B80">
      <w:pPr>
        <w:ind w:right="565" w:firstLine="567"/>
        <w:jc w:val="both"/>
        <w:rPr>
          <w:b/>
          <w:bCs/>
          <w:sz w:val="32"/>
          <w:szCs w:val="32"/>
        </w:rPr>
      </w:pPr>
      <w:proofErr w:type="spellStart"/>
      <w:r w:rsidRPr="00784CCD">
        <w:rPr>
          <w:b/>
          <w:bCs/>
          <w:sz w:val="32"/>
          <w:szCs w:val="32"/>
        </w:rPr>
        <w:t>Dosar</w:t>
      </w:r>
      <w:proofErr w:type="spellEnd"/>
      <w:r w:rsidRPr="00784CCD">
        <w:rPr>
          <w:b/>
          <w:bCs/>
          <w:sz w:val="32"/>
          <w:szCs w:val="32"/>
        </w:rPr>
        <w:t xml:space="preserve"> nr. ...</w:t>
      </w:r>
      <w:r w:rsidR="00845E78">
        <w:rPr>
          <w:b/>
          <w:bCs/>
          <w:sz w:val="32"/>
          <w:szCs w:val="32"/>
        </w:rPr>
        <w:t xml:space="preserve">                                                        HOT.16-AM.PRON</w:t>
      </w:r>
    </w:p>
    <w:p w:rsidR="00755C54" w:rsidRPr="00784CCD" w:rsidRDefault="00C14B80">
      <w:pPr>
        <w:ind w:right="565" w:firstLine="567"/>
        <w:jc w:val="both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 xml:space="preserve">Operator de date cu </w:t>
      </w:r>
      <w:proofErr w:type="spellStart"/>
      <w:r w:rsidRPr="00784CCD">
        <w:rPr>
          <w:b/>
          <w:bCs/>
          <w:sz w:val="32"/>
          <w:szCs w:val="32"/>
        </w:rPr>
        <w:t>caracter</w:t>
      </w:r>
      <w:proofErr w:type="spellEnd"/>
      <w:r w:rsidRPr="00784CCD">
        <w:rPr>
          <w:b/>
          <w:bCs/>
          <w:sz w:val="32"/>
          <w:szCs w:val="32"/>
        </w:rPr>
        <w:t xml:space="preserve"> personal </w:t>
      </w:r>
      <w:r w:rsidR="001231C0">
        <w:rPr>
          <w:b/>
          <w:bCs/>
          <w:sz w:val="32"/>
          <w:szCs w:val="32"/>
        </w:rPr>
        <w:t>…………</w:t>
      </w:r>
    </w:p>
    <w:p w:rsidR="00755C54" w:rsidRPr="00784CCD" w:rsidRDefault="00755C54">
      <w:pPr>
        <w:ind w:right="565" w:firstLine="567"/>
        <w:jc w:val="both"/>
        <w:rPr>
          <w:b/>
          <w:bCs/>
          <w:sz w:val="32"/>
          <w:szCs w:val="32"/>
        </w:rPr>
      </w:pPr>
    </w:p>
    <w:p w:rsidR="00755C54" w:rsidRPr="00784CCD" w:rsidRDefault="00C14B80">
      <w:pPr>
        <w:ind w:right="565" w:firstLine="567"/>
        <w:jc w:val="center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>ÎNCHEIERE</w:t>
      </w:r>
    </w:p>
    <w:p w:rsidR="00755C54" w:rsidRPr="00784CCD" w:rsidRDefault="00C14B80">
      <w:pPr>
        <w:ind w:right="565" w:firstLine="567"/>
        <w:jc w:val="center"/>
        <w:rPr>
          <w:b/>
          <w:bCs/>
          <w:sz w:val="32"/>
          <w:szCs w:val="32"/>
        </w:rPr>
      </w:pPr>
      <w:proofErr w:type="spellStart"/>
      <w:r w:rsidRPr="00784CCD">
        <w:rPr>
          <w:b/>
          <w:bCs/>
          <w:sz w:val="32"/>
          <w:szCs w:val="32"/>
        </w:rPr>
        <w:t>Şedinţa</w:t>
      </w:r>
      <w:proofErr w:type="spellEnd"/>
      <w:r w:rsidRPr="00784CCD">
        <w:rPr>
          <w:b/>
          <w:bCs/>
          <w:sz w:val="32"/>
          <w:szCs w:val="32"/>
        </w:rPr>
        <w:t xml:space="preserve"> </w:t>
      </w:r>
      <w:proofErr w:type="spellStart"/>
      <w:r w:rsidRPr="00784CCD">
        <w:rPr>
          <w:b/>
          <w:bCs/>
          <w:sz w:val="32"/>
          <w:szCs w:val="32"/>
        </w:rPr>
        <w:t>publică</w:t>
      </w:r>
      <w:proofErr w:type="spellEnd"/>
      <w:r w:rsidRPr="00784CCD">
        <w:rPr>
          <w:b/>
          <w:bCs/>
          <w:sz w:val="32"/>
          <w:szCs w:val="32"/>
        </w:rPr>
        <w:t xml:space="preserve"> din …</w:t>
      </w:r>
    </w:p>
    <w:p w:rsidR="00755C54" w:rsidRPr="00784CCD" w:rsidRDefault="00C14B80">
      <w:pPr>
        <w:ind w:right="565" w:firstLine="567"/>
        <w:jc w:val="center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>PREŞEDINTE: 1004</w:t>
      </w:r>
    </w:p>
    <w:p w:rsidR="00755C54" w:rsidRPr="00784CCD" w:rsidRDefault="00C14B80">
      <w:pPr>
        <w:ind w:right="565" w:firstLine="567"/>
        <w:jc w:val="center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>JUDECĂTOR: -</w:t>
      </w:r>
    </w:p>
    <w:p w:rsidR="00755C54" w:rsidRPr="00784CCD" w:rsidRDefault="00C14B80">
      <w:pPr>
        <w:ind w:right="565" w:firstLine="567"/>
        <w:jc w:val="center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 xml:space="preserve">Grefier: - </w:t>
      </w:r>
    </w:p>
    <w:p w:rsidR="00755C54" w:rsidRPr="00784CCD" w:rsidRDefault="00755C54">
      <w:pPr>
        <w:ind w:right="565" w:firstLine="567"/>
        <w:jc w:val="center"/>
        <w:rPr>
          <w:sz w:val="32"/>
          <w:szCs w:val="32"/>
        </w:rPr>
      </w:pP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Parchetul de pe lângă </w:t>
      </w:r>
      <w:proofErr w:type="spellStart"/>
      <w:r w:rsidRPr="00784CCD">
        <w:rPr>
          <w:sz w:val="32"/>
          <w:szCs w:val="32"/>
        </w:rPr>
        <w:t>Curtea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Apel</w:t>
      </w:r>
      <w:proofErr w:type="spellEnd"/>
      <w:r w:rsidRPr="00784CCD">
        <w:rPr>
          <w:sz w:val="32"/>
          <w:szCs w:val="32"/>
        </w:rPr>
        <w:t xml:space="preserve"> ... a </w:t>
      </w:r>
      <w:proofErr w:type="spellStart"/>
      <w:r w:rsidRPr="00784CCD">
        <w:rPr>
          <w:sz w:val="32"/>
          <w:szCs w:val="32"/>
        </w:rPr>
        <w:t>fost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reprezentat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procuror</w:t>
      </w:r>
      <w:proofErr w:type="spellEnd"/>
      <w:r w:rsidRPr="00784CCD">
        <w:rPr>
          <w:sz w:val="32"/>
          <w:szCs w:val="32"/>
        </w:rPr>
        <w:t xml:space="preserve"> </w:t>
      </w:r>
      <w:r w:rsidR="009C559D">
        <w:rPr>
          <w:sz w:val="32"/>
          <w:szCs w:val="32"/>
        </w:rPr>
        <w:t>……………..</w:t>
      </w:r>
      <w:bookmarkStart w:id="0" w:name="_GoBack"/>
      <w:bookmarkEnd w:id="0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Pe </w:t>
      </w:r>
      <w:proofErr w:type="spellStart"/>
      <w:r w:rsidRPr="00784CCD">
        <w:rPr>
          <w:sz w:val="32"/>
          <w:szCs w:val="32"/>
        </w:rPr>
        <w:t>rol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află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judecarea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apelurilor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declarate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partea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 </w:t>
      </w:r>
      <w:r w:rsidRPr="00784CCD">
        <w:rPr>
          <w:b/>
          <w:bCs/>
          <w:sz w:val="32"/>
          <w:szCs w:val="32"/>
        </w:rPr>
        <w:t>B</w:t>
      </w:r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de </w:t>
      </w:r>
      <w:r w:rsidRPr="00784CCD">
        <w:rPr>
          <w:b/>
          <w:bCs/>
          <w:sz w:val="32"/>
          <w:szCs w:val="32"/>
        </w:rPr>
        <w:t xml:space="preserve">Parchetul de pe lângă </w:t>
      </w:r>
      <w:proofErr w:type="spellStart"/>
      <w:r w:rsidRPr="00784CCD">
        <w:rPr>
          <w:b/>
          <w:bCs/>
          <w:sz w:val="32"/>
          <w:szCs w:val="32"/>
        </w:rPr>
        <w:t>Judecătoria</w:t>
      </w:r>
      <w:proofErr w:type="spellEnd"/>
      <w:r w:rsidRPr="00784CCD">
        <w:rPr>
          <w:b/>
          <w:bCs/>
          <w:sz w:val="32"/>
          <w:szCs w:val="32"/>
        </w:rPr>
        <w:t xml:space="preserve"> ...</w:t>
      </w:r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împotriva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sentinţei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penale</w:t>
      </w:r>
      <w:proofErr w:type="spellEnd"/>
      <w:r w:rsidRPr="00784CCD">
        <w:rPr>
          <w:sz w:val="32"/>
          <w:szCs w:val="32"/>
        </w:rPr>
        <w:t xml:space="preserve"> nr. ... </w:t>
      </w:r>
      <w:proofErr w:type="spellStart"/>
      <w:proofErr w:type="gramStart"/>
      <w:r w:rsidRPr="00784CCD">
        <w:rPr>
          <w:sz w:val="32"/>
          <w:szCs w:val="32"/>
        </w:rPr>
        <w:t>pronunţate</w:t>
      </w:r>
      <w:proofErr w:type="spellEnd"/>
      <w:proofErr w:type="gram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Judecătoria</w:t>
      </w:r>
      <w:proofErr w:type="spellEnd"/>
      <w:r w:rsidRPr="00784CCD">
        <w:rPr>
          <w:sz w:val="32"/>
          <w:szCs w:val="32"/>
        </w:rPr>
        <w:t xml:space="preserve"> ...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dosarul</w:t>
      </w:r>
      <w:proofErr w:type="spellEnd"/>
      <w:r w:rsidRPr="00784CCD">
        <w:rPr>
          <w:sz w:val="32"/>
          <w:szCs w:val="32"/>
        </w:rPr>
        <w:t xml:space="preserve"> nr. ..., </w:t>
      </w:r>
      <w:proofErr w:type="spellStart"/>
      <w:r w:rsidRPr="00784CCD">
        <w:rPr>
          <w:sz w:val="32"/>
          <w:szCs w:val="32"/>
        </w:rPr>
        <w:t>privind</w:t>
      </w:r>
      <w:proofErr w:type="spellEnd"/>
      <w:r w:rsidRPr="00784CCD">
        <w:rPr>
          <w:sz w:val="32"/>
          <w:szCs w:val="32"/>
        </w:rPr>
        <w:t xml:space="preserve"> pe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</w:t>
      </w:r>
      <w:r w:rsidRPr="00784CCD">
        <w:rPr>
          <w:b/>
          <w:bCs/>
          <w:sz w:val="32"/>
          <w:szCs w:val="32"/>
        </w:rPr>
        <w:t>A</w:t>
      </w:r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trimis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judecată</w:t>
      </w:r>
      <w:proofErr w:type="spellEnd"/>
      <w:r w:rsidRPr="00784CCD">
        <w:rPr>
          <w:sz w:val="32"/>
          <w:szCs w:val="32"/>
        </w:rPr>
        <w:t xml:space="preserve"> sub </w:t>
      </w:r>
      <w:proofErr w:type="spellStart"/>
      <w:r w:rsidRPr="00784CCD">
        <w:rPr>
          <w:sz w:val="32"/>
          <w:szCs w:val="32"/>
        </w:rPr>
        <w:t>acuzaţia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comiterii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infracţiunii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abuz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încredere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prevăzută</w:t>
      </w:r>
      <w:proofErr w:type="spellEnd"/>
      <w:r w:rsidRPr="00784CCD">
        <w:rPr>
          <w:sz w:val="32"/>
          <w:szCs w:val="32"/>
        </w:rPr>
        <w:t xml:space="preserve"> de art. 238 </w:t>
      </w:r>
      <w:proofErr w:type="spellStart"/>
      <w:r w:rsidRPr="00784CCD">
        <w:rPr>
          <w:sz w:val="32"/>
          <w:szCs w:val="32"/>
        </w:rPr>
        <w:t>alin</w:t>
      </w:r>
      <w:proofErr w:type="spellEnd"/>
      <w:r w:rsidRPr="00784CCD">
        <w:rPr>
          <w:sz w:val="32"/>
          <w:szCs w:val="32"/>
        </w:rPr>
        <w:t xml:space="preserve">. (1) Cod penal. 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La </w:t>
      </w:r>
      <w:proofErr w:type="spellStart"/>
      <w:r w:rsidRPr="00784CCD">
        <w:rPr>
          <w:sz w:val="32"/>
          <w:szCs w:val="32"/>
        </w:rPr>
        <w:t>apelul</w:t>
      </w:r>
      <w:proofErr w:type="spellEnd"/>
      <w:r w:rsidRPr="00784CCD">
        <w:rPr>
          <w:sz w:val="32"/>
          <w:szCs w:val="32"/>
        </w:rPr>
        <w:t xml:space="preserve"> nominal </w:t>
      </w:r>
      <w:proofErr w:type="spellStart"/>
      <w:r w:rsidRPr="00784CCD">
        <w:rPr>
          <w:sz w:val="32"/>
          <w:szCs w:val="32"/>
        </w:rPr>
        <w:t>făcut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cauză</w:t>
      </w:r>
      <w:proofErr w:type="spellEnd"/>
      <w:r w:rsidRPr="00784CCD">
        <w:rPr>
          <w:sz w:val="32"/>
          <w:szCs w:val="32"/>
        </w:rPr>
        <w:t xml:space="preserve"> s-au </w:t>
      </w:r>
      <w:proofErr w:type="spellStart"/>
      <w:r w:rsidRPr="00784CCD">
        <w:rPr>
          <w:sz w:val="32"/>
          <w:szCs w:val="32"/>
        </w:rPr>
        <w:t>prezentat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apărătorul</w:t>
      </w:r>
      <w:proofErr w:type="spellEnd"/>
      <w:r w:rsidRPr="00784CCD">
        <w:rPr>
          <w:sz w:val="32"/>
          <w:szCs w:val="32"/>
        </w:rPr>
        <w:t xml:space="preserve"> ales al </w:t>
      </w:r>
      <w:proofErr w:type="spellStart"/>
      <w:r w:rsidRPr="00784CCD">
        <w:rPr>
          <w:sz w:val="32"/>
          <w:szCs w:val="32"/>
        </w:rPr>
        <w:t>inculpatului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intimat</w:t>
      </w:r>
      <w:proofErr w:type="spellEnd"/>
      <w:r w:rsidRPr="00784CCD">
        <w:rPr>
          <w:sz w:val="32"/>
          <w:szCs w:val="32"/>
        </w:rPr>
        <w:t xml:space="preserve"> A, av. P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martorii</w:t>
      </w:r>
      <w:proofErr w:type="spellEnd"/>
      <w:r w:rsidRPr="00784CCD">
        <w:rPr>
          <w:sz w:val="32"/>
          <w:szCs w:val="32"/>
        </w:rPr>
        <w:t xml:space="preserve"> M1 </w:t>
      </w:r>
      <w:proofErr w:type="spellStart"/>
      <w:r w:rsidRPr="00784CCD">
        <w:rPr>
          <w:sz w:val="32"/>
          <w:szCs w:val="32"/>
        </w:rPr>
        <w:t>și</w:t>
      </w:r>
      <w:proofErr w:type="spellEnd"/>
      <w:r w:rsidRPr="00784CCD">
        <w:rPr>
          <w:sz w:val="32"/>
          <w:szCs w:val="32"/>
        </w:rPr>
        <w:t xml:space="preserve"> M2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au </w:t>
      </w:r>
      <w:proofErr w:type="spellStart"/>
      <w:r w:rsidRPr="00784CCD">
        <w:rPr>
          <w:sz w:val="32"/>
          <w:szCs w:val="32"/>
        </w:rPr>
        <w:t>lipsit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partea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apelantă</w:t>
      </w:r>
      <w:proofErr w:type="spellEnd"/>
      <w:r w:rsidRPr="00784CCD">
        <w:rPr>
          <w:sz w:val="32"/>
          <w:szCs w:val="32"/>
        </w:rPr>
        <w:t xml:space="preserve"> B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intimat</w:t>
      </w:r>
      <w:proofErr w:type="spellEnd"/>
      <w:r w:rsidRPr="00784CCD">
        <w:rPr>
          <w:sz w:val="32"/>
          <w:szCs w:val="32"/>
        </w:rPr>
        <w:t xml:space="preserve"> A.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Procedura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citare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fost</w:t>
      </w:r>
      <w:proofErr w:type="spellEnd"/>
      <w:r w:rsidRPr="00784CCD">
        <w:rPr>
          <w:sz w:val="32"/>
          <w:szCs w:val="32"/>
        </w:rPr>
        <w:t xml:space="preserve"> legal </w:t>
      </w:r>
      <w:proofErr w:type="spellStart"/>
      <w:r w:rsidRPr="00784CCD">
        <w:rPr>
          <w:sz w:val="32"/>
          <w:szCs w:val="32"/>
        </w:rPr>
        <w:t>îndeplinită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>S-</w:t>
      </w:r>
      <w:proofErr w:type="gramStart"/>
      <w:r w:rsidRPr="00784CCD">
        <w:rPr>
          <w:sz w:val="32"/>
          <w:szCs w:val="32"/>
        </w:rPr>
        <w:t>a</w:t>
      </w:r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făcut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referatul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cauzei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sensul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celor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mai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sus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după</w:t>
      </w:r>
      <w:proofErr w:type="spellEnd"/>
      <w:r w:rsidRPr="00784CCD">
        <w:rPr>
          <w:sz w:val="32"/>
          <w:szCs w:val="32"/>
        </w:rPr>
        <w:t xml:space="preserve"> care: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S-a </w:t>
      </w:r>
      <w:proofErr w:type="spellStart"/>
      <w:r w:rsidRPr="00784CCD">
        <w:rPr>
          <w:sz w:val="32"/>
          <w:szCs w:val="32"/>
        </w:rPr>
        <w:t>procedat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audierea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martorilor</w:t>
      </w:r>
      <w:proofErr w:type="spellEnd"/>
      <w:r w:rsidRPr="00784CCD">
        <w:rPr>
          <w:sz w:val="32"/>
          <w:szCs w:val="32"/>
        </w:rPr>
        <w:t xml:space="preserve"> M2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M1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condiţiile</w:t>
      </w:r>
      <w:proofErr w:type="spellEnd"/>
      <w:r w:rsidRPr="00784CCD">
        <w:rPr>
          <w:sz w:val="32"/>
          <w:szCs w:val="32"/>
        </w:rPr>
        <w:t xml:space="preserve"> art. 122 Cod </w:t>
      </w:r>
      <w:proofErr w:type="spellStart"/>
      <w:r w:rsidRPr="00784CCD">
        <w:rPr>
          <w:sz w:val="32"/>
          <w:szCs w:val="32"/>
        </w:rPr>
        <w:t>procedură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penală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declaraţiile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acestora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fiind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consemnate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ataşate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dosar</w:t>
      </w:r>
      <w:proofErr w:type="spellEnd"/>
      <w:r w:rsidRPr="00784CCD">
        <w:rPr>
          <w:sz w:val="32"/>
          <w:szCs w:val="32"/>
        </w:rPr>
        <w:t xml:space="preserve">, pe </w:t>
      </w:r>
      <w:proofErr w:type="spellStart"/>
      <w:r w:rsidRPr="00784CCD">
        <w:rPr>
          <w:sz w:val="32"/>
          <w:szCs w:val="32"/>
        </w:rPr>
        <w:t>parcursul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audierii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fiindu</w:t>
      </w:r>
      <w:proofErr w:type="spellEnd"/>
      <w:r w:rsidRPr="00784CCD">
        <w:rPr>
          <w:sz w:val="32"/>
          <w:szCs w:val="32"/>
        </w:rPr>
        <w:t xml:space="preserve">-le </w:t>
      </w:r>
      <w:proofErr w:type="spellStart"/>
      <w:r w:rsidRPr="00784CCD">
        <w:rPr>
          <w:sz w:val="32"/>
          <w:szCs w:val="32"/>
        </w:rPr>
        <w:t>adresate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întrebări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reprezentantul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Ministerului</w:t>
      </w:r>
      <w:proofErr w:type="spellEnd"/>
      <w:r w:rsidRPr="00784CCD">
        <w:rPr>
          <w:sz w:val="32"/>
          <w:szCs w:val="32"/>
        </w:rPr>
        <w:t xml:space="preserve"> Public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apărătorul</w:t>
      </w:r>
      <w:proofErr w:type="spellEnd"/>
      <w:r w:rsidRPr="00784CCD">
        <w:rPr>
          <w:sz w:val="32"/>
          <w:szCs w:val="32"/>
        </w:rPr>
        <w:t xml:space="preserve"> ales al </w:t>
      </w:r>
      <w:proofErr w:type="spellStart"/>
      <w:r w:rsidRPr="00784CCD">
        <w:rPr>
          <w:sz w:val="32"/>
          <w:szCs w:val="32"/>
        </w:rPr>
        <w:t>inculpatului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intimat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i/>
          <w:iCs/>
          <w:sz w:val="32"/>
          <w:szCs w:val="32"/>
        </w:rPr>
      </w:pPr>
      <w:proofErr w:type="spellStart"/>
      <w:r w:rsidRPr="00784CCD">
        <w:rPr>
          <w:i/>
          <w:iCs/>
          <w:sz w:val="32"/>
          <w:szCs w:val="32"/>
        </w:rPr>
        <w:t>Având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în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vedere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faptul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că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reprezentantul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Ministerului</w:t>
      </w:r>
      <w:proofErr w:type="spellEnd"/>
      <w:r w:rsidRPr="00784CCD">
        <w:rPr>
          <w:i/>
          <w:iCs/>
          <w:sz w:val="32"/>
          <w:szCs w:val="32"/>
        </w:rPr>
        <w:t xml:space="preserve"> Public </w:t>
      </w:r>
      <w:proofErr w:type="spellStart"/>
      <w:r w:rsidRPr="00784CCD">
        <w:rPr>
          <w:i/>
          <w:iCs/>
          <w:sz w:val="32"/>
          <w:szCs w:val="32"/>
        </w:rPr>
        <w:t>şi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apărătorul</w:t>
      </w:r>
      <w:proofErr w:type="spellEnd"/>
      <w:r w:rsidRPr="00784CCD">
        <w:rPr>
          <w:i/>
          <w:iCs/>
          <w:sz w:val="32"/>
          <w:szCs w:val="32"/>
        </w:rPr>
        <w:t xml:space="preserve"> ales al </w:t>
      </w:r>
      <w:proofErr w:type="spellStart"/>
      <w:r w:rsidRPr="00784CCD">
        <w:rPr>
          <w:i/>
          <w:iCs/>
          <w:sz w:val="32"/>
          <w:szCs w:val="32"/>
        </w:rPr>
        <w:t>inculpatului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intimat</w:t>
      </w:r>
      <w:proofErr w:type="spellEnd"/>
      <w:r w:rsidRPr="00784CCD">
        <w:rPr>
          <w:i/>
          <w:iCs/>
          <w:sz w:val="32"/>
          <w:szCs w:val="32"/>
        </w:rPr>
        <w:t xml:space="preserve"> nu </w:t>
      </w:r>
      <w:proofErr w:type="spellStart"/>
      <w:r w:rsidRPr="00784CCD">
        <w:rPr>
          <w:i/>
          <w:iCs/>
          <w:sz w:val="32"/>
          <w:szCs w:val="32"/>
        </w:rPr>
        <w:t>solicită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administrarea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altor</w:t>
      </w:r>
      <w:proofErr w:type="spellEnd"/>
      <w:r w:rsidRPr="00784CCD">
        <w:rPr>
          <w:i/>
          <w:iCs/>
          <w:sz w:val="32"/>
          <w:szCs w:val="32"/>
        </w:rPr>
        <w:t xml:space="preserve"> probe, </w:t>
      </w:r>
      <w:proofErr w:type="spellStart"/>
      <w:r w:rsidRPr="00784CCD">
        <w:rPr>
          <w:i/>
          <w:iCs/>
          <w:sz w:val="32"/>
          <w:szCs w:val="32"/>
        </w:rPr>
        <w:t>Curtea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declară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încheiată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cercetarea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judecătorească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în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apel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şi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acordă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cuvântul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în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dezbateri</w:t>
      </w:r>
      <w:proofErr w:type="spellEnd"/>
      <w:r w:rsidRPr="00784CCD">
        <w:rPr>
          <w:i/>
          <w:iCs/>
          <w:sz w:val="32"/>
          <w:szCs w:val="32"/>
        </w:rPr>
        <w:t xml:space="preserve">, </w:t>
      </w:r>
      <w:proofErr w:type="spellStart"/>
      <w:r w:rsidRPr="00784CCD">
        <w:rPr>
          <w:i/>
          <w:iCs/>
          <w:sz w:val="32"/>
          <w:szCs w:val="32"/>
        </w:rPr>
        <w:t>asupra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căilor</w:t>
      </w:r>
      <w:proofErr w:type="spellEnd"/>
      <w:r w:rsidRPr="00784CCD">
        <w:rPr>
          <w:i/>
          <w:iCs/>
          <w:sz w:val="32"/>
          <w:szCs w:val="32"/>
        </w:rPr>
        <w:t xml:space="preserve"> de </w:t>
      </w:r>
      <w:proofErr w:type="spellStart"/>
      <w:r w:rsidRPr="00784CCD">
        <w:rPr>
          <w:i/>
          <w:iCs/>
          <w:sz w:val="32"/>
          <w:szCs w:val="32"/>
        </w:rPr>
        <w:t>atac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exercitate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în</w:t>
      </w:r>
      <w:proofErr w:type="spellEnd"/>
      <w:r w:rsidRPr="00784CCD">
        <w:rPr>
          <w:i/>
          <w:iCs/>
          <w:sz w:val="32"/>
          <w:szCs w:val="32"/>
        </w:rPr>
        <w:t xml:space="preserve"> </w:t>
      </w:r>
      <w:proofErr w:type="spellStart"/>
      <w:r w:rsidRPr="00784CCD">
        <w:rPr>
          <w:i/>
          <w:iCs/>
          <w:sz w:val="32"/>
          <w:szCs w:val="32"/>
        </w:rPr>
        <w:t>cauză</w:t>
      </w:r>
      <w:proofErr w:type="spellEnd"/>
      <w:r w:rsidRPr="00784CCD">
        <w:rPr>
          <w:i/>
          <w:iCs/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b/>
          <w:bCs/>
          <w:sz w:val="32"/>
          <w:szCs w:val="32"/>
        </w:rPr>
        <w:t>Reprezentantul</w:t>
      </w:r>
      <w:proofErr w:type="spellEnd"/>
      <w:r w:rsidRPr="00784CCD">
        <w:rPr>
          <w:b/>
          <w:bCs/>
          <w:sz w:val="32"/>
          <w:szCs w:val="32"/>
        </w:rPr>
        <w:t xml:space="preserve"> </w:t>
      </w:r>
      <w:proofErr w:type="spellStart"/>
      <w:r w:rsidRPr="00784CCD">
        <w:rPr>
          <w:b/>
          <w:bCs/>
          <w:sz w:val="32"/>
          <w:szCs w:val="32"/>
        </w:rPr>
        <w:t>Ministerului</w:t>
      </w:r>
      <w:proofErr w:type="spellEnd"/>
      <w:r w:rsidRPr="00784CCD">
        <w:rPr>
          <w:b/>
          <w:bCs/>
          <w:sz w:val="32"/>
          <w:szCs w:val="32"/>
        </w:rPr>
        <w:t xml:space="preserve"> Public</w:t>
      </w:r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solicită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proofErr w:type="gramStart"/>
      <w:r w:rsidRPr="00784CCD">
        <w:rPr>
          <w:sz w:val="32"/>
          <w:szCs w:val="32"/>
        </w:rPr>
        <w:t>să</w:t>
      </w:r>
      <w:proofErr w:type="spellEnd"/>
      <w:proofErr w:type="gram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admită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apelul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declarat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parchet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să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desfiinţeze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hotărârea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atacată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sensul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reţinerii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vinovăţiei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inculpatului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condamnării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acestuia</w:t>
      </w:r>
      <w:proofErr w:type="spellEnd"/>
      <w:r w:rsidRPr="00784CCD">
        <w:rPr>
          <w:sz w:val="32"/>
          <w:szCs w:val="32"/>
        </w:rPr>
        <w:t xml:space="preserve"> la o </w:t>
      </w:r>
      <w:proofErr w:type="spellStart"/>
      <w:r w:rsidRPr="00784CCD">
        <w:rPr>
          <w:sz w:val="32"/>
          <w:szCs w:val="32"/>
        </w:rPr>
        <w:t>pedeapsă</w:t>
      </w:r>
      <w:proofErr w:type="spellEnd"/>
      <w:r w:rsidRPr="00784CCD">
        <w:rPr>
          <w:sz w:val="32"/>
          <w:szCs w:val="32"/>
        </w:rPr>
        <w:t xml:space="preserve"> cu </w:t>
      </w:r>
      <w:proofErr w:type="spellStart"/>
      <w:r w:rsidRPr="00784CCD">
        <w:rPr>
          <w:sz w:val="32"/>
          <w:szCs w:val="32"/>
        </w:rPr>
        <w:t>amenda</w:t>
      </w:r>
      <w:proofErr w:type="spellEnd"/>
      <w:r w:rsidRPr="00784CCD">
        <w:rPr>
          <w:sz w:val="32"/>
          <w:szCs w:val="32"/>
        </w:rPr>
        <w:t xml:space="preserve"> bine </w:t>
      </w:r>
      <w:proofErr w:type="spellStart"/>
      <w:r w:rsidRPr="00784CCD">
        <w:rPr>
          <w:sz w:val="32"/>
          <w:szCs w:val="32"/>
        </w:rPr>
        <w:t>individualizată</w:t>
      </w:r>
      <w:proofErr w:type="spellEnd"/>
      <w:r w:rsidRPr="00784CCD">
        <w:rPr>
          <w:sz w:val="32"/>
          <w:szCs w:val="32"/>
        </w:rPr>
        <w:t xml:space="preserve">. De </w:t>
      </w:r>
      <w:proofErr w:type="spellStart"/>
      <w:r w:rsidRPr="00784CCD">
        <w:rPr>
          <w:sz w:val="32"/>
          <w:szCs w:val="32"/>
        </w:rPr>
        <w:t>asemenea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solicită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să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admită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apelul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declarat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partea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să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desființeze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sentința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sensul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admiterii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parte a </w:t>
      </w:r>
      <w:proofErr w:type="spellStart"/>
      <w:r w:rsidRPr="00784CCD">
        <w:rPr>
          <w:sz w:val="32"/>
          <w:szCs w:val="32"/>
        </w:rPr>
        <w:t>acţiunii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obligării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inculpatului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plata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contravalorii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telefonului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cablului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pornire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apreciind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celelalte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pretenţii</w:t>
      </w:r>
      <w:proofErr w:type="spellEnd"/>
      <w:r w:rsidRPr="00784CCD">
        <w:rPr>
          <w:sz w:val="32"/>
          <w:szCs w:val="32"/>
        </w:rPr>
        <w:t xml:space="preserve"> nu </w:t>
      </w:r>
      <w:proofErr w:type="spellStart"/>
      <w:r w:rsidRPr="00784CCD">
        <w:rPr>
          <w:sz w:val="32"/>
          <w:szCs w:val="32"/>
        </w:rPr>
        <w:t>sunt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dovedite</w:t>
      </w:r>
      <w:proofErr w:type="spellEnd"/>
      <w:r w:rsidRPr="00784CCD">
        <w:rPr>
          <w:sz w:val="32"/>
          <w:szCs w:val="32"/>
        </w:rPr>
        <w:t xml:space="preserve">. </w:t>
      </w:r>
      <w:proofErr w:type="spellStart"/>
      <w:r w:rsidRPr="00784CCD">
        <w:rPr>
          <w:sz w:val="32"/>
          <w:szCs w:val="32"/>
        </w:rPr>
        <w:t>Totodată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lastRenderedPageBreak/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persoana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vătămată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-a </w:t>
      </w:r>
      <w:proofErr w:type="spellStart"/>
      <w:r w:rsidRPr="00784CCD">
        <w:rPr>
          <w:sz w:val="32"/>
          <w:szCs w:val="32"/>
        </w:rPr>
        <w:t>precizat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cererea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constituire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</w:t>
      </w:r>
      <w:proofErr w:type="spellEnd"/>
      <w:r w:rsidRPr="00784CCD">
        <w:rPr>
          <w:sz w:val="32"/>
          <w:szCs w:val="32"/>
        </w:rPr>
        <w:t xml:space="preserve"> parte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arătând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solicită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obligarea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inculpatului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doar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plata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sumei</w:t>
      </w:r>
      <w:proofErr w:type="spellEnd"/>
      <w:r w:rsidRPr="00784CCD">
        <w:rPr>
          <w:sz w:val="32"/>
          <w:szCs w:val="32"/>
        </w:rPr>
        <w:t xml:space="preserve"> de 54</w:t>
      </w:r>
      <w:proofErr w:type="gramStart"/>
      <w:r w:rsidRPr="00784CCD">
        <w:rPr>
          <w:sz w:val="32"/>
          <w:szCs w:val="32"/>
        </w:rPr>
        <w:t>,33</w:t>
      </w:r>
      <w:proofErr w:type="gramEnd"/>
      <w:r w:rsidRPr="00784CCD">
        <w:rPr>
          <w:sz w:val="32"/>
          <w:szCs w:val="32"/>
        </w:rPr>
        <w:t xml:space="preserve"> euro.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din </w:t>
      </w:r>
      <w:proofErr w:type="spellStart"/>
      <w:r w:rsidRPr="00784CCD">
        <w:rPr>
          <w:sz w:val="32"/>
          <w:szCs w:val="32"/>
        </w:rPr>
        <w:t>probele</w:t>
      </w:r>
      <w:proofErr w:type="spellEnd"/>
      <w:r w:rsidRPr="00784CCD">
        <w:rPr>
          <w:sz w:val="32"/>
          <w:szCs w:val="32"/>
        </w:rPr>
        <w:t xml:space="preserve"> administrate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cauză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rezultă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</w:t>
      </w:r>
      <w:proofErr w:type="gramStart"/>
      <w:r w:rsidRPr="00784CCD">
        <w:rPr>
          <w:sz w:val="32"/>
          <w:szCs w:val="32"/>
        </w:rPr>
        <w:t>a</w:t>
      </w:r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lăsat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marca</w:t>
      </w:r>
      <w:proofErr w:type="spellEnd"/>
      <w:r w:rsidRPr="00784CCD">
        <w:rPr>
          <w:sz w:val="32"/>
          <w:szCs w:val="32"/>
        </w:rPr>
        <w:t xml:space="preserve"> Y, cu nr. de </w:t>
      </w:r>
      <w:proofErr w:type="spellStart"/>
      <w:r w:rsidRPr="00784CCD">
        <w:rPr>
          <w:sz w:val="32"/>
          <w:szCs w:val="32"/>
        </w:rPr>
        <w:t>înmatriculare</w:t>
      </w:r>
      <w:proofErr w:type="spellEnd"/>
      <w:r w:rsidRPr="00784CCD">
        <w:rPr>
          <w:sz w:val="32"/>
          <w:szCs w:val="32"/>
        </w:rPr>
        <w:t xml:space="preserve"> N1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incinta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societăţii</w:t>
      </w:r>
      <w:proofErr w:type="spellEnd"/>
      <w:r w:rsidRPr="00784CCD">
        <w:rPr>
          <w:sz w:val="32"/>
          <w:szCs w:val="32"/>
        </w:rPr>
        <w:t xml:space="preserve"> J SRL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deşi</w:t>
      </w:r>
      <w:proofErr w:type="spellEnd"/>
      <w:r w:rsidRPr="00784CCD">
        <w:rPr>
          <w:sz w:val="32"/>
          <w:szCs w:val="32"/>
        </w:rPr>
        <w:t xml:space="preserve"> nu a </w:t>
      </w:r>
      <w:proofErr w:type="spellStart"/>
      <w:r w:rsidRPr="00784CCD">
        <w:rPr>
          <w:sz w:val="32"/>
          <w:szCs w:val="32"/>
        </w:rPr>
        <w:t>fost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întocmit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proces</w:t>
      </w:r>
      <w:proofErr w:type="spellEnd"/>
      <w:r w:rsidRPr="00784CCD">
        <w:rPr>
          <w:sz w:val="32"/>
          <w:szCs w:val="32"/>
        </w:rPr>
        <w:t xml:space="preserve">-verbal de </w:t>
      </w:r>
      <w:proofErr w:type="spellStart"/>
      <w:r w:rsidRPr="00784CCD">
        <w:rPr>
          <w:sz w:val="32"/>
          <w:szCs w:val="32"/>
        </w:rPr>
        <w:t>predare-primire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către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angajații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societății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căreia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</w:t>
      </w:r>
      <w:proofErr w:type="spellEnd"/>
      <w:r w:rsidRPr="00784CCD">
        <w:rPr>
          <w:sz w:val="32"/>
          <w:szCs w:val="32"/>
        </w:rPr>
        <w:t xml:space="preserve">-a </w:t>
      </w:r>
      <w:proofErr w:type="spellStart"/>
      <w:r w:rsidRPr="00784CCD">
        <w:rPr>
          <w:sz w:val="32"/>
          <w:szCs w:val="32"/>
        </w:rPr>
        <w:t>fost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predată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autoutilitara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luat</w:t>
      </w:r>
      <w:proofErr w:type="spellEnd"/>
      <w:r w:rsidRPr="00784CCD">
        <w:rPr>
          <w:sz w:val="32"/>
          <w:szCs w:val="32"/>
        </w:rPr>
        <w:t xml:space="preserve"> din </w:t>
      </w:r>
      <w:proofErr w:type="spellStart"/>
      <w:r w:rsidRPr="00784CCD">
        <w:rPr>
          <w:sz w:val="32"/>
          <w:szCs w:val="32"/>
        </w:rPr>
        <w:t>interiorul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acestei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două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genţi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după</w:t>
      </w:r>
      <w:proofErr w:type="spellEnd"/>
      <w:r w:rsidRPr="00784CCD">
        <w:rPr>
          <w:sz w:val="32"/>
          <w:szCs w:val="32"/>
        </w:rPr>
        <w:t xml:space="preserve"> care a </w:t>
      </w:r>
      <w:proofErr w:type="spellStart"/>
      <w:r w:rsidRPr="00784CCD">
        <w:rPr>
          <w:sz w:val="32"/>
          <w:szCs w:val="32"/>
        </w:rPr>
        <w:t>sunat</w:t>
      </w:r>
      <w:proofErr w:type="spellEnd"/>
      <w:r w:rsidRPr="00784CCD">
        <w:rPr>
          <w:sz w:val="32"/>
          <w:szCs w:val="32"/>
        </w:rPr>
        <w:t xml:space="preserve">-o pe </w:t>
      </w:r>
      <w:proofErr w:type="spellStart"/>
      <w:r w:rsidRPr="00784CCD">
        <w:rPr>
          <w:sz w:val="32"/>
          <w:szCs w:val="32"/>
        </w:rPr>
        <w:t>persoana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vătămată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spunându-i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-a </w:t>
      </w:r>
      <w:proofErr w:type="spellStart"/>
      <w:r w:rsidRPr="00784CCD">
        <w:rPr>
          <w:sz w:val="32"/>
          <w:szCs w:val="32"/>
        </w:rPr>
        <w:t>oprit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anumite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bunuri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pentru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el </w:t>
      </w:r>
      <w:proofErr w:type="spellStart"/>
      <w:r w:rsidRPr="00784CCD">
        <w:rPr>
          <w:sz w:val="32"/>
          <w:szCs w:val="32"/>
        </w:rPr>
        <w:t>consideră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cuvin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compensaţie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pentru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munca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efectuată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luna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septembrie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fiind</w:t>
      </w:r>
      <w:proofErr w:type="spellEnd"/>
      <w:r w:rsidRPr="00784CCD">
        <w:rPr>
          <w:sz w:val="32"/>
          <w:szCs w:val="32"/>
        </w:rPr>
        <w:t xml:space="preserve"> evident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înţeles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să-şi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facă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dreptate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unul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singur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Mai </w:t>
      </w: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cei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doi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martori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audiaţi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termenul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azi</w:t>
      </w:r>
      <w:proofErr w:type="spellEnd"/>
      <w:r w:rsidRPr="00784CCD">
        <w:rPr>
          <w:sz w:val="32"/>
          <w:szCs w:val="32"/>
        </w:rPr>
        <w:t xml:space="preserve"> au </w:t>
      </w:r>
      <w:proofErr w:type="spellStart"/>
      <w:r w:rsidRPr="00784CCD">
        <w:rPr>
          <w:sz w:val="32"/>
          <w:szCs w:val="32"/>
        </w:rPr>
        <w:t>confirmat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faptul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nu </w:t>
      </w:r>
      <w:proofErr w:type="gramStart"/>
      <w:r w:rsidRPr="00784CCD">
        <w:rPr>
          <w:sz w:val="32"/>
          <w:szCs w:val="32"/>
        </w:rPr>
        <w:t>a</w:t>
      </w:r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lăsat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bunuri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autoutilitară</w:t>
      </w:r>
      <w:proofErr w:type="spellEnd"/>
      <w:r w:rsidRPr="00784CCD">
        <w:rPr>
          <w:sz w:val="32"/>
          <w:szCs w:val="32"/>
        </w:rPr>
        <w:t xml:space="preserve">, a </w:t>
      </w:r>
      <w:proofErr w:type="spellStart"/>
      <w:r w:rsidRPr="00784CCD">
        <w:rPr>
          <w:sz w:val="32"/>
          <w:szCs w:val="32"/>
        </w:rPr>
        <w:t>predat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actele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plecat</w:t>
      </w:r>
      <w:proofErr w:type="spellEnd"/>
      <w:r w:rsidRPr="00784CCD">
        <w:rPr>
          <w:sz w:val="32"/>
          <w:szCs w:val="32"/>
        </w:rPr>
        <w:t xml:space="preserve"> de la service </w:t>
      </w:r>
      <w:proofErr w:type="spellStart"/>
      <w:r w:rsidRPr="00784CCD">
        <w:rPr>
          <w:sz w:val="32"/>
          <w:szCs w:val="32"/>
        </w:rPr>
        <w:t>împreună</w:t>
      </w:r>
      <w:proofErr w:type="spellEnd"/>
      <w:r w:rsidRPr="00784CCD">
        <w:rPr>
          <w:sz w:val="32"/>
          <w:szCs w:val="32"/>
        </w:rPr>
        <w:t xml:space="preserve"> cu </w:t>
      </w:r>
      <w:proofErr w:type="spellStart"/>
      <w:r w:rsidRPr="00784CCD">
        <w:rPr>
          <w:sz w:val="32"/>
          <w:szCs w:val="32"/>
        </w:rPr>
        <w:t>martorul</w:t>
      </w:r>
      <w:proofErr w:type="spellEnd"/>
      <w:r w:rsidRPr="00784CCD">
        <w:rPr>
          <w:sz w:val="32"/>
          <w:szCs w:val="32"/>
        </w:rPr>
        <w:t xml:space="preserve"> M2.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De </w:t>
      </w:r>
      <w:proofErr w:type="spellStart"/>
      <w:r w:rsidRPr="00784CCD">
        <w:rPr>
          <w:sz w:val="32"/>
          <w:szCs w:val="32"/>
        </w:rPr>
        <w:t>asemenea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s-a </w:t>
      </w:r>
      <w:proofErr w:type="spellStart"/>
      <w:r w:rsidRPr="00784CCD">
        <w:rPr>
          <w:sz w:val="32"/>
          <w:szCs w:val="32"/>
        </w:rPr>
        <w:t>confirmat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faptul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momentul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care </w:t>
      </w:r>
      <w:proofErr w:type="spellStart"/>
      <w:r w:rsidRPr="00784CCD">
        <w:rPr>
          <w:sz w:val="32"/>
          <w:szCs w:val="32"/>
        </w:rPr>
        <w:t>partea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luat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autoutilitara</w:t>
      </w:r>
      <w:proofErr w:type="spellEnd"/>
      <w:r w:rsidRPr="00784CCD">
        <w:rPr>
          <w:sz w:val="32"/>
          <w:szCs w:val="32"/>
        </w:rPr>
        <w:t xml:space="preserve"> de la </w:t>
      </w:r>
      <w:proofErr w:type="spellStart"/>
      <w:r w:rsidRPr="00784CCD">
        <w:rPr>
          <w:sz w:val="32"/>
          <w:szCs w:val="32"/>
        </w:rPr>
        <w:t>societatea</w:t>
      </w:r>
      <w:proofErr w:type="spellEnd"/>
      <w:r w:rsidRPr="00784CCD">
        <w:rPr>
          <w:sz w:val="32"/>
          <w:szCs w:val="32"/>
        </w:rPr>
        <w:t xml:space="preserve"> J SRL,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aceasta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nu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găsea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niciun</w:t>
      </w:r>
      <w:proofErr w:type="spellEnd"/>
      <w:r w:rsidRPr="00784CCD">
        <w:rPr>
          <w:sz w:val="32"/>
          <w:szCs w:val="32"/>
        </w:rPr>
        <w:t xml:space="preserve"> bun.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Solicită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proofErr w:type="gramStart"/>
      <w:r w:rsidRPr="00784CCD">
        <w:rPr>
          <w:sz w:val="32"/>
          <w:szCs w:val="32"/>
        </w:rPr>
        <w:t>să</w:t>
      </w:r>
      <w:proofErr w:type="spellEnd"/>
      <w:proofErr w:type="gram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respingă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apelul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declarat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partea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b/>
          <w:bCs/>
          <w:sz w:val="32"/>
          <w:szCs w:val="32"/>
        </w:rPr>
        <w:t>Apărătorul</w:t>
      </w:r>
      <w:proofErr w:type="spellEnd"/>
      <w:r w:rsidRPr="00784CCD">
        <w:rPr>
          <w:b/>
          <w:bCs/>
          <w:sz w:val="32"/>
          <w:szCs w:val="32"/>
        </w:rPr>
        <w:t xml:space="preserve"> ales al </w:t>
      </w:r>
      <w:proofErr w:type="spellStart"/>
      <w:r w:rsidRPr="00784CCD">
        <w:rPr>
          <w:b/>
          <w:bCs/>
          <w:sz w:val="32"/>
          <w:szCs w:val="32"/>
        </w:rPr>
        <w:t>inculpatului</w:t>
      </w:r>
      <w:proofErr w:type="spellEnd"/>
      <w:r w:rsidRPr="00784CCD">
        <w:rPr>
          <w:b/>
          <w:bCs/>
          <w:sz w:val="32"/>
          <w:szCs w:val="32"/>
        </w:rPr>
        <w:t xml:space="preserve"> </w:t>
      </w:r>
      <w:proofErr w:type="spellStart"/>
      <w:r w:rsidRPr="00784CCD">
        <w:rPr>
          <w:b/>
          <w:bCs/>
          <w:sz w:val="32"/>
          <w:szCs w:val="32"/>
        </w:rPr>
        <w:t>intimat</w:t>
      </w:r>
      <w:proofErr w:type="spellEnd"/>
      <w:r w:rsidRPr="00784CCD">
        <w:rPr>
          <w:b/>
          <w:bCs/>
          <w:sz w:val="32"/>
          <w:szCs w:val="32"/>
        </w:rPr>
        <w:t xml:space="preserve"> </w:t>
      </w:r>
      <w:proofErr w:type="gramStart"/>
      <w:r w:rsidRPr="00784CCD">
        <w:rPr>
          <w:b/>
          <w:bCs/>
          <w:sz w:val="32"/>
          <w:szCs w:val="32"/>
        </w:rPr>
        <w:t>A</w:t>
      </w:r>
      <w:proofErr w:type="gramEnd"/>
      <w:r w:rsidRPr="00784CCD">
        <w:rPr>
          <w:b/>
          <w:bCs/>
          <w:sz w:val="32"/>
          <w:szCs w:val="32"/>
        </w:rPr>
        <w:t>, av. P</w:t>
      </w:r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solicită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să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respingă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nefondate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apelurile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declarate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cauză</w:t>
      </w:r>
      <w:proofErr w:type="spellEnd"/>
      <w:r w:rsidRPr="00784CCD">
        <w:rPr>
          <w:sz w:val="32"/>
          <w:szCs w:val="32"/>
        </w:rPr>
        <w:t xml:space="preserve">. 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din </w:t>
      </w:r>
      <w:proofErr w:type="spellStart"/>
      <w:r w:rsidRPr="00784CCD">
        <w:rPr>
          <w:sz w:val="32"/>
          <w:szCs w:val="32"/>
        </w:rPr>
        <w:t>niciuna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dintre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probele</w:t>
      </w:r>
      <w:proofErr w:type="spellEnd"/>
      <w:r w:rsidRPr="00784CCD">
        <w:rPr>
          <w:sz w:val="32"/>
          <w:szCs w:val="32"/>
        </w:rPr>
        <w:t xml:space="preserve"> administrate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cauză</w:t>
      </w:r>
      <w:proofErr w:type="spellEnd"/>
      <w:r w:rsidRPr="00784CCD">
        <w:rPr>
          <w:sz w:val="32"/>
          <w:szCs w:val="32"/>
        </w:rPr>
        <w:t xml:space="preserve"> nu </w:t>
      </w:r>
      <w:proofErr w:type="spellStart"/>
      <w:r w:rsidRPr="00784CCD">
        <w:rPr>
          <w:sz w:val="32"/>
          <w:szCs w:val="32"/>
        </w:rPr>
        <w:t>reiese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intimat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păstrat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bunurile</w:t>
      </w:r>
      <w:proofErr w:type="spellEnd"/>
      <w:r w:rsidRPr="00784CCD">
        <w:rPr>
          <w:sz w:val="32"/>
          <w:szCs w:val="32"/>
        </w:rPr>
        <w:t xml:space="preserve">, din </w:t>
      </w:r>
      <w:proofErr w:type="spellStart"/>
      <w:r w:rsidRPr="00784CCD">
        <w:rPr>
          <w:sz w:val="32"/>
          <w:szCs w:val="32"/>
        </w:rPr>
        <w:t>contră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sunt</w:t>
      </w:r>
      <w:proofErr w:type="spellEnd"/>
      <w:r w:rsidRPr="00784CCD">
        <w:rPr>
          <w:sz w:val="32"/>
          <w:szCs w:val="32"/>
        </w:rPr>
        <w:t xml:space="preserve"> probe din care </w:t>
      </w:r>
      <w:proofErr w:type="spellStart"/>
      <w:r w:rsidRPr="00784CCD">
        <w:rPr>
          <w:sz w:val="32"/>
          <w:szCs w:val="32"/>
        </w:rPr>
        <w:t>rezultă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acestea</w:t>
      </w:r>
      <w:proofErr w:type="spellEnd"/>
      <w:r w:rsidRPr="00784CCD">
        <w:rPr>
          <w:sz w:val="32"/>
          <w:szCs w:val="32"/>
        </w:rPr>
        <w:t xml:space="preserve"> au </w:t>
      </w:r>
      <w:proofErr w:type="spellStart"/>
      <w:r w:rsidRPr="00784CCD">
        <w:rPr>
          <w:sz w:val="32"/>
          <w:szCs w:val="32"/>
        </w:rPr>
        <w:t>intrat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posesia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părţii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civile</w:t>
      </w:r>
      <w:proofErr w:type="spellEnd"/>
      <w:r w:rsidRPr="00784CCD">
        <w:rPr>
          <w:sz w:val="32"/>
          <w:szCs w:val="32"/>
        </w:rPr>
        <w:t xml:space="preserve">, care le-a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folosit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sens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care face </w:t>
      </w:r>
      <w:proofErr w:type="spellStart"/>
      <w:r w:rsidRPr="00784CCD">
        <w:rPr>
          <w:sz w:val="32"/>
          <w:szCs w:val="32"/>
        </w:rPr>
        <w:t>referire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poliţia</w:t>
      </w:r>
      <w:proofErr w:type="spellEnd"/>
      <w:r w:rsidRPr="00784CCD">
        <w:rPr>
          <w:sz w:val="32"/>
          <w:szCs w:val="32"/>
        </w:rPr>
        <w:t xml:space="preserve"> RCA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certificatul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înmatriculare</w:t>
      </w:r>
      <w:proofErr w:type="spellEnd"/>
      <w:r w:rsidRPr="00784CCD">
        <w:rPr>
          <w:sz w:val="32"/>
          <w:szCs w:val="32"/>
        </w:rPr>
        <w:t xml:space="preserve"> al </w:t>
      </w:r>
      <w:proofErr w:type="spellStart"/>
      <w:r w:rsidRPr="00784CCD">
        <w:rPr>
          <w:sz w:val="32"/>
          <w:szCs w:val="32"/>
        </w:rPr>
        <w:t>autoutilitarei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care</w:t>
      </w:r>
      <w:proofErr w:type="spellEnd"/>
      <w:r w:rsidRPr="00784CCD">
        <w:rPr>
          <w:sz w:val="32"/>
          <w:szCs w:val="32"/>
        </w:rPr>
        <w:t xml:space="preserve"> au </w:t>
      </w:r>
      <w:proofErr w:type="spellStart"/>
      <w:r w:rsidRPr="00784CCD">
        <w:rPr>
          <w:sz w:val="32"/>
          <w:szCs w:val="32"/>
        </w:rPr>
        <w:t>intrat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posesia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părţii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momentul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care </w:t>
      </w:r>
      <w:proofErr w:type="spellStart"/>
      <w:r w:rsidRPr="00784CCD">
        <w:rPr>
          <w:sz w:val="32"/>
          <w:szCs w:val="32"/>
        </w:rPr>
        <w:t>acesta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luat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autoutilitara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fiind</w:t>
      </w:r>
      <w:proofErr w:type="spellEnd"/>
      <w:r w:rsidRPr="00784CCD">
        <w:rPr>
          <w:sz w:val="32"/>
          <w:szCs w:val="32"/>
        </w:rPr>
        <w:t xml:space="preserve"> evident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dacă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le-</w:t>
      </w:r>
      <w:proofErr w:type="spellStart"/>
      <w:r w:rsidRPr="00784CCD">
        <w:rPr>
          <w:sz w:val="32"/>
          <w:szCs w:val="32"/>
        </w:rPr>
        <w:t>ar</w:t>
      </w:r>
      <w:proofErr w:type="spellEnd"/>
      <w:r w:rsidRPr="00784CCD">
        <w:rPr>
          <w:sz w:val="32"/>
          <w:szCs w:val="32"/>
        </w:rPr>
        <w:t xml:space="preserve"> fi </w:t>
      </w:r>
      <w:proofErr w:type="spellStart"/>
      <w:r w:rsidRPr="00784CCD">
        <w:rPr>
          <w:sz w:val="32"/>
          <w:szCs w:val="32"/>
        </w:rPr>
        <w:t>păstrat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partea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 nu </w:t>
      </w:r>
      <w:proofErr w:type="spellStart"/>
      <w:r w:rsidRPr="00784CCD">
        <w:rPr>
          <w:sz w:val="32"/>
          <w:szCs w:val="32"/>
        </w:rPr>
        <w:t>ar</w:t>
      </w:r>
      <w:proofErr w:type="spellEnd"/>
      <w:r w:rsidRPr="00784CCD">
        <w:rPr>
          <w:sz w:val="32"/>
          <w:szCs w:val="32"/>
        </w:rPr>
        <w:t xml:space="preserve"> fi </w:t>
      </w:r>
      <w:proofErr w:type="spellStart"/>
      <w:r w:rsidRPr="00784CCD">
        <w:rPr>
          <w:sz w:val="32"/>
          <w:szCs w:val="32"/>
        </w:rPr>
        <w:t>putut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părăsi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sediul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societăţii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unde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fost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lăsată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pentru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reparaţii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De </w:t>
      </w:r>
      <w:proofErr w:type="spellStart"/>
      <w:r w:rsidRPr="00784CCD">
        <w:rPr>
          <w:sz w:val="32"/>
          <w:szCs w:val="32"/>
        </w:rPr>
        <w:t>asemenea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învederează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cauză</w:t>
      </w:r>
      <w:proofErr w:type="spellEnd"/>
      <w:r w:rsidRPr="00784CCD">
        <w:rPr>
          <w:sz w:val="32"/>
          <w:szCs w:val="32"/>
        </w:rPr>
        <w:t xml:space="preserve"> nu s-a </w:t>
      </w:r>
      <w:proofErr w:type="spellStart"/>
      <w:r w:rsidRPr="00784CCD">
        <w:rPr>
          <w:sz w:val="32"/>
          <w:szCs w:val="32"/>
        </w:rPr>
        <w:t>făcut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dovada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înlocuirii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actelor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autovehiculului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iar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ceea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proofErr w:type="gramStart"/>
      <w:r w:rsidRPr="00784CCD">
        <w:rPr>
          <w:sz w:val="32"/>
          <w:szCs w:val="32"/>
        </w:rPr>
        <w:t>ce</w:t>
      </w:r>
      <w:proofErr w:type="spellEnd"/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priveşte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cardurile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motorină</w:t>
      </w:r>
      <w:proofErr w:type="spellEnd"/>
      <w:r w:rsidRPr="00784CCD">
        <w:rPr>
          <w:sz w:val="32"/>
          <w:szCs w:val="32"/>
        </w:rPr>
        <w:t xml:space="preserve"> UTA, </w:t>
      </w: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partea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 nu a </w:t>
      </w:r>
      <w:proofErr w:type="spellStart"/>
      <w:r w:rsidRPr="00784CCD">
        <w:rPr>
          <w:sz w:val="32"/>
          <w:szCs w:val="32"/>
        </w:rPr>
        <w:t>făcut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nicio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notificare</w:t>
      </w:r>
      <w:proofErr w:type="spellEnd"/>
      <w:r w:rsidRPr="00784CCD">
        <w:rPr>
          <w:sz w:val="32"/>
          <w:szCs w:val="32"/>
        </w:rPr>
        <w:t xml:space="preserve"> cu </w:t>
      </w:r>
      <w:proofErr w:type="spellStart"/>
      <w:r w:rsidRPr="00784CCD">
        <w:rPr>
          <w:sz w:val="32"/>
          <w:szCs w:val="32"/>
        </w:rPr>
        <w:t>privire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acestea</w:t>
      </w:r>
      <w:proofErr w:type="spellEnd"/>
      <w:r w:rsidRPr="00784CCD">
        <w:rPr>
          <w:sz w:val="32"/>
          <w:szCs w:val="32"/>
        </w:rPr>
        <w:t xml:space="preserve">. Tot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acest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sens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nici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privinţa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cardului</w:t>
      </w:r>
      <w:proofErr w:type="spellEnd"/>
      <w:r w:rsidRPr="00784CCD">
        <w:rPr>
          <w:sz w:val="32"/>
          <w:szCs w:val="32"/>
        </w:rPr>
        <w:t xml:space="preserve"> de credit nu s-</w:t>
      </w:r>
      <w:proofErr w:type="gramStart"/>
      <w:r w:rsidRPr="00784CCD">
        <w:rPr>
          <w:sz w:val="32"/>
          <w:szCs w:val="32"/>
        </w:rPr>
        <w:t>a</w:t>
      </w:r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făcut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dovada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notificării</w:t>
      </w:r>
      <w:proofErr w:type="spellEnd"/>
      <w:r w:rsidRPr="00784CCD">
        <w:rPr>
          <w:sz w:val="32"/>
          <w:szCs w:val="32"/>
        </w:rPr>
        <w:t xml:space="preserve">. 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r w:rsidRPr="00784CCD">
        <w:rPr>
          <w:sz w:val="32"/>
          <w:szCs w:val="32"/>
        </w:rPr>
        <w:t xml:space="preserve">Mai </w:t>
      </w: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se </w:t>
      </w:r>
      <w:proofErr w:type="spellStart"/>
      <w:r w:rsidRPr="00784CCD">
        <w:rPr>
          <w:sz w:val="32"/>
          <w:szCs w:val="32"/>
        </w:rPr>
        <w:t>susţine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ar</w:t>
      </w:r>
      <w:proofErr w:type="spellEnd"/>
      <w:r w:rsidRPr="00784CCD">
        <w:rPr>
          <w:sz w:val="32"/>
          <w:szCs w:val="32"/>
        </w:rPr>
        <w:t xml:space="preserve"> fi </w:t>
      </w:r>
      <w:proofErr w:type="spellStart"/>
      <w:r w:rsidRPr="00784CCD">
        <w:rPr>
          <w:sz w:val="32"/>
          <w:szCs w:val="32"/>
        </w:rPr>
        <w:t>păstrat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</w:t>
      </w:r>
      <w:proofErr w:type="gramStart"/>
      <w:r w:rsidRPr="00784CCD">
        <w:rPr>
          <w:sz w:val="32"/>
          <w:szCs w:val="32"/>
        </w:rPr>
        <w:t>un</w:t>
      </w:r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telefon</w:t>
      </w:r>
      <w:proofErr w:type="spellEnd"/>
      <w:r w:rsidRPr="00784CCD">
        <w:rPr>
          <w:sz w:val="32"/>
          <w:szCs w:val="32"/>
        </w:rPr>
        <w:t xml:space="preserve">, or, </w:t>
      </w:r>
      <w:proofErr w:type="spellStart"/>
      <w:r w:rsidRPr="00784CCD">
        <w:rPr>
          <w:sz w:val="32"/>
          <w:szCs w:val="32"/>
        </w:rPr>
        <w:t>dacă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ar</w:t>
      </w:r>
      <w:proofErr w:type="spellEnd"/>
      <w:r w:rsidRPr="00784CCD">
        <w:rPr>
          <w:sz w:val="32"/>
          <w:szCs w:val="32"/>
        </w:rPr>
        <w:t xml:space="preserve"> fi </w:t>
      </w:r>
      <w:proofErr w:type="spellStart"/>
      <w:r w:rsidRPr="00784CCD">
        <w:rPr>
          <w:sz w:val="32"/>
          <w:szCs w:val="32"/>
        </w:rPr>
        <w:t>aşa</w:t>
      </w:r>
      <w:proofErr w:type="spellEnd"/>
      <w:r w:rsidRPr="00784CCD">
        <w:rPr>
          <w:sz w:val="32"/>
          <w:szCs w:val="32"/>
        </w:rPr>
        <w:t xml:space="preserve">, era </w:t>
      </w:r>
      <w:proofErr w:type="spellStart"/>
      <w:r w:rsidRPr="00784CCD">
        <w:rPr>
          <w:sz w:val="32"/>
          <w:szCs w:val="32"/>
        </w:rPr>
        <w:t>necesar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să</w:t>
      </w:r>
      <w:proofErr w:type="spellEnd"/>
      <w:r w:rsidRPr="00784CCD">
        <w:rPr>
          <w:sz w:val="32"/>
          <w:szCs w:val="32"/>
        </w:rPr>
        <w:t xml:space="preserve"> fie </w:t>
      </w:r>
      <w:proofErr w:type="spellStart"/>
      <w:r w:rsidRPr="00784CCD">
        <w:rPr>
          <w:sz w:val="32"/>
          <w:szCs w:val="32"/>
        </w:rPr>
        <w:t>înlăturat</w:t>
      </w:r>
      <w:proofErr w:type="spellEnd"/>
      <w:r w:rsidRPr="00784CCD">
        <w:rPr>
          <w:sz w:val="32"/>
          <w:szCs w:val="32"/>
        </w:rPr>
        <w:t xml:space="preserve"> SIM-</w:t>
      </w:r>
      <w:proofErr w:type="spellStart"/>
      <w:r w:rsidRPr="00784CCD">
        <w:rPr>
          <w:sz w:val="32"/>
          <w:szCs w:val="32"/>
        </w:rPr>
        <w:t>ul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Precizează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inclusiv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martorii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audiaţi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termenul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azi</w:t>
      </w:r>
      <w:proofErr w:type="spellEnd"/>
      <w:r w:rsidRPr="00784CCD">
        <w:rPr>
          <w:sz w:val="32"/>
          <w:szCs w:val="32"/>
        </w:rPr>
        <w:t xml:space="preserve"> au </w:t>
      </w:r>
      <w:proofErr w:type="spellStart"/>
      <w:r w:rsidRPr="00784CCD">
        <w:rPr>
          <w:sz w:val="32"/>
          <w:szCs w:val="32"/>
        </w:rPr>
        <w:t>confirmat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faptul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intimat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dus</w:t>
      </w:r>
      <w:proofErr w:type="spellEnd"/>
      <w:r w:rsidRPr="00784CCD">
        <w:rPr>
          <w:sz w:val="32"/>
          <w:szCs w:val="32"/>
        </w:rPr>
        <w:t xml:space="preserve"> o </w:t>
      </w:r>
      <w:proofErr w:type="spellStart"/>
      <w:r w:rsidRPr="00784CCD">
        <w:rPr>
          <w:sz w:val="32"/>
          <w:szCs w:val="32"/>
        </w:rPr>
        <w:t>borsetă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registratura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societăţii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unde</w:t>
      </w:r>
      <w:proofErr w:type="spellEnd"/>
      <w:r w:rsidRPr="00784CCD">
        <w:rPr>
          <w:sz w:val="32"/>
          <w:szCs w:val="32"/>
        </w:rPr>
        <w:t xml:space="preserve"> </w:t>
      </w:r>
      <w:proofErr w:type="gramStart"/>
      <w:r w:rsidRPr="00784CCD">
        <w:rPr>
          <w:sz w:val="32"/>
          <w:szCs w:val="32"/>
        </w:rPr>
        <w:t>a</w:t>
      </w:r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lăsat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autoutilitara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aceste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condiţii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consideră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speţă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există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dubii</w:t>
      </w:r>
      <w:proofErr w:type="spellEnd"/>
      <w:r w:rsidRPr="00784CCD">
        <w:rPr>
          <w:sz w:val="32"/>
          <w:szCs w:val="32"/>
        </w:rPr>
        <w:t xml:space="preserve"> cu </w:t>
      </w:r>
      <w:proofErr w:type="spellStart"/>
      <w:r w:rsidRPr="00784CCD">
        <w:rPr>
          <w:sz w:val="32"/>
          <w:szCs w:val="32"/>
        </w:rPr>
        <w:t>privire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faptul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ar</w:t>
      </w:r>
      <w:proofErr w:type="spellEnd"/>
      <w:r w:rsidRPr="00784CCD">
        <w:rPr>
          <w:sz w:val="32"/>
          <w:szCs w:val="32"/>
        </w:rPr>
        <w:t xml:space="preserve"> fi </w:t>
      </w:r>
      <w:proofErr w:type="spellStart"/>
      <w:r w:rsidRPr="00784CCD">
        <w:rPr>
          <w:sz w:val="32"/>
          <w:szCs w:val="32"/>
        </w:rPr>
        <w:t>luat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acele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bunuri</w:t>
      </w:r>
      <w:proofErr w:type="spellEnd"/>
      <w:r w:rsidRPr="00784CCD">
        <w:rPr>
          <w:sz w:val="32"/>
          <w:szCs w:val="32"/>
        </w:rPr>
        <w:t xml:space="preserve"> din </w:t>
      </w:r>
      <w:proofErr w:type="spellStart"/>
      <w:r w:rsidRPr="00784CCD">
        <w:rPr>
          <w:sz w:val="32"/>
          <w:szCs w:val="32"/>
        </w:rPr>
        <w:t>autoutilitară</w:t>
      </w:r>
      <w:proofErr w:type="spellEnd"/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dubii</w:t>
      </w:r>
      <w:proofErr w:type="spellEnd"/>
      <w:r w:rsidRPr="00784CCD">
        <w:rPr>
          <w:sz w:val="32"/>
          <w:szCs w:val="32"/>
        </w:rPr>
        <w:t xml:space="preserve"> care nu-</w:t>
      </w:r>
      <w:proofErr w:type="spellStart"/>
      <w:r w:rsidRPr="00784CCD">
        <w:rPr>
          <w:sz w:val="32"/>
          <w:szCs w:val="32"/>
        </w:rPr>
        <w:t>i</w:t>
      </w:r>
      <w:proofErr w:type="spellEnd"/>
      <w:r w:rsidRPr="00784CCD">
        <w:rPr>
          <w:sz w:val="32"/>
          <w:szCs w:val="32"/>
        </w:rPr>
        <w:t xml:space="preserve"> pot </w:t>
      </w:r>
      <w:proofErr w:type="spellStart"/>
      <w:r w:rsidRPr="00784CCD">
        <w:rPr>
          <w:sz w:val="32"/>
          <w:szCs w:val="32"/>
        </w:rPr>
        <w:t>profita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decât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inculpatului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lastRenderedPageBreak/>
        <w:t>Referitor</w:t>
      </w:r>
      <w:proofErr w:type="spellEnd"/>
      <w:r w:rsidRPr="00784CCD">
        <w:rPr>
          <w:sz w:val="32"/>
          <w:szCs w:val="32"/>
        </w:rPr>
        <w:t xml:space="preserve"> la </w:t>
      </w:r>
      <w:proofErr w:type="spellStart"/>
      <w:r w:rsidRPr="00784CCD">
        <w:rPr>
          <w:sz w:val="32"/>
          <w:szCs w:val="32"/>
        </w:rPr>
        <w:t>latura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civilă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cauzei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arată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facturile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depuse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susţinerea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pretenţiilor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civile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vizează</w:t>
      </w:r>
      <w:proofErr w:type="spellEnd"/>
      <w:r w:rsidRPr="00784CCD">
        <w:rPr>
          <w:sz w:val="32"/>
          <w:szCs w:val="32"/>
        </w:rPr>
        <w:t xml:space="preserve"> o </w:t>
      </w:r>
      <w:proofErr w:type="spellStart"/>
      <w:proofErr w:type="gramStart"/>
      <w:r w:rsidRPr="00784CCD">
        <w:rPr>
          <w:sz w:val="32"/>
          <w:szCs w:val="32"/>
        </w:rPr>
        <w:t>altă</w:t>
      </w:r>
      <w:proofErr w:type="spellEnd"/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autoutilitară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755C54">
      <w:pPr>
        <w:ind w:right="565" w:firstLine="567"/>
        <w:jc w:val="both"/>
        <w:rPr>
          <w:sz w:val="32"/>
          <w:szCs w:val="32"/>
        </w:rPr>
      </w:pPr>
    </w:p>
    <w:p w:rsidR="00755C54" w:rsidRPr="00784CCD" w:rsidRDefault="00C14B80">
      <w:pPr>
        <w:ind w:right="565" w:firstLine="567"/>
        <w:jc w:val="center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 xml:space="preserve">CURTEA DE APEL </w:t>
      </w:r>
    </w:p>
    <w:p w:rsidR="00755C54" w:rsidRPr="00784CCD" w:rsidRDefault="00755C54">
      <w:pPr>
        <w:ind w:right="565" w:firstLine="567"/>
        <w:jc w:val="center"/>
        <w:rPr>
          <w:b/>
          <w:bCs/>
          <w:sz w:val="32"/>
          <w:szCs w:val="32"/>
        </w:rPr>
      </w:pP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Având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nevoie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timp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pentru</w:t>
      </w:r>
      <w:proofErr w:type="spellEnd"/>
      <w:r w:rsidRPr="00784CCD">
        <w:rPr>
          <w:sz w:val="32"/>
          <w:szCs w:val="32"/>
        </w:rPr>
        <w:t xml:space="preserve"> a </w:t>
      </w:r>
      <w:proofErr w:type="spellStart"/>
      <w:r w:rsidRPr="00784CCD">
        <w:rPr>
          <w:sz w:val="32"/>
          <w:szCs w:val="32"/>
        </w:rPr>
        <w:t>delibera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faţă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multitudinea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problematici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fapt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şi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drept</w:t>
      </w:r>
      <w:proofErr w:type="spellEnd"/>
      <w:r w:rsidRPr="00784CCD">
        <w:rPr>
          <w:sz w:val="32"/>
          <w:szCs w:val="32"/>
        </w:rPr>
        <w:t xml:space="preserve"> invocate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căile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atac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declarate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împotriva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hotărârii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primei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instanţe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prin</w:t>
      </w:r>
      <w:proofErr w:type="spellEnd"/>
      <w:r w:rsidRPr="00784CCD">
        <w:rPr>
          <w:sz w:val="32"/>
          <w:szCs w:val="32"/>
        </w:rPr>
        <w:t xml:space="preserve"> care s-a </w:t>
      </w:r>
      <w:proofErr w:type="spellStart"/>
      <w:r w:rsidRPr="00784CCD">
        <w:rPr>
          <w:sz w:val="32"/>
          <w:szCs w:val="32"/>
        </w:rPr>
        <w:t>dispus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achitarea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inculpatului</w:t>
      </w:r>
      <w:proofErr w:type="spellEnd"/>
    </w:p>
    <w:p w:rsidR="00755C54" w:rsidRPr="00784CCD" w:rsidRDefault="00755C54">
      <w:pPr>
        <w:ind w:right="565" w:firstLine="567"/>
        <w:jc w:val="both"/>
        <w:rPr>
          <w:sz w:val="32"/>
          <w:szCs w:val="32"/>
        </w:rPr>
      </w:pPr>
    </w:p>
    <w:p w:rsidR="00755C54" w:rsidRPr="00784CCD" w:rsidRDefault="00C14B80">
      <w:pPr>
        <w:ind w:right="565" w:firstLine="567"/>
        <w:jc w:val="center"/>
        <w:rPr>
          <w:b/>
          <w:bCs/>
          <w:sz w:val="32"/>
          <w:szCs w:val="32"/>
        </w:rPr>
      </w:pPr>
      <w:r w:rsidRPr="00784CCD">
        <w:rPr>
          <w:b/>
          <w:bCs/>
          <w:sz w:val="32"/>
          <w:szCs w:val="32"/>
        </w:rPr>
        <w:t xml:space="preserve">D I S P U N E </w:t>
      </w:r>
    </w:p>
    <w:p w:rsidR="00755C54" w:rsidRPr="00784CCD" w:rsidRDefault="00755C54">
      <w:pPr>
        <w:ind w:right="565" w:firstLine="567"/>
        <w:jc w:val="center"/>
        <w:rPr>
          <w:b/>
          <w:bCs/>
          <w:sz w:val="32"/>
          <w:szCs w:val="32"/>
        </w:rPr>
      </w:pP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Amână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pronunţarea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hotărârii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pentru</w:t>
      </w:r>
      <w:proofErr w:type="spellEnd"/>
      <w:r w:rsidRPr="00784CCD">
        <w:rPr>
          <w:sz w:val="32"/>
          <w:szCs w:val="32"/>
        </w:rPr>
        <w:t xml:space="preserve"> </w:t>
      </w:r>
      <w:proofErr w:type="gramStart"/>
      <w:r w:rsidRPr="00784CCD">
        <w:rPr>
          <w:sz w:val="32"/>
          <w:szCs w:val="32"/>
        </w:rPr>
        <w:t>… ,</w:t>
      </w:r>
      <w:proofErr w:type="gram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ora</w:t>
      </w:r>
      <w:proofErr w:type="spellEnd"/>
      <w:r w:rsidRPr="00784CCD">
        <w:rPr>
          <w:sz w:val="32"/>
          <w:szCs w:val="32"/>
        </w:rPr>
        <w:t xml:space="preserve"> 09:00, </w:t>
      </w:r>
      <w:proofErr w:type="spellStart"/>
      <w:r w:rsidRPr="00784CCD">
        <w:rPr>
          <w:sz w:val="32"/>
          <w:szCs w:val="32"/>
        </w:rPr>
        <w:t>sala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r w:rsidRPr="00784CCD">
        <w:rPr>
          <w:sz w:val="32"/>
          <w:szCs w:val="32"/>
        </w:rPr>
        <w:t>şedinţă</w:t>
      </w:r>
      <w:proofErr w:type="spellEnd"/>
      <w:r w:rsidRPr="00784CCD">
        <w:rPr>
          <w:sz w:val="32"/>
          <w:szCs w:val="32"/>
        </w:rPr>
        <w:t xml:space="preserve"> nr. </w:t>
      </w:r>
      <w:r w:rsidR="001231C0">
        <w:rPr>
          <w:sz w:val="32"/>
          <w:szCs w:val="32"/>
        </w:rPr>
        <w:t>….</w:t>
      </w:r>
      <w:r w:rsidRPr="00784CCD">
        <w:rPr>
          <w:sz w:val="32"/>
          <w:szCs w:val="32"/>
        </w:rPr>
        <w:t xml:space="preserve">, </w:t>
      </w:r>
      <w:proofErr w:type="spellStart"/>
      <w:r w:rsidRPr="00784CCD">
        <w:rPr>
          <w:sz w:val="32"/>
          <w:szCs w:val="32"/>
        </w:rPr>
        <w:t>pentru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când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participanţii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cunosc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termenul</w:t>
      </w:r>
      <w:proofErr w:type="spellEnd"/>
      <w:r w:rsidRPr="00784CCD">
        <w:rPr>
          <w:sz w:val="32"/>
          <w:szCs w:val="32"/>
        </w:rPr>
        <w:t>.</w:t>
      </w:r>
    </w:p>
    <w:p w:rsidR="00755C54" w:rsidRPr="00784CCD" w:rsidRDefault="00C14B80">
      <w:pPr>
        <w:ind w:right="565" w:firstLine="567"/>
        <w:jc w:val="both"/>
        <w:rPr>
          <w:sz w:val="32"/>
          <w:szCs w:val="32"/>
        </w:rPr>
      </w:pPr>
      <w:proofErr w:type="spellStart"/>
      <w:r w:rsidRPr="00784CCD">
        <w:rPr>
          <w:sz w:val="32"/>
          <w:szCs w:val="32"/>
        </w:rPr>
        <w:t>Pronunţată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în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şedinţa</w:t>
      </w:r>
      <w:proofErr w:type="spellEnd"/>
      <w:r w:rsidRPr="00784CCD">
        <w:rPr>
          <w:sz w:val="32"/>
          <w:szCs w:val="32"/>
        </w:rPr>
        <w:t xml:space="preserve"> </w:t>
      </w:r>
      <w:proofErr w:type="spellStart"/>
      <w:r w:rsidRPr="00784CCD">
        <w:rPr>
          <w:sz w:val="32"/>
          <w:szCs w:val="32"/>
        </w:rPr>
        <w:t>publică</w:t>
      </w:r>
      <w:proofErr w:type="spellEnd"/>
      <w:r w:rsidRPr="00784CCD">
        <w:rPr>
          <w:sz w:val="32"/>
          <w:szCs w:val="32"/>
        </w:rPr>
        <w:t xml:space="preserve"> de </w:t>
      </w:r>
      <w:proofErr w:type="spellStart"/>
      <w:proofErr w:type="gramStart"/>
      <w:r w:rsidRPr="00784CCD">
        <w:rPr>
          <w:sz w:val="32"/>
          <w:szCs w:val="32"/>
        </w:rPr>
        <w:t>azi</w:t>
      </w:r>
      <w:proofErr w:type="spellEnd"/>
      <w:r w:rsidRPr="00784CCD">
        <w:rPr>
          <w:sz w:val="32"/>
          <w:szCs w:val="32"/>
        </w:rPr>
        <w:t>, …</w:t>
      </w:r>
      <w:proofErr w:type="gramEnd"/>
    </w:p>
    <w:p w:rsidR="00755C54" w:rsidRPr="00784CCD" w:rsidRDefault="00755C54">
      <w:pPr>
        <w:ind w:right="565" w:firstLine="567"/>
        <w:jc w:val="both"/>
        <w:rPr>
          <w:sz w:val="32"/>
          <w:szCs w:val="32"/>
        </w:rPr>
      </w:pPr>
    </w:p>
    <w:p w:rsidR="00755C54" w:rsidRPr="00784CCD" w:rsidRDefault="00C14B80">
      <w:pPr>
        <w:ind w:right="565" w:firstLine="567"/>
        <w:jc w:val="both"/>
        <w:rPr>
          <w:b/>
          <w:bCs/>
          <w:sz w:val="32"/>
          <w:szCs w:val="32"/>
        </w:rPr>
      </w:pPr>
      <w:r w:rsidRPr="00784CCD">
        <w:rPr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>PREŞEDINTE,</w:t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  <w:t>GREFIER,</w:t>
      </w:r>
    </w:p>
    <w:p w:rsidR="00755C54" w:rsidRDefault="00C14B80">
      <w:pPr>
        <w:ind w:right="565" w:firstLine="567"/>
        <w:jc w:val="both"/>
      </w:pPr>
      <w:r w:rsidRPr="00784CCD">
        <w:rPr>
          <w:b/>
          <w:bCs/>
          <w:sz w:val="32"/>
          <w:szCs w:val="32"/>
        </w:rPr>
        <w:t xml:space="preserve">1004 </w:t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 w:rsidRPr="00784CCD">
        <w:rPr>
          <w:b/>
          <w:bCs/>
          <w:sz w:val="32"/>
          <w:szCs w:val="32"/>
        </w:rPr>
        <w:tab/>
      </w:r>
      <w:r>
        <w:rPr>
          <w:b/>
          <w:bCs/>
        </w:rPr>
        <w:t xml:space="preserve">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-</w:t>
      </w:r>
    </w:p>
    <w:sectPr w:rsidR="00755C54">
      <w:headerReference w:type="default" r:id="rId6"/>
      <w:footerReference w:type="default" r:id="rId7"/>
      <w:pgSz w:w="11900" w:h="16840"/>
      <w:pgMar w:top="851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B80" w:rsidRDefault="00C14B80">
      <w:r>
        <w:separator/>
      </w:r>
    </w:p>
  </w:endnote>
  <w:endnote w:type="continuationSeparator" w:id="0">
    <w:p w:rsidR="00C14B80" w:rsidRDefault="00C1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C54" w:rsidRDefault="00C14B8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9C559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B80" w:rsidRDefault="00C14B80">
      <w:r>
        <w:separator/>
      </w:r>
    </w:p>
  </w:footnote>
  <w:footnote w:type="continuationSeparator" w:id="0">
    <w:p w:rsidR="00C14B80" w:rsidRDefault="00C14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C54" w:rsidRDefault="00755C54">
    <w:pPr>
      <w:pStyle w:val="Antetisubso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54"/>
    <w:rsid w:val="001231C0"/>
    <w:rsid w:val="00755C54"/>
    <w:rsid w:val="00784CCD"/>
    <w:rsid w:val="00845E78"/>
    <w:rsid w:val="009C559D"/>
    <w:rsid w:val="00C1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D18BCA-90F0-460E-B320-F040C20B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4484</Characters>
  <Application>Microsoft Office Word</Application>
  <DocSecurity>0</DocSecurity>
  <Lines>37</Lines>
  <Paragraphs>10</Paragraphs>
  <ScaleCrop>false</ScaleCrop>
  <Company>Consiliul Superior al Magistraturii</Company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Nicoleta, OANCEA</cp:lastModifiedBy>
  <cp:revision>5</cp:revision>
  <dcterms:created xsi:type="dcterms:W3CDTF">2021-10-22T07:29:00Z</dcterms:created>
  <dcterms:modified xsi:type="dcterms:W3CDTF">2021-11-09T11:40:00Z</dcterms:modified>
</cp:coreProperties>
</file>