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CF77E3" w14:textId="77777777" w:rsidR="00766C3D" w:rsidRPr="00BC385C" w:rsidRDefault="00766C3D" w:rsidP="00766C3D">
      <w:pPr>
        <w:widowControl w:val="0"/>
        <w:jc w:val="right"/>
        <w:rPr>
          <w:rFonts w:ascii="Garamond" w:hAnsi="Garamond"/>
          <w:b/>
          <w:szCs w:val="28"/>
        </w:rPr>
      </w:pPr>
      <w:bookmarkStart w:id="0" w:name="_GoBack"/>
      <w:bookmarkEnd w:id="0"/>
      <w:r w:rsidRPr="00BC385C">
        <w:rPr>
          <w:rFonts w:ascii="Garamond" w:hAnsi="Garamond"/>
          <w:b/>
          <w:szCs w:val="28"/>
        </w:rPr>
        <w:t xml:space="preserve">Operator date </w:t>
      </w:r>
    </w:p>
    <w:p w14:paraId="0C3709A6" w14:textId="33790ED2" w:rsidR="00766C3D" w:rsidRPr="00D52F24" w:rsidRDefault="00D52F24" w:rsidP="00766C3D">
      <w:pPr>
        <w:rPr>
          <w:rFonts w:ascii="Garamond" w:hAnsi="Garamond"/>
          <w:b/>
          <w:bCs/>
          <w:szCs w:val="28"/>
        </w:rPr>
      </w:pPr>
      <w:r w:rsidRPr="00D52F24">
        <w:rPr>
          <w:rFonts w:ascii="Garamond" w:hAnsi="Garamond"/>
          <w:b/>
          <w:bCs/>
          <w:szCs w:val="28"/>
        </w:rPr>
        <w:t>Hot. 12</w:t>
      </w:r>
    </w:p>
    <w:p w14:paraId="3679D20A" w14:textId="77777777" w:rsidR="00766C3D" w:rsidRPr="00BC385C" w:rsidRDefault="00766C3D" w:rsidP="00766C3D">
      <w:pPr>
        <w:jc w:val="center"/>
        <w:rPr>
          <w:rFonts w:ascii="Garamond" w:hAnsi="Garamond"/>
          <w:b/>
          <w:szCs w:val="28"/>
        </w:rPr>
      </w:pPr>
      <w:r w:rsidRPr="00BC385C">
        <w:rPr>
          <w:rFonts w:ascii="Garamond" w:hAnsi="Garamond"/>
          <w:b/>
          <w:szCs w:val="28"/>
        </w:rPr>
        <w:t>R O M Â N I A</w:t>
      </w:r>
    </w:p>
    <w:p w14:paraId="7A7B8DF7" w14:textId="77777777" w:rsidR="00766C3D" w:rsidRPr="00BC385C" w:rsidRDefault="00766C3D" w:rsidP="00766C3D">
      <w:pPr>
        <w:jc w:val="center"/>
        <w:rPr>
          <w:rFonts w:ascii="Garamond" w:hAnsi="Garamond"/>
          <w:szCs w:val="28"/>
        </w:rPr>
      </w:pPr>
    </w:p>
    <w:p w14:paraId="71022FBE" w14:textId="77777777" w:rsidR="006A30CA" w:rsidRDefault="00766C3D" w:rsidP="00766C3D">
      <w:pPr>
        <w:jc w:val="center"/>
        <w:rPr>
          <w:rFonts w:ascii="Garamond" w:hAnsi="Garamond"/>
          <w:b/>
          <w:szCs w:val="28"/>
        </w:rPr>
      </w:pPr>
      <w:r w:rsidRPr="00BC385C">
        <w:rPr>
          <w:rFonts w:ascii="Garamond" w:hAnsi="Garamond"/>
          <w:b/>
          <w:szCs w:val="28"/>
        </w:rPr>
        <w:t xml:space="preserve">CURTEA DE APEL </w:t>
      </w:r>
    </w:p>
    <w:p w14:paraId="7BEE8554" w14:textId="77777777" w:rsidR="00766C3D" w:rsidRPr="00BC385C" w:rsidRDefault="00766C3D" w:rsidP="00766C3D">
      <w:pPr>
        <w:jc w:val="center"/>
        <w:rPr>
          <w:rFonts w:ascii="Garamond" w:hAnsi="Garamond"/>
          <w:b/>
          <w:szCs w:val="28"/>
        </w:rPr>
      </w:pPr>
      <w:r w:rsidRPr="00BC385C">
        <w:rPr>
          <w:rFonts w:ascii="Garamond" w:hAnsi="Garamond"/>
          <w:b/>
          <w:szCs w:val="28"/>
        </w:rPr>
        <w:t xml:space="preserve">SECŢIA </w:t>
      </w:r>
    </w:p>
    <w:p w14:paraId="087DEAB8" w14:textId="77777777" w:rsidR="00766C3D" w:rsidRPr="00BC385C" w:rsidRDefault="00766C3D" w:rsidP="00766C3D">
      <w:pPr>
        <w:jc w:val="center"/>
        <w:rPr>
          <w:rFonts w:ascii="Garamond" w:hAnsi="Garamond"/>
          <w:szCs w:val="28"/>
          <w:u w:val="single"/>
        </w:rPr>
      </w:pPr>
      <w:r w:rsidRPr="00BC385C">
        <w:rPr>
          <w:rFonts w:ascii="Garamond" w:hAnsi="Garamond"/>
          <w:b/>
          <w:szCs w:val="28"/>
          <w:u w:val="single"/>
        </w:rPr>
        <w:t>DOSAR NR.</w:t>
      </w:r>
      <w:r w:rsidRPr="00BC385C">
        <w:rPr>
          <w:rFonts w:ascii="Garamond" w:hAnsi="Garamond"/>
          <w:szCs w:val="28"/>
        </w:rPr>
        <w:tab/>
      </w:r>
      <w:r w:rsidRPr="00BC385C">
        <w:rPr>
          <w:rFonts w:ascii="Garamond" w:hAnsi="Garamond"/>
          <w:szCs w:val="28"/>
        </w:rPr>
        <w:tab/>
      </w:r>
      <w:r w:rsidRPr="00BC385C">
        <w:rPr>
          <w:rFonts w:ascii="Garamond" w:hAnsi="Garamond"/>
          <w:szCs w:val="28"/>
        </w:rPr>
        <w:tab/>
      </w:r>
      <w:r w:rsidRPr="00BC385C">
        <w:rPr>
          <w:rFonts w:ascii="Garamond" w:hAnsi="Garamond"/>
          <w:b/>
          <w:szCs w:val="28"/>
          <w:u w:val="single"/>
        </w:rPr>
        <w:t xml:space="preserve">SENTINŢA NR. </w:t>
      </w:r>
    </w:p>
    <w:p w14:paraId="61A24A6A" w14:textId="77777777" w:rsidR="00766C3D" w:rsidRPr="00BC385C" w:rsidRDefault="00766C3D" w:rsidP="00766C3D">
      <w:pPr>
        <w:jc w:val="center"/>
        <w:rPr>
          <w:rFonts w:ascii="Garamond" w:hAnsi="Garamond"/>
          <w:b/>
          <w:szCs w:val="28"/>
        </w:rPr>
      </w:pPr>
      <w:r w:rsidRPr="00BC385C">
        <w:rPr>
          <w:rFonts w:ascii="Garamond" w:hAnsi="Garamond"/>
          <w:b/>
          <w:szCs w:val="28"/>
        </w:rPr>
        <w:t>Şedinţa </w:t>
      </w:r>
      <w:r w:rsidRPr="00BC385C">
        <w:rPr>
          <w:rFonts w:ascii="Garamond" w:hAnsi="Garamond"/>
          <w:b/>
          <w:szCs w:val="28"/>
        </w:rPr>
        <w:fldChar w:fldCharType="begin">
          <w:ffData>
            <w:name w:val="tip_sedinta"/>
            <w:enabled/>
            <w:calcOnExit w:val="0"/>
            <w:textInput/>
          </w:ffData>
        </w:fldChar>
      </w:r>
      <w:bookmarkStart w:id="1" w:name="tip_sedinta"/>
      <w:r w:rsidRPr="00BC385C">
        <w:rPr>
          <w:rFonts w:ascii="Garamond" w:hAnsi="Garamond"/>
          <w:b/>
          <w:szCs w:val="28"/>
        </w:rPr>
        <w:instrText xml:space="preserve"> FORMTEXT </w:instrText>
      </w:r>
      <w:r w:rsidRPr="00BC385C">
        <w:rPr>
          <w:rFonts w:ascii="Garamond" w:hAnsi="Garamond"/>
          <w:b/>
          <w:szCs w:val="28"/>
        </w:rPr>
      </w:r>
      <w:r w:rsidRPr="00BC385C">
        <w:rPr>
          <w:rFonts w:ascii="Garamond" w:hAnsi="Garamond"/>
          <w:b/>
          <w:szCs w:val="28"/>
        </w:rPr>
        <w:fldChar w:fldCharType="separate"/>
      </w:r>
      <w:r w:rsidRPr="00BC385C">
        <w:rPr>
          <w:rFonts w:ascii="Garamond" w:hAnsi="Garamond"/>
          <w:b/>
          <w:szCs w:val="28"/>
        </w:rPr>
        <w:t>publică</w:t>
      </w:r>
      <w:r w:rsidRPr="00BC385C">
        <w:rPr>
          <w:rFonts w:ascii="Garamond" w:hAnsi="Garamond"/>
          <w:b/>
          <w:szCs w:val="28"/>
        </w:rPr>
        <w:fldChar w:fldCharType="end"/>
      </w:r>
      <w:bookmarkEnd w:id="1"/>
      <w:r w:rsidRPr="00BC385C">
        <w:rPr>
          <w:rFonts w:ascii="Garamond" w:hAnsi="Garamond"/>
          <w:b/>
          <w:szCs w:val="28"/>
        </w:rPr>
        <w:t xml:space="preserve"> din </w:t>
      </w:r>
    </w:p>
    <w:p w14:paraId="2A0DBFD7" w14:textId="77777777" w:rsidR="00766C3D" w:rsidRPr="00BC385C" w:rsidRDefault="00766C3D" w:rsidP="00766C3D">
      <w:pPr>
        <w:jc w:val="center"/>
        <w:rPr>
          <w:rFonts w:ascii="Garamond" w:hAnsi="Garamond"/>
          <w:b/>
          <w:szCs w:val="28"/>
        </w:rPr>
      </w:pPr>
      <w:r w:rsidRPr="00BC385C">
        <w:rPr>
          <w:rFonts w:ascii="Garamond" w:hAnsi="Garamond"/>
          <w:b/>
          <w:szCs w:val="28"/>
        </w:rPr>
        <w:t>Curtea compusă din:</w:t>
      </w:r>
    </w:p>
    <w:p w14:paraId="66521FB9" w14:textId="18D2C6D3" w:rsidR="00D52F24" w:rsidRDefault="00766C3D" w:rsidP="00D52F24">
      <w:pPr>
        <w:jc w:val="center"/>
        <w:rPr>
          <w:rFonts w:ascii="Garamond" w:hAnsi="Garamond"/>
          <w:szCs w:val="28"/>
        </w:rPr>
      </w:pPr>
      <w:r w:rsidRPr="00BC385C">
        <w:rPr>
          <w:rFonts w:ascii="Garamond" w:hAnsi="Garamond"/>
          <w:szCs w:val="28"/>
        </w:rPr>
        <w:t xml:space="preserve">                   Preşedinte : </w:t>
      </w:r>
      <w:r w:rsidR="006A30CA">
        <w:rPr>
          <w:rFonts w:ascii="Garamond" w:hAnsi="Garamond"/>
          <w:szCs w:val="28"/>
        </w:rPr>
        <w:t>COD1008</w:t>
      </w:r>
      <w:r w:rsidRPr="00BC385C">
        <w:rPr>
          <w:rFonts w:ascii="Garamond" w:hAnsi="Garamond"/>
          <w:szCs w:val="28"/>
        </w:rPr>
        <w:t xml:space="preserve"> </w:t>
      </w:r>
      <w:r w:rsidR="00D52F24">
        <w:rPr>
          <w:rFonts w:ascii="Garamond" w:hAnsi="Garamond"/>
          <w:szCs w:val="28"/>
        </w:rPr>
        <w:t>–</w:t>
      </w:r>
      <w:r w:rsidRPr="00BC385C">
        <w:rPr>
          <w:rFonts w:ascii="Garamond" w:hAnsi="Garamond"/>
          <w:szCs w:val="28"/>
        </w:rPr>
        <w:t xml:space="preserve"> judecător</w:t>
      </w:r>
    </w:p>
    <w:p w14:paraId="56C77AE1" w14:textId="53823599" w:rsidR="00766C3D" w:rsidRPr="00BC385C" w:rsidRDefault="00D52F24" w:rsidP="00D52F24">
      <w:pPr>
        <w:rPr>
          <w:rFonts w:ascii="Garamond" w:hAnsi="Garamond"/>
          <w:szCs w:val="28"/>
        </w:rPr>
      </w:pPr>
      <w:r>
        <w:rPr>
          <w:rFonts w:ascii="Garamond" w:hAnsi="Garamond"/>
          <w:szCs w:val="28"/>
        </w:rPr>
        <w:t xml:space="preserve">        </w:t>
      </w:r>
      <w:r>
        <w:rPr>
          <w:rFonts w:ascii="Garamond" w:hAnsi="Garamond"/>
          <w:szCs w:val="28"/>
        </w:rPr>
        <w:tab/>
      </w:r>
      <w:r>
        <w:rPr>
          <w:rFonts w:ascii="Garamond" w:hAnsi="Garamond"/>
          <w:szCs w:val="28"/>
        </w:rPr>
        <w:tab/>
      </w:r>
      <w:r>
        <w:rPr>
          <w:rFonts w:ascii="Garamond" w:hAnsi="Garamond"/>
          <w:szCs w:val="28"/>
        </w:rPr>
        <w:tab/>
      </w:r>
      <w:r>
        <w:rPr>
          <w:rFonts w:ascii="Garamond" w:hAnsi="Garamond"/>
          <w:szCs w:val="28"/>
        </w:rPr>
        <w:tab/>
      </w:r>
      <w:r>
        <w:rPr>
          <w:rFonts w:ascii="Garamond" w:hAnsi="Garamond"/>
          <w:szCs w:val="28"/>
        </w:rPr>
        <w:tab/>
        <w:t xml:space="preserve"> </w:t>
      </w:r>
      <w:r w:rsidR="00766C3D" w:rsidRPr="00BC385C">
        <w:rPr>
          <w:rFonts w:ascii="Garamond" w:hAnsi="Garamond"/>
          <w:szCs w:val="28"/>
        </w:rPr>
        <w:t xml:space="preserve">Grefier :  </w:t>
      </w:r>
    </w:p>
    <w:p w14:paraId="3DC1E5FA" w14:textId="77777777" w:rsidR="00766C3D" w:rsidRPr="00BC385C" w:rsidRDefault="00766C3D" w:rsidP="00766C3D">
      <w:pPr>
        <w:jc w:val="center"/>
        <w:rPr>
          <w:rFonts w:ascii="Garamond" w:hAnsi="Garamond"/>
          <w:szCs w:val="28"/>
        </w:rPr>
      </w:pPr>
    </w:p>
    <w:p w14:paraId="52A0724C" w14:textId="77777777" w:rsidR="00766C3D" w:rsidRPr="00BC385C" w:rsidRDefault="00766C3D" w:rsidP="00766C3D">
      <w:pPr>
        <w:ind w:firstLine="1416"/>
        <w:jc w:val="both"/>
        <w:rPr>
          <w:rFonts w:ascii="Garamond" w:hAnsi="Garamond"/>
          <w:szCs w:val="28"/>
        </w:rPr>
      </w:pPr>
      <w:r w:rsidRPr="00BC385C">
        <w:rPr>
          <w:rFonts w:ascii="Garamond" w:hAnsi="Garamond"/>
          <w:szCs w:val="28"/>
        </w:rPr>
        <w:t xml:space="preserve">S-a luat în examinare, pentru pronunţare, în primă instanţă, contestaţia formulată de reclamanta </w:t>
      </w:r>
      <w:r w:rsidRPr="00BC385C">
        <w:rPr>
          <w:rFonts w:ascii="Garamond" w:hAnsi="Garamond"/>
          <w:b/>
          <w:i/>
          <w:szCs w:val="28"/>
        </w:rPr>
        <w:t xml:space="preserve">PRIMĂRIA COMUNEI </w:t>
      </w:r>
      <w:r w:rsidR="006A30CA">
        <w:rPr>
          <w:rFonts w:ascii="Garamond" w:hAnsi="Garamond"/>
          <w:b/>
          <w:i/>
          <w:szCs w:val="28"/>
        </w:rPr>
        <w:t>..</w:t>
      </w:r>
      <w:r w:rsidRPr="00BC385C">
        <w:rPr>
          <w:rFonts w:ascii="Garamond" w:hAnsi="Garamond"/>
          <w:b/>
          <w:i/>
          <w:szCs w:val="28"/>
        </w:rPr>
        <w:t xml:space="preserve">- PRIN PRIMAR </w:t>
      </w:r>
      <w:r w:rsidR="006A30CA">
        <w:rPr>
          <w:rFonts w:ascii="Garamond" w:hAnsi="Garamond"/>
          <w:b/>
          <w:i/>
          <w:szCs w:val="28"/>
        </w:rPr>
        <w:t>P</w:t>
      </w:r>
      <w:r w:rsidRPr="00BC385C">
        <w:rPr>
          <w:rFonts w:ascii="Garamond" w:hAnsi="Garamond"/>
          <w:i/>
          <w:szCs w:val="28"/>
        </w:rPr>
        <w:t>,</w:t>
      </w:r>
      <w:r w:rsidRPr="00BC385C">
        <w:rPr>
          <w:rFonts w:ascii="Garamond" w:hAnsi="Garamond"/>
          <w:szCs w:val="28"/>
        </w:rPr>
        <w:t xml:space="preserve"> împotriva Încheierii nr.</w:t>
      </w:r>
      <w:r w:rsidR="006A30CA">
        <w:rPr>
          <w:rFonts w:ascii="Garamond" w:hAnsi="Garamond"/>
          <w:szCs w:val="28"/>
        </w:rPr>
        <w:t>..</w:t>
      </w:r>
      <w:r w:rsidRPr="00BC385C">
        <w:rPr>
          <w:rFonts w:ascii="Garamond" w:hAnsi="Garamond"/>
          <w:szCs w:val="28"/>
        </w:rPr>
        <w:t xml:space="preserve">, pronunţată de Camera de Conturi </w:t>
      </w:r>
      <w:r w:rsidR="006A30CA">
        <w:rPr>
          <w:rFonts w:ascii="Garamond" w:hAnsi="Garamond"/>
          <w:szCs w:val="28"/>
        </w:rPr>
        <w:t>..</w:t>
      </w:r>
      <w:r w:rsidRPr="00BC385C">
        <w:rPr>
          <w:rFonts w:ascii="Garamond" w:hAnsi="Garamond"/>
          <w:szCs w:val="28"/>
        </w:rPr>
        <w:t xml:space="preserve"> la data de 20 iunie 2011, pârâte fiind </w:t>
      </w:r>
      <w:r w:rsidRPr="00BC385C">
        <w:rPr>
          <w:rFonts w:ascii="Garamond" w:hAnsi="Garamond"/>
          <w:b/>
          <w:i/>
          <w:szCs w:val="28"/>
        </w:rPr>
        <w:t>CURTEA DE CONTURI A ROMÂNIEI,</w:t>
      </w:r>
      <w:r w:rsidRPr="00BC385C">
        <w:rPr>
          <w:rFonts w:ascii="Garamond" w:hAnsi="Garamond"/>
          <w:szCs w:val="28"/>
        </w:rPr>
        <w:t xml:space="preserve"> cu sediul în </w:t>
      </w:r>
      <w:r w:rsidR="006A30CA">
        <w:rPr>
          <w:rFonts w:ascii="Garamond" w:hAnsi="Garamond"/>
          <w:szCs w:val="28"/>
        </w:rPr>
        <w:t>..</w:t>
      </w:r>
      <w:r w:rsidRPr="00BC385C">
        <w:rPr>
          <w:rFonts w:ascii="Garamond" w:hAnsi="Garamond"/>
          <w:szCs w:val="28"/>
        </w:rPr>
        <w:t xml:space="preserve"> şi </w:t>
      </w:r>
      <w:r w:rsidRPr="00BC385C">
        <w:rPr>
          <w:rFonts w:ascii="Garamond" w:hAnsi="Garamond"/>
          <w:b/>
          <w:i/>
          <w:szCs w:val="28"/>
        </w:rPr>
        <w:t xml:space="preserve">CAMERA DE CONTURI </w:t>
      </w:r>
      <w:r w:rsidR="006A30CA">
        <w:rPr>
          <w:rFonts w:ascii="Garamond" w:hAnsi="Garamond"/>
          <w:b/>
          <w:i/>
          <w:szCs w:val="28"/>
        </w:rPr>
        <w:t>..</w:t>
      </w:r>
      <w:r w:rsidRPr="00BC385C">
        <w:rPr>
          <w:rFonts w:ascii="Garamond" w:hAnsi="Garamond"/>
          <w:szCs w:val="28"/>
        </w:rPr>
        <w:t xml:space="preserve">, cu sediul în </w:t>
      </w:r>
      <w:r w:rsidR="006A30CA">
        <w:rPr>
          <w:rFonts w:ascii="Garamond" w:hAnsi="Garamond"/>
          <w:szCs w:val="28"/>
        </w:rPr>
        <w:t>..</w:t>
      </w:r>
      <w:r w:rsidRPr="00BC385C">
        <w:rPr>
          <w:rFonts w:ascii="Garamond" w:hAnsi="Garamond"/>
          <w:szCs w:val="28"/>
        </w:rPr>
        <w:t xml:space="preserve"> jud.</w:t>
      </w:r>
      <w:r w:rsidR="006A30CA">
        <w:rPr>
          <w:rFonts w:ascii="Garamond" w:hAnsi="Garamond"/>
          <w:szCs w:val="28"/>
        </w:rPr>
        <w:t>..</w:t>
      </w:r>
      <w:r w:rsidRPr="00BC385C">
        <w:rPr>
          <w:rFonts w:ascii="Garamond" w:hAnsi="Garamond"/>
          <w:szCs w:val="28"/>
        </w:rPr>
        <w:t>.</w:t>
      </w:r>
    </w:p>
    <w:p w14:paraId="704DBC93" w14:textId="77777777" w:rsidR="00766C3D" w:rsidRPr="00BC385C" w:rsidRDefault="00766C3D" w:rsidP="00766C3D">
      <w:pPr>
        <w:ind w:firstLine="1416"/>
        <w:jc w:val="both"/>
        <w:rPr>
          <w:rFonts w:ascii="Garamond" w:hAnsi="Garamond"/>
          <w:szCs w:val="28"/>
        </w:rPr>
      </w:pPr>
      <w:r w:rsidRPr="00BC385C">
        <w:rPr>
          <w:rFonts w:ascii="Garamond" w:hAnsi="Garamond"/>
          <w:szCs w:val="28"/>
        </w:rPr>
        <w:t xml:space="preserve">La apelul nominal, făcut în şedinţa </w:t>
      </w:r>
      <w:r w:rsidRPr="00BC385C">
        <w:rPr>
          <w:rFonts w:ascii="Garamond" w:hAnsi="Garamond"/>
          <w:szCs w:val="28"/>
        </w:rPr>
        <w:fldChar w:fldCharType="begin">
          <w:ffData>
            <w:name w:val="tip_sedinta_copie_1"/>
            <w:enabled/>
            <w:calcOnExit w:val="0"/>
            <w:textInput/>
          </w:ffData>
        </w:fldChar>
      </w:r>
      <w:r w:rsidRPr="00BC385C">
        <w:rPr>
          <w:rFonts w:ascii="Garamond" w:hAnsi="Garamond"/>
          <w:szCs w:val="28"/>
        </w:rPr>
        <w:instrText xml:space="preserve"> FORMTEXT </w:instrText>
      </w:r>
      <w:r w:rsidRPr="00BC385C">
        <w:rPr>
          <w:rFonts w:ascii="Garamond" w:hAnsi="Garamond"/>
          <w:szCs w:val="28"/>
        </w:rPr>
      </w:r>
      <w:r w:rsidRPr="00BC385C">
        <w:rPr>
          <w:rFonts w:ascii="Garamond" w:hAnsi="Garamond"/>
          <w:szCs w:val="28"/>
        </w:rPr>
        <w:fldChar w:fldCharType="separate"/>
      </w:r>
      <w:r w:rsidRPr="00BC385C">
        <w:rPr>
          <w:rFonts w:ascii="Garamond" w:hAnsi="Garamond"/>
          <w:szCs w:val="28"/>
        </w:rPr>
        <w:t>publică</w:t>
      </w:r>
      <w:r w:rsidRPr="00BC385C">
        <w:rPr>
          <w:szCs w:val="28"/>
        </w:rPr>
        <w:fldChar w:fldCharType="end"/>
      </w:r>
      <w:r w:rsidRPr="00BC385C">
        <w:rPr>
          <w:rFonts w:ascii="Garamond" w:hAnsi="Garamond"/>
          <w:szCs w:val="28"/>
        </w:rPr>
        <w:t>, au  lipsit părţile.</w:t>
      </w:r>
    </w:p>
    <w:p w14:paraId="714853FA" w14:textId="77777777" w:rsidR="00766C3D" w:rsidRPr="00BC385C" w:rsidRDefault="00766C3D" w:rsidP="00766C3D">
      <w:pPr>
        <w:ind w:firstLine="1416"/>
        <w:jc w:val="both"/>
        <w:rPr>
          <w:rFonts w:ascii="Garamond" w:hAnsi="Garamond"/>
          <w:szCs w:val="28"/>
        </w:rPr>
      </w:pPr>
      <w:r w:rsidRPr="00BC385C">
        <w:rPr>
          <w:rFonts w:ascii="Garamond" w:hAnsi="Garamond"/>
          <w:szCs w:val="28"/>
        </w:rPr>
        <w:t xml:space="preserve">Procedura, </w:t>
      </w:r>
      <w:r w:rsidRPr="00BC385C">
        <w:rPr>
          <w:rFonts w:ascii="Garamond" w:hAnsi="Garamond"/>
          <w:szCs w:val="28"/>
        </w:rPr>
        <w:fldChar w:fldCharType="begin">
          <w:ffData>
            <w:name w:val="tip_procedura"/>
            <w:enabled/>
            <w:calcOnExit w:val="0"/>
            <w:textInput/>
          </w:ffData>
        </w:fldChar>
      </w:r>
      <w:r w:rsidRPr="00BC385C">
        <w:rPr>
          <w:rFonts w:ascii="Garamond" w:hAnsi="Garamond"/>
          <w:szCs w:val="28"/>
        </w:rPr>
        <w:instrText xml:space="preserve"> FORMTEXT </w:instrText>
      </w:r>
      <w:r w:rsidRPr="00BC385C">
        <w:rPr>
          <w:rFonts w:ascii="Garamond" w:hAnsi="Garamond"/>
          <w:szCs w:val="28"/>
        </w:rPr>
      </w:r>
      <w:r w:rsidRPr="00BC385C">
        <w:rPr>
          <w:rFonts w:ascii="Garamond" w:hAnsi="Garamond"/>
          <w:szCs w:val="28"/>
        </w:rPr>
        <w:fldChar w:fldCharType="separate"/>
      </w:r>
      <w:r w:rsidRPr="00BC385C">
        <w:rPr>
          <w:rFonts w:ascii="Garamond" w:hAnsi="Garamond"/>
          <w:szCs w:val="28"/>
        </w:rPr>
        <w:t>legal</w:t>
      </w:r>
      <w:r w:rsidRPr="00BC385C">
        <w:rPr>
          <w:szCs w:val="28"/>
        </w:rPr>
        <w:fldChar w:fldCharType="end"/>
      </w:r>
      <w:r w:rsidRPr="00BC385C">
        <w:rPr>
          <w:rFonts w:ascii="Garamond" w:hAnsi="Garamond"/>
          <w:szCs w:val="28"/>
        </w:rPr>
        <w:t xml:space="preserve"> îndeplinită. </w:t>
      </w:r>
    </w:p>
    <w:p w14:paraId="7ECA9255" w14:textId="77777777" w:rsidR="00766C3D" w:rsidRPr="00BC385C" w:rsidRDefault="00766C3D" w:rsidP="00766C3D">
      <w:pPr>
        <w:ind w:firstLine="1416"/>
        <w:jc w:val="both"/>
        <w:rPr>
          <w:rFonts w:ascii="Garamond" w:hAnsi="Garamond"/>
          <w:szCs w:val="28"/>
        </w:rPr>
      </w:pPr>
      <w:r w:rsidRPr="00BC385C">
        <w:rPr>
          <w:rFonts w:ascii="Garamond" w:hAnsi="Garamond"/>
          <w:szCs w:val="28"/>
        </w:rPr>
        <w:t xml:space="preserve">S-a făcut </w:t>
      </w:r>
      <w:r w:rsidRPr="00BC385C">
        <w:rPr>
          <w:rFonts w:ascii="Garamond" w:hAnsi="Garamond"/>
          <w:szCs w:val="28"/>
        </w:rPr>
        <w:fldChar w:fldCharType="begin">
          <w:ffData>
            <w:name w:val="tip_doc_despre_cauza"/>
            <w:enabled/>
            <w:calcOnExit w:val="0"/>
            <w:textInput/>
          </w:ffData>
        </w:fldChar>
      </w:r>
      <w:r w:rsidRPr="00BC385C">
        <w:rPr>
          <w:rFonts w:ascii="Garamond" w:hAnsi="Garamond"/>
          <w:szCs w:val="28"/>
        </w:rPr>
        <w:instrText xml:space="preserve"> FORMTEXT </w:instrText>
      </w:r>
      <w:r w:rsidRPr="00BC385C">
        <w:rPr>
          <w:rFonts w:ascii="Garamond" w:hAnsi="Garamond"/>
          <w:szCs w:val="28"/>
        </w:rPr>
      </w:r>
      <w:r w:rsidRPr="00BC385C">
        <w:rPr>
          <w:rFonts w:ascii="Garamond" w:hAnsi="Garamond"/>
          <w:szCs w:val="28"/>
        </w:rPr>
        <w:fldChar w:fldCharType="separate"/>
      </w:r>
      <w:r w:rsidRPr="00BC385C">
        <w:rPr>
          <w:rFonts w:ascii="Garamond" w:hAnsi="Garamond"/>
          <w:szCs w:val="28"/>
        </w:rPr>
        <w:t>referatul</w:t>
      </w:r>
      <w:r w:rsidRPr="00BC385C">
        <w:rPr>
          <w:rFonts w:ascii="Garamond" w:hAnsi="Garamond"/>
          <w:szCs w:val="28"/>
        </w:rPr>
        <w:fldChar w:fldCharType="end"/>
      </w:r>
      <w:r w:rsidRPr="00BC385C">
        <w:rPr>
          <w:rFonts w:ascii="Garamond" w:hAnsi="Garamond"/>
          <w:szCs w:val="28"/>
        </w:rPr>
        <w:t xml:space="preserve"> cauzei, de către </w:t>
      </w:r>
      <w:r w:rsidRPr="00BC385C">
        <w:rPr>
          <w:rFonts w:ascii="Garamond" w:hAnsi="Garamond"/>
          <w:szCs w:val="28"/>
        </w:rPr>
        <w:fldChar w:fldCharType="begin">
          <w:ffData>
            <w:name w:val="functia_celui_care_f"/>
            <w:enabled/>
            <w:calcOnExit w:val="0"/>
            <w:textInput/>
          </w:ffData>
        </w:fldChar>
      </w:r>
      <w:r w:rsidRPr="00BC385C">
        <w:rPr>
          <w:rFonts w:ascii="Garamond" w:hAnsi="Garamond"/>
          <w:szCs w:val="28"/>
        </w:rPr>
        <w:instrText xml:space="preserve"> FORMTEXT </w:instrText>
      </w:r>
      <w:r w:rsidRPr="00BC385C">
        <w:rPr>
          <w:rFonts w:ascii="Garamond" w:hAnsi="Garamond"/>
          <w:szCs w:val="28"/>
        </w:rPr>
      </w:r>
      <w:r w:rsidRPr="00BC385C">
        <w:rPr>
          <w:rFonts w:ascii="Garamond" w:hAnsi="Garamond"/>
          <w:szCs w:val="28"/>
        </w:rPr>
        <w:fldChar w:fldCharType="separate"/>
      </w:r>
      <w:r w:rsidRPr="00BC385C">
        <w:rPr>
          <w:rFonts w:ascii="Garamond" w:hAnsi="Garamond"/>
          <w:szCs w:val="28"/>
        </w:rPr>
        <w:t>grefier</w:t>
      </w:r>
      <w:r w:rsidRPr="00BC385C">
        <w:rPr>
          <w:rFonts w:ascii="Garamond" w:hAnsi="Garamond"/>
          <w:szCs w:val="28"/>
        </w:rPr>
        <w:fldChar w:fldCharType="end"/>
      </w:r>
      <w:r w:rsidRPr="00BC385C">
        <w:rPr>
          <w:rFonts w:ascii="Garamond" w:hAnsi="Garamond"/>
          <w:szCs w:val="28"/>
        </w:rPr>
        <w:t xml:space="preserve">ul de şedinţă, după care: </w:t>
      </w:r>
    </w:p>
    <w:p w14:paraId="3C5CB21A" w14:textId="6ACF3148" w:rsidR="00766C3D" w:rsidRPr="00BC385C" w:rsidRDefault="00766C3D" w:rsidP="00766C3D">
      <w:pPr>
        <w:ind w:firstLine="1416"/>
        <w:jc w:val="both"/>
        <w:rPr>
          <w:rFonts w:ascii="Garamond" w:hAnsi="Garamond"/>
          <w:szCs w:val="28"/>
        </w:rPr>
      </w:pPr>
      <w:r w:rsidRPr="00BC385C">
        <w:rPr>
          <w:rFonts w:ascii="Garamond" w:hAnsi="Garamond"/>
          <w:szCs w:val="28"/>
        </w:rPr>
        <w:t xml:space="preserve">Curtea constată că dezbaterile în fond asupra cauzei au avut loc în şedinţa  din data de </w:t>
      </w:r>
      <w:r w:rsidR="00D52F24">
        <w:rPr>
          <w:rFonts w:ascii="Garamond" w:hAnsi="Garamond"/>
          <w:szCs w:val="28"/>
        </w:rPr>
        <w:t>..</w:t>
      </w:r>
      <w:r w:rsidRPr="00BC385C">
        <w:rPr>
          <w:rFonts w:ascii="Garamond" w:hAnsi="Garamond"/>
          <w:szCs w:val="28"/>
        </w:rPr>
        <w:t xml:space="preserve">, când cererile părţilor au fost consemnate în încheierea de şedinţă din acea dată, încheiere ce face parte integrantă din prezenta sentinţă. </w:t>
      </w:r>
    </w:p>
    <w:p w14:paraId="4B296696" w14:textId="77777777" w:rsidR="00766C3D" w:rsidRPr="00BC385C" w:rsidRDefault="00766C3D" w:rsidP="00766C3D">
      <w:pPr>
        <w:ind w:firstLine="1416"/>
        <w:jc w:val="both"/>
        <w:rPr>
          <w:rFonts w:ascii="Garamond" w:hAnsi="Garamond"/>
          <w:szCs w:val="28"/>
        </w:rPr>
      </w:pPr>
    </w:p>
    <w:p w14:paraId="0E516BDA" w14:textId="77777777" w:rsidR="00766C3D" w:rsidRPr="00BC385C" w:rsidRDefault="00766C3D" w:rsidP="00766C3D">
      <w:pPr>
        <w:jc w:val="center"/>
        <w:rPr>
          <w:rFonts w:ascii="Garamond" w:hAnsi="Garamond"/>
          <w:szCs w:val="28"/>
        </w:rPr>
      </w:pPr>
    </w:p>
    <w:p w14:paraId="64A33820" w14:textId="77777777" w:rsidR="00766C3D" w:rsidRPr="00BC385C" w:rsidRDefault="00766C3D" w:rsidP="00766C3D">
      <w:pPr>
        <w:jc w:val="center"/>
        <w:rPr>
          <w:rFonts w:ascii="Garamond" w:hAnsi="Garamond"/>
          <w:b/>
          <w:szCs w:val="28"/>
        </w:rPr>
      </w:pPr>
      <w:r w:rsidRPr="00BC385C">
        <w:rPr>
          <w:rFonts w:ascii="Garamond" w:hAnsi="Garamond"/>
          <w:b/>
          <w:szCs w:val="28"/>
        </w:rPr>
        <w:t>C U R T E A</w:t>
      </w:r>
    </w:p>
    <w:p w14:paraId="64AD0AB9" w14:textId="77777777" w:rsidR="00766C3D" w:rsidRDefault="00766C3D" w:rsidP="00766C3D">
      <w:pPr>
        <w:jc w:val="both"/>
        <w:rPr>
          <w:rFonts w:ascii="Garamond" w:hAnsi="Garamond"/>
          <w:b/>
          <w:bCs/>
          <w:szCs w:val="28"/>
        </w:rPr>
      </w:pPr>
      <w:r w:rsidRPr="00BC385C">
        <w:rPr>
          <w:rFonts w:ascii="Garamond" w:hAnsi="Garamond"/>
          <w:b/>
          <w:bCs/>
          <w:szCs w:val="28"/>
        </w:rPr>
        <w:t xml:space="preserve">     </w:t>
      </w:r>
    </w:p>
    <w:p w14:paraId="5D815903" w14:textId="77777777" w:rsidR="00766C3D" w:rsidRPr="00CA5212" w:rsidRDefault="00766C3D" w:rsidP="00766C3D">
      <w:pPr>
        <w:jc w:val="both"/>
        <w:rPr>
          <w:rFonts w:ascii="Garamond" w:hAnsi="Garamond"/>
          <w:bCs/>
          <w:szCs w:val="28"/>
        </w:rPr>
      </w:pPr>
      <w:r w:rsidRPr="00CA5212">
        <w:rPr>
          <w:rFonts w:ascii="Garamond" w:hAnsi="Garamond"/>
          <w:bCs/>
          <w:szCs w:val="28"/>
        </w:rPr>
        <w:tab/>
      </w:r>
      <w:r w:rsidRPr="00CA5212">
        <w:rPr>
          <w:rFonts w:ascii="Garamond" w:hAnsi="Garamond"/>
          <w:bCs/>
          <w:szCs w:val="28"/>
        </w:rPr>
        <w:tab/>
        <w:t xml:space="preserve">Deliberând asupra cauzei contencioase de faţă, </w:t>
      </w:r>
      <w:r>
        <w:rPr>
          <w:rFonts w:ascii="Garamond" w:hAnsi="Garamond"/>
          <w:bCs/>
          <w:szCs w:val="28"/>
        </w:rPr>
        <w:t>constată următoarele:</w:t>
      </w:r>
    </w:p>
    <w:p w14:paraId="4640A0F4" w14:textId="77777777" w:rsidR="00766C3D" w:rsidRPr="00BC385C" w:rsidRDefault="00766C3D" w:rsidP="00766C3D">
      <w:pPr>
        <w:ind w:firstLine="1440"/>
        <w:jc w:val="both"/>
        <w:rPr>
          <w:rFonts w:ascii="Garamond" w:hAnsi="Garamond"/>
          <w:bCs/>
          <w:szCs w:val="28"/>
        </w:rPr>
      </w:pPr>
      <w:r>
        <w:rPr>
          <w:rFonts w:ascii="Garamond" w:hAnsi="Garamond"/>
          <w:bCs/>
          <w:szCs w:val="28"/>
        </w:rPr>
        <w:t xml:space="preserve">Prin cererea formulată şi înregistrată pe rolul Curţii de Apel </w:t>
      </w:r>
      <w:r w:rsidR="006A30CA">
        <w:rPr>
          <w:rFonts w:ascii="Garamond" w:hAnsi="Garamond"/>
          <w:bCs/>
          <w:szCs w:val="28"/>
        </w:rPr>
        <w:t xml:space="preserve">  </w:t>
      </w:r>
      <w:r>
        <w:rPr>
          <w:rFonts w:ascii="Garamond" w:hAnsi="Garamond"/>
          <w:bCs/>
          <w:szCs w:val="28"/>
        </w:rPr>
        <w:t xml:space="preserve"> </w:t>
      </w:r>
      <w:r w:rsidRPr="00BC385C">
        <w:rPr>
          <w:rFonts w:ascii="Garamond" w:hAnsi="Garamond"/>
          <w:bCs/>
          <w:szCs w:val="28"/>
        </w:rPr>
        <w:t>la data de 18 iulie 2011,</w:t>
      </w:r>
      <w:r>
        <w:rPr>
          <w:rFonts w:ascii="Garamond" w:hAnsi="Garamond"/>
          <w:bCs/>
          <w:szCs w:val="28"/>
        </w:rPr>
        <w:t xml:space="preserve"> sub nr.</w:t>
      </w:r>
      <w:r w:rsidR="006A30CA">
        <w:rPr>
          <w:rFonts w:ascii="Garamond" w:hAnsi="Garamond"/>
          <w:bCs/>
          <w:szCs w:val="28"/>
        </w:rPr>
        <w:t xml:space="preserve"> </w:t>
      </w:r>
      <w:r>
        <w:rPr>
          <w:rFonts w:ascii="Garamond" w:hAnsi="Garamond"/>
          <w:bCs/>
          <w:szCs w:val="28"/>
        </w:rPr>
        <w:t>,</w:t>
      </w:r>
      <w:r w:rsidRPr="00BC385C">
        <w:rPr>
          <w:rFonts w:ascii="Garamond" w:hAnsi="Garamond"/>
          <w:bCs/>
          <w:szCs w:val="28"/>
        </w:rPr>
        <w:t xml:space="preserve"> reclamanta Primăria comunei </w:t>
      </w:r>
      <w:r w:rsidR="006A30CA">
        <w:rPr>
          <w:rFonts w:ascii="Garamond" w:hAnsi="Garamond"/>
          <w:bCs/>
          <w:szCs w:val="28"/>
        </w:rPr>
        <w:t xml:space="preserve"> </w:t>
      </w:r>
      <w:r w:rsidRPr="00BC385C">
        <w:rPr>
          <w:rFonts w:ascii="Garamond" w:hAnsi="Garamond"/>
          <w:bCs/>
          <w:szCs w:val="28"/>
        </w:rPr>
        <w:t xml:space="preserve"> prin primar </w:t>
      </w:r>
      <w:r w:rsidR="006A30CA">
        <w:rPr>
          <w:rFonts w:ascii="Garamond" w:hAnsi="Garamond"/>
          <w:bCs/>
          <w:szCs w:val="28"/>
        </w:rPr>
        <w:t>P</w:t>
      </w:r>
      <w:r w:rsidRPr="00BC385C">
        <w:rPr>
          <w:rFonts w:ascii="Garamond" w:hAnsi="Garamond"/>
          <w:bCs/>
          <w:szCs w:val="28"/>
        </w:rPr>
        <w:t xml:space="preserve">, a chemat în judecată pe pârâtele Curtea de Conturi a României şi Camera de Conturi </w:t>
      </w:r>
      <w:r w:rsidR="006A30CA">
        <w:rPr>
          <w:rFonts w:ascii="Garamond" w:hAnsi="Garamond"/>
          <w:bCs/>
          <w:szCs w:val="28"/>
        </w:rPr>
        <w:t>..</w:t>
      </w:r>
      <w:r w:rsidRPr="00BC385C">
        <w:rPr>
          <w:rFonts w:ascii="Garamond" w:hAnsi="Garamond"/>
          <w:bCs/>
          <w:szCs w:val="28"/>
        </w:rPr>
        <w:t>, solicitând anularea Încheierii nr.</w:t>
      </w:r>
      <w:r w:rsidR="006A30CA">
        <w:rPr>
          <w:rFonts w:ascii="Garamond" w:hAnsi="Garamond"/>
          <w:bCs/>
          <w:szCs w:val="28"/>
        </w:rPr>
        <w:t xml:space="preserve">  </w:t>
      </w:r>
      <w:r w:rsidRPr="00BC385C">
        <w:rPr>
          <w:rFonts w:ascii="Garamond" w:hAnsi="Garamond"/>
          <w:bCs/>
          <w:szCs w:val="28"/>
        </w:rPr>
        <w:t xml:space="preserve">/20.06.2011 pronunţată de Camera de Conturi </w:t>
      </w:r>
      <w:r w:rsidR="006A30CA">
        <w:rPr>
          <w:rFonts w:ascii="Garamond" w:hAnsi="Garamond"/>
          <w:bCs/>
          <w:szCs w:val="28"/>
        </w:rPr>
        <w:t>..</w:t>
      </w:r>
      <w:r w:rsidRPr="00BC385C">
        <w:rPr>
          <w:rFonts w:ascii="Garamond" w:hAnsi="Garamond"/>
          <w:bCs/>
          <w:szCs w:val="28"/>
        </w:rPr>
        <w:t xml:space="preserve"> şi pe fond anularea în parte a Deciziei nr.</w:t>
      </w:r>
      <w:r w:rsidR="006A30CA">
        <w:rPr>
          <w:rFonts w:ascii="Garamond" w:hAnsi="Garamond"/>
          <w:bCs/>
          <w:szCs w:val="28"/>
        </w:rPr>
        <w:t xml:space="preserve"> </w:t>
      </w:r>
      <w:r w:rsidRPr="00BC385C">
        <w:rPr>
          <w:rFonts w:ascii="Garamond" w:hAnsi="Garamond"/>
          <w:bCs/>
          <w:szCs w:val="28"/>
        </w:rPr>
        <w:t>/31.12.2010, relativ la măsurile de la pct.7 şi pct.10.</w:t>
      </w:r>
    </w:p>
    <w:p w14:paraId="386B9AD1" w14:textId="77777777" w:rsidR="00766C3D" w:rsidRPr="00BC385C" w:rsidRDefault="00766C3D" w:rsidP="00766C3D">
      <w:pPr>
        <w:ind w:firstLine="1440"/>
        <w:jc w:val="both"/>
        <w:rPr>
          <w:rFonts w:ascii="Garamond" w:hAnsi="Garamond"/>
          <w:bCs/>
          <w:szCs w:val="28"/>
        </w:rPr>
      </w:pPr>
      <w:r w:rsidRPr="00BC385C">
        <w:rPr>
          <w:rFonts w:ascii="Garamond" w:hAnsi="Garamond"/>
          <w:bCs/>
          <w:szCs w:val="28"/>
        </w:rPr>
        <w:t>În motivare</w:t>
      </w:r>
      <w:r>
        <w:rPr>
          <w:rFonts w:ascii="Garamond" w:hAnsi="Garamond"/>
          <w:bCs/>
          <w:szCs w:val="28"/>
        </w:rPr>
        <w:t>a cererii</w:t>
      </w:r>
      <w:r w:rsidRPr="00BC385C">
        <w:rPr>
          <w:rFonts w:ascii="Garamond" w:hAnsi="Garamond"/>
          <w:bCs/>
          <w:szCs w:val="28"/>
        </w:rPr>
        <w:t>,</w:t>
      </w:r>
      <w:r>
        <w:rPr>
          <w:rFonts w:ascii="Garamond" w:hAnsi="Garamond"/>
          <w:bCs/>
          <w:szCs w:val="28"/>
        </w:rPr>
        <w:t xml:space="preserve"> legal timbrate,</w:t>
      </w:r>
      <w:r w:rsidRPr="00BC385C">
        <w:rPr>
          <w:rFonts w:ascii="Garamond" w:hAnsi="Garamond"/>
          <w:bCs/>
          <w:szCs w:val="28"/>
        </w:rPr>
        <w:t xml:space="preserve"> reclamanta a arătat că prin decizia nr.</w:t>
      </w:r>
      <w:r w:rsidR="006A30CA">
        <w:rPr>
          <w:rFonts w:ascii="Garamond" w:hAnsi="Garamond"/>
          <w:bCs/>
          <w:szCs w:val="28"/>
        </w:rPr>
        <w:t xml:space="preserve"> </w:t>
      </w:r>
      <w:r w:rsidRPr="00BC385C">
        <w:rPr>
          <w:rFonts w:ascii="Garamond" w:hAnsi="Garamond"/>
          <w:bCs/>
          <w:szCs w:val="28"/>
        </w:rPr>
        <w:t>/31.12.2010 emisă de Camera de Conturi, la pct.7 şi pct.10 s-a dispus</w:t>
      </w:r>
      <w:r>
        <w:rPr>
          <w:rFonts w:ascii="Garamond" w:hAnsi="Garamond"/>
          <w:bCs/>
          <w:szCs w:val="28"/>
        </w:rPr>
        <w:t xml:space="preserve"> în mod netemeinic</w:t>
      </w:r>
      <w:r w:rsidRPr="00BC385C">
        <w:rPr>
          <w:rFonts w:ascii="Garamond" w:hAnsi="Garamond"/>
          <w:bCs/>
          <w:szCs w:val="28"/>
        </w:rPr>
        <w:t xml:space="preserve"> luarea măsurilor de stabilire a persoanelor răspunzătoare a întregii întinderi a prejudiciului în sumă de 233.421,48 lei în vederea recuperării acestuia, precum şi a</w:t>
      </w:r>
      <w:r>
        <w:rPr>
          <w:rFonts w:ascii="Garamond" w:hAnsi="Garamond"/>
          <w:bCs/>
          <w:szCs w:val="28"/>
        </w:rPr>
        <w:t xml:space="preserve"> celui în sumă</w:t>
      </w:r>
      <w:r w:rsidRPr="00BC385C">
        <w:rPr>
          <w:rFonts w:ascii="Garamond" w:hAnsi="Garamond"/>
          <w:bCs/>
          <w:szCs w:val="28"/>
        </w:rPr>
        <w:t xml:space="preserve"> de 5.518,66 lei.</w:t>
      </w:r>
    </w:p>
    <w:p w14:paraId="131F062A" w14:textId="77777777" w:rsidR="00766C3D" w:rsidRDefault="00766C3D" w:rsidP="00766C3D">
      <w:pPr>
        <w:ind w:firstLine="1440"/>
        <w:jc w:val="both"/>
        <w:rPr>
          <w:rFonts w:ascii="Garamond" w:hAnsi="Garamond"/>
          <w:bCs/>
          <w:szCs w:val="28"/>
        </w:rPr>
      </w:pPr>
      <w:r>
        <w:rPr>
          <w:rFonts w:ascii="Garamond" w:hAnsi="Garamond"/>
          <w:bCs/>
          <w:szCs w:val="28"/>
        </w:rPr>
        <w:t xml:space="preserve">Astfel, reclamanta a susţinut că </w:t>
      </w:r>
      <w:r w:rsidRPr="00BC385C">
        <w:rPr>
          <w:rFonts w:ascii="Garamond" w:hAnsi="Garamond"/>
          <w:bCs/>
          <w:szCs w:val="28"/>
        </w:rPr>
        <w:t xml:space="preserve">măsura dispusă la pct.7 din decizie, de către intimata Camera de Conturi </w:t>
      </w:r>
      <w:r w:rsidR="006A30CA">
        <w:rPr>
          <w:rFonts w:ascii="Garamond" w:hAnsi="Garamond"/>
          <w:bCs/>
          <w:szCs w:val="28"/>
        </w:rPr>
        <w:t>..</w:t>
      </w:r>
      <w:r w:rsidRPr="00BC385C">
        <w:rPr>
          <w:rFonts w:ascii="Garamond" w:hAnsi="Garamond"/>
          <w:bCs/>
          <w:szCs w:val="28"/>
        </w:rPr>
        <w:t>, este netemeinică pentru următoarele considerente:</w:t>
      </w:r>
    </w:p>
    <w:p w14:paraId="283C429D" w14:textId="77777777" w:rsidR="00766C3D" w:rsidRPr="00BC385C" w:rsidRDefault="00766C3D" w:rsidP="00766C3D">
      <w:pPr>
        <w:ind w:firstLine="1440"/>
        <w:jc w:val="both"/>
        <w:rPr>
          <w:rFonts w:ascii="Garamond" w:hAnsi="Garamond"/>
          <w:bCs/>
          <w:szCs w:val="28"/>
        </w:rPr>
      </w:pPr>
      <w:r>
        <w:rPr>
          <w:rFonts w:ascii="Garamond" w:hAnsi="Garamond"/>
          <w:bCs/>
          <w:szCs w:val="28"/>
        </w:rPr>
        <w:t>Curtea de Conturi a reţinut, cu privire</w:t>
      </w:r>
      <w:r w:rsidRPr="00BC385C">
        <w:rPr>
          <w:rFonts w:ascii="Garamond" w:hAnsi="Garamond"/>
          <w:bCs/>
          <w:szCs w:val="28"/>
        </w:rPr>
        <w:t xml:space="preserve"> la suma d</w:t>
      </w:r>
      <w:r>
        <w:rPr>
          <w:rFonts w:ascii="Garamond" w:hAnsi="Garamond"/>
          <w:bCs/>
          <w:szCs w:val="28"/>
        </w:rPr>
        <w:t xml:space="preserve">e 233.421,48 lei, </w:t>
      </w:r>
      <w:r w:rsidRPr="00BC385C">
        <w:rPr>
          <w:rFonts w:ascii="Garamond" w:hAnsi="Garamond"/>
          <w:bCs/>
          <w:szCs w:val="28"/>
        </w:rPr>
        <w:t>că au fost achiziţionate de către contestatoare pompe cu o capacitate mai mare decât cea prevăzută iniţial, la un preţ mai mare decât preţurile de achiziţie, respectiv cu un adaos comercial de 125,6%.</w:t>
      </w:r>
    </w:p>
    <w:p w14:paraId="2AD45435" w14:textId="77777777" w:rsidR="00766C3D" w:rsidRPr="00BC385C" w:rsidRDefault="00766C3D" w:rsidP="00766C3D">
      <w:pPr>
        <w:ind w:firstLine="1440"/>
        <w:jc w:val="both"/>
        <w:rPr>
          <w:rFonts w:ascii="Garamond" w:hAnsi="Garamond"/>
          <w:bCs/>
          <w:szCs w:val="28"/>
        </w:rPr>
      </w:pPr>
    </w:p>
    <w:p w14:paraId="2EAF408F" w14:textId="77777777" w:rsidR="00766C3D" w:rsidRDefault="00766C3D" w:rsidP="00766C3D">
      <w:pPr>
        <w:ind w:firstLine="1440"/>
        <w:jc w:val="both"/>
        <w:rPr>
          <w:rFonts w:ascii="Garamond" w:hAnsi="Garamond"/>
          <w:bCs/>
          <w:szCs w:val="28"/>
        </w:rPr>
      </w:pPr>
      <w:r>
        <w:rPr>
          <w:rFonts w:ascii="Garamond" w:hAnsi="Garamond"/>
          <w:bCs/>
          <w:szCs w:val="28"/>
        </w:rPr>
        <w:t>Reclamanta arată că, l</w:t>
      </w:r>
      <w:r w:rsidRPr="00BC385C">
        <w:rPr>
          <w:rFonts w:ascii="Garamond" w:hAnsi="Garamond"/>
          <w:bCs/>
          <w:szCs w:val="28"/>
        </w:rPr>
        <w:t xml:space="preserve">a data de 13.08.2009, cu ocazia deschiderii ofertelor depuse în vederea atribuirii contractului de achiziţie publică „Proiectare, achiziţie </w:t>
      </w:r>
      <w:r w:rsidRPr="00BC385C">
        <w:rPr>
          <w:rFonts w:ascii="Garamond" w:hAnsi="Garamond"/>
          <w:bCs/>
          <w:szCs w:val="28"/>
        </w:rPr>
        <w:lastRenderedPageBreak/>
        <w:t xml:space="preserve">echipamente şi execuţie puncte termice pentru clădiri: şcoli şi primărie – </w:t>
      </w:r>
      <w:r w:rsidR="006A30CA">
        <w:rPr>
          <w:rFonts w:ascii="Garamond" w:hAnsi="Garamond"/>
          <w:bCs/>
          <w:szCs w:val="28"/>
        </w:rPr>
        <w:t xml:space="preserve">  ..</w:t>
      </w:r>
      <w:r w:rsidRPr="00BC385C">
        <w:rPr>
          <w:rFonts w:ascii="Garamond" w:hAnsi="Garamond"/>
          <w:bCs/>
          <w:szCs w:val="28"/>
        </w:rPr>
        <w:t>”, a fost încheiat procesul-verbal înregistrat sub nr.</w:t>
      </w:r>
      <w:r w:rsidR="006A30CA">
        <w:rPr>
          <w:rFonts w:ascii="Garamond" w:hAnsi="Garamond"/>
          <w:bCs/>
          <w:szCs w:val="28"/>
        </w:rPr>
        <w:t>..</w:t>
      </w:r>
      <w:r w:rsidRPr="00BC385C">
        <w:rPr>
          <w:rFonts w:ascii="Garamond" w:hAnsi="Garamond"/>
          <w:bCs/>
          <w:szCs w:val="28"/>
        </w:rPr>
        <w:t xml:space="preserve">, din conţinutul căruia rezultă că mai multe societăţi comerciale interesate au ridicat documentaţia de atribuire, însă numai una dintre aceste societăţi comerciale a depus oferta, respectiv S.C. </w:t>
      </w:r>
      <w:r w:rsidR="006A30CA">
        <w:rPr>
          <w:rFonts w:ascii="Garamond" w:hAnsi="Garamond"/>
          <w:bCs/>
          <w:szCs w:val="28"/>
        </w:rPr>
        <w:t>S</w:t>
      </w:r>
      <w:r w:rsidRPr="00BC385C">
        <w:rPr>
          <w:rFonts w:ascii="Garamond" w:hAnsi="Garamond"/>
          <w:bCs/>
          <w:szCs w:val="28"/>
        </w:rPr>
        <w:t xml:space="preserve"> S.R.L.</w:t>
      </w:r>
      <w:r>
        <w:rPr>
          <w:rFonts w:ascii="Garamond" w:hAnsi="Garamond"/>
          <w:bCs/>
          <w:szCs w:val="28"/>
        </w:rPr>
        <w:t>.</w:t>
      </w:r>
    </w:p>
    <w:p w14:paraId="144C767C" w14:textId="77777777" w:rsidR="00766C3D" w:rsidRPr="00BC385C" w:rsidRDefault="00766C3D" w:rsidP="00766C3D">
      <w:pPr>
        <w:ind w:firstLine="1440"/>
        <w:jc w:val="both"/>
        <w:rPr>
          <w:rFonts w:ascii="Garamond" w:hAnsi="Garamond"/>
          <w:bCs/>
          <w:szCs w:val="28"/>
        </w:rPr>
      </w:pPr>
      <w:r>
        <w:rPr>
          <w:rFonts w:ascii="Garamond" w:hAnsi="Garamond"/>
          <w:bCs/>
          <w:szCs w:val="28"/>
        </w:rPr>
        <w:t>Se arată că, î</w:t>
      </w:r>
      <w:r w:rsidRPr="00BC385C">
        <w:rPr>
          <w:rFonts w:ascii="Garamond" w:hAnsi="Garamond"/>
          <w:bCs/>
          <w:szCs w:val="28"/>
        </w:rPr>
        <w:t>n urma analizării ofertei propuse de unicul participant la licitaţie, comisia de evaluare din cadrul primăriei a apreciat că oferta este corespunzătoa</w:t>
      </w:r>
      <w:r>
        <w:rPr>
          <w:rFonts w:ascii="Garamond" w:hAnsi="Garamond"/>
          <w:bCs/>
          <w:szCs w:val="28"/>
        </w:rPr>
        <w:t>re în raport de calitate – preţ, iar l</w:t>
      </w:r>
      <w:r w:rsidRPr="00BC385C">
        <w:rPr>
          <w:rFonts w:ascii="Garamond" w:hAnsi="Garamond"/>
          <w:bCs/>
          <w:szCs w:val="28"/>
        </w:rPr>
        <w:t>a data de 04.09.2009 a fost semnat de părţile contractante contractul de lucrări nr.</w:t>
      </w:r>
      <w:r w:rsidR="006A30CA">
        <w:rPr>
          <w:rFonts w:ascii="Garamond" w:hAnsi="Garamond"/>
          <w:bCs/>
          <w:szCs w:val="28"/>
        </w:rPr>
        <w:t>..</w:t>
      </w:r>
      <w:r w:rsidRPr="00BC385C">
        <w:rPr>
          <w:rFonts w:ascii="Garamond" w:hAnsi="Garamond"/>
          <w:bCs/>
          <w:szCs w:val="28"/>
        </w:rPr>
        <w:t>.</w:t>
      </w:r>
    </w:p>
    <w:p w14:paraId="546A1FEE" w14:textId="77777777" w:rsidR="00766C3D" w:rsidRDefault="00766C3D" w:rsidP="00766C3D">
      <w:pPr>
        <w:ind w:firstLine="1440"/>
        <w:jc w:val="both"/>
        <w:rPr>
          <w:rFonts w:ascii="Garamond" w:hAnsi="Garamond"/>
          <w:bCs/>
          <w:szCs w:val="28"/>
        </w:rPr>
      </w:pPr>
      <w:r>
        <w:rPr>
          <w:rFonts w:ascii="Garamond" w:hAnsi="Garamond"/>
          <w:bCs/>
          <w:szCs w:val="28"/>
        </w:rPr>
        <w:t>Susţine reclamanta că, la verificarea</w:t>
      </w:r>
      <w:r w:rsidRPr="00BC385C">
        <w:rPr>
          <w:rFonts w:ascii="Garamond" w:hAnsi="Garamond"/>
          <w:bCs/>
          <w:szCs w:val="28"/>
        </w:rPr>
        <w:t xml:space="preserve"> cărţii tehnice a forajului, arhitectul însărcinat cu efectuarea unei astfel de analize, a constatat că este nevoie de pompe de altă capacitate, ocazie cu care au fost propuse alte echipamente, astfel cum sunt descrise în dispoziţia nr.</w:t>
      </w:r>
      <w:r w:rsidR="006A30CA">
        <w:rPr>
          <w:rFonts w:ascii="Garamond" w:hAnsi="Garamond"/>
          <w:bCs/>
          <w:szCs w:val="28"/>
        </w:rPr>
        <w:t>.</w:t>
      </w:r>
      <w:r w:rsidRPr="00BC385C">
        <w:rPr>
          <w:rFonts w:ascii="Garamond" w:hAnsi="Garamond"/>
          <w:bCs/>
          <w:szCs w:val="28"/>
        </w:rPr>
        <w:t>/08.10.2009.</w:t>
      </w:r>
      <w:r>
        <w:rPr>
          <w:rFonts w:ascii="Garamond" w:hAnsi="Garamond"/>
          <w:bCs/>
          <w:szCs w:val="28"/>
        </w:rPr>
        <w:t xml:space="preserve"> </w:t>
      </w:r>
      <w:r w:rsidRPr="00BC385C">
        <w:rPr>
          <w:rFonts w:ascii="Garamond" w:hAnsi="Garamond"/>
          <w:bCs/>
          <w:szCs w:val="28"/>
        </w:rPr>
        <w:t>Ca urmare a acestui element de noutate de natură tehnică, contestatoarea a înaintat adresa nr</w:t>
      </w:r>
      <w:r w:rsidR="006A30CA">
        <w:rPr>
          <w:rFonts w:ascii="Garamond" w:hAnsi="Garamond"/>
          <w:bCs/>
          <w:szCs w:val="28"/>
        </w:rPr>
        <w:t>.</w:t>
      </w:r>
      <w:r w:rsidRPr="00BC385C">
        <w:rPr>
          <w:rFonts w:ascii="Garamond" w:hAnsi="Garamond"/>
          <w:bCs/>
          <w:szCs w:val="28"/>
        </w:rPr>
        <w:t>/09.10.2009 societăţii câştigătoare a licitaţiei, informând-o pe aceasta din urmă</w:t>
      </w:r>
      <w:r>
        <w:rPr>
          <w:rFonts w:ascii="Garamond" w:hAnsi="Garamond"/>
          <w:bCs/>
          <w:szCs w:val="28"/>
        </w:rPr>
        <w:t xml:space="preserve"> despre noutăţile tehnice ivite, iar l</w:t>
      </w:r>
      <w:r w:rsidRPr="00BC385C">
        <w:rPr>
          <w:rFonts w:ascii="Garamond" w:hAnsi="Garamond"/>
          <w:bCs/>
          <w:szCs w:val="28"/>
        </w:rPr>
        <w:t xml:space="preserve">a data de 19.10.2009 S.C. </w:t>
      </w:r>
      <w:r w:rsidR="006A30CA">
        <w:rPr>
          <w:rFonts w:ascii="Garamond" w:hAnsi="Garamond"/>
          <w:bCs/>
          <w:szCs w:val="28"/>
        </w:rPr>
        <w:t>S</w:t>
      </w:r>
      <w:r w:rsidRPr="00BC385C">
        <w:rPr>
          <w:rFonts w:ascii="Garamond" w:hAnsi="Garamond"/>
          <w:bCs/>
          <w:szCs w:val="28"/>
        </w:rPr>
        <w:t xml:space="preserve"> S.R.L. a înaintat o nouă ofertă preţ de procurare utilaj</w:t>
      </w:r>
      <w:r>
        <w:rPr>
          <w:rFonts w:ascii="Garamond" w:hAnsi="Garamond"/>
          <w:bCs/>
          <w:szCs w:val="28"/>
        </w:rPr>
        <w:t>e, înregistrată sub nr.</w:t>
      </w:r>
      <w:r w:rsidR="006A30CA">
        <w:rPr>
          <w:rFonts w:ascii="Garamond" w:hAnsi="Garamond"/>
          <w:bCs/>
          <w:szCs w:val="28"/>
        </w:rPr>
        <w:t>.</w:t>
      </w:r>
      <w:r>
        <w:rPr>
          <w:rFonts w:ascii="Garamond" w:hAnsi="Garamond"/>
          <w:bCs/>
          <w:szCs w:val="28"/>
        </w:rPr>
        <w:t xml:space="preserve">/2009, ofertă </w:t>
      </w:r>
      <w:r w:rsidRPr="00BC385C">
        <w:rPr>
          <w:rFonts w:ascii="Garamond" w:hAnsi="Garamond"/>
          <w:bCs/>
          <w:szCs w:val="28"/>
        </w:rPr>
        <w:t>negoci</w:t>
      </w:r>
      <w:r>
        <w:rPr>
          <w:rFonts w:ascii="Garamond" w:hAnsi="Garamond"/>
          <w:bCs/>
          <w:szCs w:val="28"/>
        </w:rPr>
        <w:t>ată a doua zi, conform</w:t>
      </w:r>
      <w:r w:rsidRPr="00BC385C">
        <w:rPr>
          <w:rFonts w:ascii="Garamond" w:hAnsi="Garamond"/>
          <w:bCs/>
          <w:szCs w:val="28"/>
        </w:rPr>
        <w:t xml:space="preserve"> procesul</w:t>
      </w:r>
      <w:r>
        <w:rPr>
          <w:rFonts w:ascii="Garamond" w:hAnsi="Garamond"/>
          <w:bCs/>
          <w:szCs w:val="28"/>
        </w:rPr>
        <w:t>ui</w:t>
      </w:r>
      <w:r w:rsidRPr="00BC385C">
        <w:rPr>
          <w:rFonts w:ascii="Garamond" w:hAnsi="Garamond"/>
          <w:bCs/>
          <w:szCs w:val="28"/>
        </w:rPr>
        <w:t xml:space="preserve">-verbal </w:t>
      </w:r>
      <w:r>
        <w:rPr>
          <w:rFonts w:ascii="Garamond" w:hAnsi="Garamond"/>
          <w:bCs/>
          <w:szCs w:val="28"/>
        </w:rPr>
        <w:t>de negociere nr.</w:t>
      </w:r>
      <w:r w:rsidR="006A30CA">
        <w:rPr>
          <w:rFonts w:ascii="Garamond" w:hAnsi="Garamond"/>
          <w:bCs/>
          <w:szCs w:val="28"/>
        </w:rPr>
        <w:t>.</w:t>
      </w:r>
      <w:r>
        <w:rPr>
          <w:rFonts w:ascii="Garamond" w:hAnsi="Garamond"/>
          <w:bCs/>
          <w:szCs w:val="28"/>
        </w:rPr>
        <w:t>/20.10.2009</w:t>
      </w:r>
      <w:r w:rsidRPr="00BC385C">
        <w:rPr>
          <w:rFonts w:ascii="Garamond" w:hAnsi="Garamond"/>
          <w:bCs/>
          <w:szCs w:val="28"/>
        </w:rPr>
        <w:t>, obţinându-se preţuri mai mici decât cele iniţiale.</w:t>
      </w:r>
    </w:p>
    <w:p w14:paraId="0657BFBC" w14:textId="77777777" w:rsidR="00766C3D" w:rsidRPr="00BC385C" w:rsidRDefault="00766C3D" w:rsidP="00766C3D">
      <w:pPr>
        <w:ind w:firstLine="1440"/>
        <w:jc w:val="both"/>
        <w:rPr>
          <w:rFonts w:ascii="Garamond" w:hAnsi="Garamond"/>
          <w:bCs/>
          <w:szCs w:val="28"/>
        </w:rPr>
      </w:pPr>
      <w:r>
        <w:rPr>
          <w:rFonts w:ascii="Garamond" w:hAnsi="Garamond"/>
          <w:bCs/>
          <w:szCs w:val="28"/>
        </w:rPr>
        <w:t>Susţine recurenta că este netemeinică aprecierea Camerei</w:t>
      </w:r>
      <w:r w:rsidRPr="00BC385C">
        <w:rPr>
          <w:rFonts w:ascii="Garamond" w:hAnsi="Garamond"/>
          <w:bCs/>
          <w:szCs w:val="28"/>
        </w:rPr>
        <w:t xml:space="preserve"> de Comerţ în sensul achitării unor preţuri mai mari de</w:t>
      </w:r>
      <w:r>
        <w:rPr>
          <w:rFonts w:ascii="Garamond" w:hAnsi="Garamond"/>
          <w:bCs/>
          <w:szCs w:val="28"/>
        </w:rPr>
        <w:t>cât cel renegociat, întrucât, c</w:t>
      </w:r>
      <w:r w:rsidRPr="00BC385C">
        <w:rPr>
          <w:rFonts w:ascii="Garamond" w:hAnsi="Garamond"/>
          <w:bCs/>
          <w:szCs w:val="28"/>
        </w:rPr>
        <w:t>onform facturii fiscale nr.</w:t>
      </w:r>
      <w:r w:rsidR="006A30CA">
        <w:rPr>
          <w:rFonts w:ascii="Garamond" w:hAnsi="Garamond"/>
          <w:bCs/>
          <w:szCs w:val="28"/>
        </w:rPr>
        <w:t>.</w:t>
      </w:r>
      <w:r w:rsidRPr="00BC385C">
        <w:rPr>
          <w:rFonts w:ascii="Garamond" w:hAnsi="Garamond"/>
          <w:bCs/>
          <w:szCs w:val="28"/>
        </w:rPr>
        <w:t xml:space="preserve">/05.11.2009, au fost achiziţionate un număr de 4 pompe de căldură la preţul renegociat – 83.200 –, valoarea </w:t>
      </w:r>
      <w:r>
        <w:rPr>
          <w:rFonts w:ascii="Garamond" w:hAnsi="Garamond"/>
          <w:bCs/>
          <w:szCs w:val="28"/>
        </w:rPr>
        <w:t xml:space="preserve">totală a fiind de </w:t>
      </w:r>
      <w:r w:rsidRPr="00BC385C">
        <w:rPr>
          <w:rFonts w:ascii="Garamond" w:hAnsi="Garamond"/>
          <w:bCs/>
          <w:szCs w:val="28"/>
        </w:rPr>
        <w:t>396.032 lei (332.800 + 63.232 TVA).</w:t>
      </w:r>
    </w:p>
    <w:p w14:paraId="6F6353B4" w14:textId="77777777" w:rsidR="00766C3D" w:rsidRDefault="00766C3D" w:rsidP="00766C3D">
      <w:pPr>
        <w:ind w:firstLine="1440"/>
        <w:jc w:val="both"/>
        <w:rPr>
          <w:rFonts w:ascii="Garamond" w:hAnsi="Garamond"/>
          <w:bCs/>
          <w:szCs w:val="28"/>
        </w:rPr>
      </w:pPr>
      <w:r w:rsidRPr="00BC385C">
        <w:rPr>
          <w:rFonts w:ascii="Garamond" w:hAnsi="Garamond"/>
          <w:bCs/>
          <w:szCs w:val="28"/>
        </w:rPr>
        <w:t xml:space="preserve"> Referitor la măsura dispusă la pct.10 din decizia nr.</w:t>
      </w:r>
      <w:r w:rsidR="006A30CA">
        <w:rPr>
          <w:rFonts w:ascii="Garamond" w:hAnsi="Garamond"/>
          <w:bCs/>
          <w:szCs w:val="28"/>
        </w:rPr>
        <w:t>.</w:t>
      </w:r>
      <w:r w:rsidRPr="00BC385C">
        <w:rPr>
          <w:rFonts w:ascii="Garamond" w:hAnsi="Garamond"/>
          <w:bCs/>
          <w:szCs w:val="28"/>
        </w:rPr>
        <w:t>/2010 relativ la nejustificarea unor plăţi efect</w:t>
      </w:r>
      <w:r>
        <w:rPr>
          <w:rFonts w:ascii="Garamond" w:hAnsi="Garamond"/>
          <w:bCs/>
          <w:szCs w:val="28"/>
        </w:rPr>
        <w:t xml:space="preserve">uate cu convorbirile telefonice, reclamanta a susţinut că </w:t>
      </w:r>
      <w:r w:rsidRPr="00BC385C">
        <w:rPr>
          <w:rFonts w:ascii="Garamond" w:hAnsi="Garamond"/>
          <w:bCs/>
          <w:szCs w:val="28"/>
        </w:rPr>
        <w:t>această măsură nu este întemeiată, câtă vreme suma la care se face trimitere în conţinutul deciziei poate fi justificată, iar penalităţile se datorează imposibilităţii de achi</w:t>
      </w:r>
      <w:r>
        <w:rPr>
          <w:rFonts w:ascii="Garamond" w:hAnsi="Garamond"/>
          <w:bCs/>
          <w:szCs w:val="28"/>
        </w:rPr>
        <w:t>tare la termenul scadent a</w:t>
      </w:r>
      <w:r w:rsidRPr="00BC385C">
        <w:rPr>
          <w:rFonts w:ascii="Garamond" w:hAnsi="Garamond"/>
          <w:bCs/>
          <w:szCs w:val="28"/>
        </w:rPr>
        <w:t xml:space="preserve"> facturilor emise de reţeaua de telefonie mobilă.</w:t>
      </w:r>
    </w:p>
    <w:p w14:paraId="508F1A60" w14:textId="77777777" w:rsidR="00766C3D" w:rsidRDefault="00766C3D" w:rsidP="00766C3D">
      <w:pPr>
        <w:ind w:firstLine="1440"/>
        <w:jc w:val="both"/>
        <w:rPr>
          <w:rFonts w:ascii="Garamond" w:hAnsi="Garamond"/>
          <w:bCs/>
          <w:szCs w:val="28"/>
        </w:rPr>
      </w:pPr>
      <w:r>
        <w:rPr>
          <w:rFonts w:ascii="Garamond" w:hAnsi="Garamond"/>
          <w:bCs/>
          <w:szCs w:val="28"/>
        </w:rPr>
        <w:t>În drept, acţiunea a fost întemeiată pe dispoziţiile art.218 alin.2 din O.G.92/2003.</w:t>
      </w:r>
    </w:p>
    <w:p w14:paraId="1CF3A3A1" w14:textId="77777777" w:rsidR="00766C3D" w:rsidRDefault="00766C3D" w:rsidP="00766C3D">
      <w:pPr>
        <w:ind w:firstLine="1440"/>
        <w:jc w:val="both"/>
        <w:rPr>
          <w:rFonts w:ascii="Garamond" w:hAnsi="Garamond"/>
          <w:bCs/>
          <w:szCs w:val="28"/>
        </w:rPr>
      </w:pPr>
      <w:r>
        <w:rPr>
          <w:rFonts w:ascii="Garamond" w:hAnsi="Garamond"/>
          <w:bCs/>
          <w:szCs w:val="28"/>
        </w:rPr>
        <w:t xml:space="preserve">Pârâta </w:t>
      </w:r>
      <w:r w:rsidRPr="00BC385C">
        <w:rPr>
          <w:rFonts w:ascii="Garamond" w:hAnsi="Garamond"/>
          <w:bCs/>
          <w:szCs w:val="28"/>
        </w:rPr>
        <w:t>Curtea de Conturi a României</w:t>
      </w:r>
      <w:r>
        <w:rPr>
          <w:rFonts w:ascii="Garamond" w:hAnsi="Garamond"/>
          <w:bCs/>
          <w:szCs w:val="28"/>
        </w:rPr>
        <w:t xml:space="preserve">, pentru Camera de Conturi a judeţului </w:t>
      </w:r>
      <w:r w:rsidR="006A30CA">
        <w:rPr>
          <w:rFonts w:ascii="Garamond" w:hAnsi="Garamond"/>
          <w:bCs/>
          <w:szCs w:val="28"/>
        </w:rPr>
        <w:t>..</w:t>
      </w:r>
      <w:r>
        <w:rPr>
          <w:rFonts w:ascii="Garamond" w:hAnsi="Garamond"/>
          <w:bCs/>
          <w:szCs w:val="28"/>
        </w:rPr>
        <w:t>, a formulat întâmpinare, solicitând respingerea cererii şi menţinerea deciziei</w:t>
      </w:r>
      <w:r w:rsidRPr="00BC385C">
        <w:rPr>
          <w:rFonts w:ascii="Garamond" w:hAnsi="Garamond"/>
          <w:bCs/>
          <w:szCs w:val="28"/>
        </w:rPr>
        <w:t xml:space="preserve"> nr.</w:t>
      </w:r>
      <w:r w:rsidR="006A30CA">
        <w:rPr>
          <w:rFonts w:ascii="Garamond" w:hAnsi="Garamond"/>
          <w:bCs/>
          <w:szCs w:val="28"/>
        </w:rPr>
        <w:t>.</w:t>
      </w:r>
      <w:r w:rsidRPr="00BC385C">
        <w:rPr>
          <w:rFonts w:ascii="Garamond" w:hAnsi="Garamond"/>
          <w:bCs/>
          <w:szCs w:val="28"/>
        </w:rPr>
        <w:t>/31.12.2010</w:t>
      </w:r>
      <w:r>
        <w:rPr>
          <w:rFonts w:ascii="Garamond" w:hAnsi="Garamond"/>
          <w:bCs/>
          <w:szCs w:val="28"/>
        </w:rPr>
        <w:t xml:space="preserve"> ca legală şi temeinică, arătându-se în esenţă că:</w:t>
      </w:r>
    </w:p>
    <w:p w14:paraId="49D9074B" w14:textId="77777777" w:rsidR="00766C3D" w:rsidRDefault="00766C3D" w:rsidP="00766C3D">
      <w:pPr>
        <w:ind w:firstLine="1440"/>
        <w:jc w:val="both"/>
        <w:rPr>
          <w:rFonts w:ascii="Garamond" w:hAnsi="Garamond"/>
          <w:bCs/>
          <w:szCs w:val="28"/>
        </w:rPr>
      </w:pPr>
      <w:r>
        <w:rPr>
          <w:rFonts w:ascii="Garamond" w:hAnsi="Garamond"/>
          <w:bCs/>
          <w:szCs w:val="28"/>
        </w:rPr>
        <w:t>În ceea ce priveşte măsura dispusă la pct.7</w:t>
      </w:r>
      <w:r w:rsidRPr="00BC385C">
        <w:rPr>
          <w:rFonts w:ascii="Garamond" w:hAnsi="Garamond"/>
          <w:bCs/>
          <w:szCs w:val="28"/>
        </w:rPr>
        <w:t xml:space="preserve"> din decizie</w:t>
      </w:r>
      <w:r>
        <w:rPr>
          <w:rFonts w:ascii="Garamond" w:hAnsi="Garamond"/>
          <w:bCs/>
          <w:szCs w:val="28"/>
        </w:rPr>
        <w:t>, se arată că în derularea contractului a fost schimbată soluţia tehnică iniţială, astfel încât valoarea utilajelor pe baza ofertei iniţiale era de 539.436,23 lei fără TVA, iar în urma negocierii cu executantul valoare utilajelor a fost de 649.001 lei, fără TVA, diferenţa în plus fiind de 109.565 lei.</w:t>
      </w:r>
    </w:p>
    <w:p w14:paraId="25F99DBE" w14:textId="77777777" w:rsidR="00766C3D" w:rsidRDefault="00766C3D" w:rsidP="00766C3D">
      <w:pPr>
        <w:ind w:firstLine="1440"/>
        <w:jc w:val="both"/>
        <w:rPr>
          <w:rFonts w:ascii="Garamond" w:hAnsi="Garamond"/>
          <w:bCs/>
          <w:szCs w:val="28"/>
        </w:rPr>
      </w:pPr>
      <w:r>
        <w:rPr>
          <w:rFonts w:ascii="Garamond" w:hAnsi="Garamond"/>
          <w:bCs/>
          <w:szCs w:val="28"/>
        </w:rPr>
        <w:t>În întâmpinare se mai arată că cele 4 pompe au fost procurate cu 162.610,52 lei şi facturate autorităţii contractante cu un adaos comercial de 140%.</w:t>
      </w:r>
    </w:p>
    <w:p w14:paraId="74253F29" w14:textId="77777777" w:rsidR="00766C3D" w:rsidRDefault="00766C3D" w:rsidP="00766C3D">
      <w:pPr>
        <w:ind w:firstLine="1440"/>
        <w:jc w:val="both"/>
        <w:rPr>
          <w:rFonts w:ascii="Garamond" w:hAnsi="Garamond"/>
          <w:bCs/>
          <w:szCs w:val="28"/>
        </w:rPr>
      </w:pPr>
      <w:r>
        <w:rPr>
          <w:rFonts w:ascii="Garamond" w:hAnsi="Garamond"/>
          <w:bCs/>
          <w:szCs w:val="28"/>
        </w:rPr>
        <w:t>În ceea ce priveşte măsura dispusă la pct.10</w:t>
      </w:r>
      <w:r w:rsidRPr="00BC385C">
        <w:rPr>
          <w:rFonts w:ascii="Garamond" w:hAnsi="Garamond"/>
          <w:bCs/>
          <w:szCs w:val="28"/>
        </w:rPr>
        <w:t xml:space="preserve"> din decizie</w:t>
      </w:r>
      <w:r>
        <w:rPr>
          <w:rFonts w:ascii="Garamond" w:hAnsi="Garamond"/>
          <w:bCs/>
          <w:szCs w:val="28"/>
        </w:rPr>
        <w:t>, se arată că</w:t>
      </w:r>
      <w:r w:rsidRPr="00BC385C">
        <w:rPr>
          <w:rFonts w:ascii="Garamond" w:hAnsi="Garamond"/>
          <w:bCs/>
          <w:szCs w:val="28"/>
        </w:rPr>
        <w:t xml:space="preserve"> au fost efectuate din bugetul local plăţi pentru convorbiri telefonice efectuate de pe aparate telefonice/SIM-uri distribuite şi utilizate de persoane care nu sunt angaj</w:t>
      </w:r>
      <w:r>
        <w:rPr>
          <w:rFonts w:ascii="Garamond" w:hAnsi="Garamond"/>
          <w:bCs/>
          <w:szCs w:val="28"/>
        </w:rPr>
        <w:t>aţii entităţii auditate.</w:t>
      </w:r>
    </w:p>
    <w:p w14:paraId="53F5107D" w14:textId="77777777" w:rsidR="00766C3D" w:rsidRDefault="00766C3D" w:rsidP="00766C3D">
      <w:pPr>
        <w:ind w:firstLine="1440"/>
        <w:jc w:val="both"/>
        <w:rPr>
          <w:rFonts w:ascii="Garamond" w:hAnsi="Garamond"/>
          <w:bCs/>
          <w:szCs w:val="28"/>
        </w:rPr>
      </w:pPr>
      <w:r>
        <w:rPr>
          <w:rFonts w:ascii="Garamond" w:hAnsi="Garamond"/>
          <w:bCs/>
          <w:szCs w:val="28"/>
        </w:rPr>
        <w:t>Reclamanta a solicitat încuviinţarea probei cu înscrisuri şi expertiză tehnică de specialitate.</w:t>
      </w:r>
    </w:p>
    <w:p w14:paraId="7B866A57" w14:textId="77777777" w:rsidR="00766C3D" w:rsidRPr="00B53CF1" w:rsidRDefault="00766C3D" w:rsidP="00766C3D">
      <w:pPr>
        <w:ind w:firstLine="1440"/>
        <w:jc w:val="both"/>
        <w:rPr>
          <w:rFonts w:ascii="Garamond" w:hAnsi="Garamond"/>
          <w:bCs/>
          <w:szCs w:val="28"/>
        </w:rPr>
      </w:pPr>
      <w:r>
        <w:rPr>
          <w:rFonts w:ascii="Garamond" w:hAnsi="Garamond"/>
          <w:bCs/>
          <w:szCs w:val="28"/>
        </w:rPr>
        <w:t xml:space="preserve">Instanţa a încuviinţat proba cu înscrisuri şi a respins proba cu expertiză solicită, având în vedere că aceasta nu viza împrejurări de fapt, aşa cum prevăd dispoziţiile art.201 C.proc.civ., ci stabilirea legalităţii modului în care s-a procedat la achiziţionarea pompelor de căldură, aspect de competenţa exclusivă a instanţei de judecată. În ceea ce priveşte teza probatorie a cuantumului prejudiciului, Curtea a apreciat că această teză nu </w:t>
      </w:r>
      <w:r>
        <w:rPr>
          <w:rFonts w:ascii="Garamond" w:hAnsi="Garamond"/>
          <w:bCs/>
          <w:szCs w:val="28"/>
        </w:rPr>
        <w:lastRenderedPageBreak/>
        <w:t xml:space="preserve">justifică încuviinţarea probei cu expertiză, dat fiind că reclamanta nu critică, prin acţiunea formulată, cuantumul prejudiciului, ci aspecte care tind să dovedească legalitatea procedurii de achiziţie publică urmate, legalitate care urmează a fi apreciată de către instanţă. De altfel, prin decizia atacată (pct.7), </w:t>
      </w:r>
      <w:r w:rsidRPr="00BC385C">
        <w:rPr>
          <w:rFonts w:ascii="Garamond" w:hAnsi="Garamond"/>
          <w:bCs/>
          <w:szCs w:val="28"/>
        </w:rPr>
        <w:t>s-a dispus</w:t>
      </w:r>
      <w:r>
        <w:rPr>
          <w:rFonts w:ascii="Garamond" w:hAnsi="Garamond"/>
          <w:bCs/>
          <w:szCs w:val="28"/>
        </w:rPr>
        <w:t xml:space="preserve"> tocmai </w:t>
      </w:r>
      <w:r w:rsidRPr="00B53CF1">
        <w:rPr>
          <w:rFonts w:ascii="Garamond" w:hAnsi="Garamond"/>
          <w:bCs/>
          <w:szCs w:val="28"/>
        </w:rPr>
        <w:t>luarea măsurilor de stabilire a persoanelor răs</w:t>
      </w:r>
      <w:r w:rsidRPr="00BC385C">
        <w:rPr>
          <w:rFonts w:ascii="Garamond" w:hAnsi="Garamond"/>
          <w:bCs/>
          <w:szCs w:val="28"/>
        </w:rPr>
        <w:t>punzătoare</w:t>
      </w:r>
      <w:r>
        <w:rPr>
          <w:rFonts w:ascii="Garamond" w:hAnsi="Garamond"/>
          <w:bCs/>
          <w:szCs w:val="28"/>
        </w:rPr>
        <w:t xml:space="preserve"> şi</w:t>
      </w:r>
      <w:r w:rsidRPr="00BC385C">
        <w:rPr>
          <w:rFonts w:ascii="Garamond" w:hAnsi="Garamond"/>
          <w:bCs/>
          <w:szCs w:val="28"/>
        </w:rPr>
        <w:t xml:space="preserve"> </w:t>
      </w:r>
      <w:r w:rsidRPr="00B53CF1">
        <w:rPr>
          <w:rFonts w:ascii="Garamond" w:hAnsi="Garamond"/>
          <w:bCs/>
          <w:szCs w:val="28"/>
        </w:rPr>
        <w:t>„a întregii întinderi a prejudiciului estimat în sumă de 233.421,48 lei”.</w:t>
      </w:r>
    </w:p>
    <w:p w14:paraId="6EAA9120" w14:textId="77777777" w:rsidR="00766C3D" w:rsidRDefault="00766C3D" w:rsidP="00766C3D">
      <w:pPr>
        <w:ind w:firstLine="1440"/>
        <w:jc w:val="both"/>
        <w:rPr>
          <w:rFonts w:ascii="Garamond" w:hAnsi="Garamond"/>
          <w:bCs/>
          <w:szCs w:val="28"/>
        </w:rPr>
      </w:pPr>
      <w:r>
        <w:rPr>
          <w:rFonts w:ascii="Garamond" w:hAnsi="Garamond"/>
          <w:bCs/>
          <w:szCs w:val="28"/>
        </w:rPr>
        <w:t>În cauză a fost administrată proba cu înscrisuri, fiind depuse la dosarul cauzei:</w:t>
      </w:r>
      <w:r w:rsidRPr="00BC6793">
        <w:rPr>
          <w:rFonts w:ascii="Garamond" w:hAnsi="Garamond"/>
          <w:bCs/>
          <w:szCs w:val="28"/>
        </w:rPr>
        <w:t xml:space="preserve"> </w:t>
      </w:r>
      <w:r>
        <w:rPr>
          <w:rFonts w:ascii="Garamond" w:hAnsi="Garamond"/>
          <w:bCs/>
          <w:szCs w:val="28"/>
        </w:rPr>
        <w:t>încheierea</w:t>
      </w:r>
      <w:r w:rsidRPr="00BC385C">
        <w:rPr>
          <w:rFonts w:ascii="Garamond" w:hAnsi="Garamond"/>
          <w:bCs/>
          <w:szCs w:val="28"/>
        </w:rPr>
        <w:t xml:space="preserve"> nr.</w:t>
      </w:r>
      <w:r w:rsidR="006A30CA">
        <w:rPr>
          <w:rFonts w:ascii="Garamond" w:hAnsi="Garamond"/>
          <w:bCs/>
          <w:szCs w:val="28"/>
        </w:rPr>
        <w:t>..</w:t>
      </w:r>
      <w:r w:rsidRPr="00BC385C">
        <w:rPr>
          <w:rFonts w:ascii="Garamond" w:hAnsi="Garamond"/>
          <w:bCs/>
          <w:szCs w:val="28"/>
        </w:rPr>
        <w:t>/20.06.2011 pronunţat</w:t>
      </w:r>
      <w:r>
        <w:rPr>
          <w:rFonts w:ascii="Garamond" w:hAnsi="Garamond"/>
          <w:bCs/>
          <w:szCs w:val="28"/>
        </w:rPr>
        <w:t xml:space="preserve">ă de Camera de Conturi </w:t>
      </w:r>
      <w:r w:rsidR="006A30CA">
        <w:rPr>
          <w:rFonts w:ascii="Garamond" w:hAnsi="Garamond"/>
          <w:bCs/>
          <w:szCs w:val="28"/>
        </w:rPr>
        <w:t>..</w:t>
      </w:r>
      <w:r>
        <w:rPr>
          <w:rFonts w:ascii="Garamond" w:hAnsi="Garamond"/>
          <w:bCs/>
          <w:szCs w:val="28"/>
        </w:rPr>
        <w:t xml:space="preserve"> (fila 5), </w:t>
      </w:r>
      <w:r w:rsidRPr="00BC385C">
        <w:rPr>
          <w:rFonts w:ascii="Garamond" w:hAnsi="Garamond"/>
          <w:bCs/>
          <w:szCs w:val="28"/>
        </w:rPr>
        <w:t xml:space="preserve"> </w:t>
      </w:r>
      <w:r>
        <w:rPr>
          <w:rFonts w:ascii="Garamond" w:hAnsi="Garamond"/>
          <w:bCs/>
          <w:szCs w:val="28"/>
        </w:rPr>
        <w:t>Decizia</w:t>
      </w:r>
      <w:r w:rsidRPr="00BC385C">
        <w:rPr>
          <w:rFonts w:ascii="Garamond" w:hAnsi="Garamond"/>
          <w:bCs/>
          <w:szCs w:val="28"/>
        </w:rPr>
        <w:t xml:space="preserve"> nr.</w:t>
      </w:r>
      <w:r w:rsidR="006A30CA">
        <w:rPr>
          <w:rFonts w:ascii="Garamond" w:hAnsi="Garamond"/>
          <w:bCs/>
          <w:szCs w:val="28"/>
        </w:rPr>
        <w:t>.</w:t>
      </w:r>
      <w:r w:rsidRPr="00BC385C">
        <w:rPr>
          <w:rFonts w:ascii="Garamond" w:hAnsi="Garamond"/>
          <w:bCs/>
          <w:szCs w:val="28"/>
        </w:rPr>
        <w:t>/31.12.2010</w:t>
      </w:r>
      <w:r>
        <w:rPr>
          <w:rFonts w:ascii="Garamond" w:hAnsi="Garamond"/>
          <w:bCs/>
          <w:szCs w:val="28"/>
        </w:rPr>
        <w:t xml:space="preserve"> (fila 5), contestaţia la decizie înregistrată sub nr.</w:t>
      </w:r>
      <w:r w:rsidR="006A30CA">
        <w:rPr>
          <w:rFonts w:ascii="Garamond" w:hAnsi="Garamond"/>
          <w:bCs/>
          <w:szCs w:val="28"/>
        </w:rPr>
        <w:t>.</w:t>
      </w:r>
      <w:r>
        <w:rPr>
          <w:rFonts w:ascii="Garamond" w:hAnsi="Garamond"/>
          <w:bCs/>
          <w:szCs w:val="28"/>
        </w:rPr>
        <w:t xml:space="preserve">/26.01.2011 (fila 8), </w:t>
      </w:r>
      <w:r w:rsidRPr="00BC385C">
        <w:rPr>
          <w:rFonts w:ascii="Garamond" w:hAnsi="Garamond"/>
          <w:bCs/>
          <w:szCs w:val="28"/>
        </w:rPr>
        <w:t xml:space="preserve">procesul-verbal </w:t>
      </w:r>
      <w:r>
        <w:rPr>
          <w:rFonts w:ascii="Garamond" w:hAnsi="Garamond"/>
          <w:bCs/>
          <w:szCs w:val="28"/>
        </w:rPr>
        <w:t xml:space="preserve">al şedinţei de deschidere </w:t>
      </w:r>
      <w:r w:rsidRPr="00BC385C">
        <w:rPr>
          <w:rFonts w:ascii="Garamond" w:hAnsi="Garamond"/>
          <w:bCs/>
          <w:szCs w:val="28"/>
        </w:rPr>
        <w:t>înregistrat sub nr.</w:t>
      </w:r>
      <w:r w:rsidR="006A30CA">
        <w:rPr>
          <w:rFonts w:ascii="Garamond" w:hAnsi="Garamond"/>
          <w:bCs/>
          <w:szCs w:val="28"/>
        </w:rPr>
        <w:t>.</w:t>
      </w:r>
      <w:r>
        <w:rPr>
          <w:rFonts w:ascii="Garamond" w:hAnsi="Garamond"/>
          <w:bCs/>
          <w:szCs w:val="28"/>
        </w:rPr>
        <w:t>/31.08.2009 (fila 15), raportul procedurii de atribuire a contractului de achiziţie publică (fila 17) şi comunicarea acestui raport (fila 18),   factura fiscală</w:t>
      </w:r>
      <w:r w:rsidRPr="00BC385C">
        <w:rPr>
          <w:rFonts w:ascii="Garamond" w:hAnsi="Garamond"/>
          <w:bCs/>
          <w:szCs w:val="28"/>
        </w:rPr>
        <w:t xml:space="preserve"> nr.</w:t>
      </w:r>
      <w:r w:rsidR="006A30CA">
        <w:rPr>
          <w:rFonts w:ascii="Garamond" w:hAnsi="Garamond"/>
          <w:bCs/>
          <w:szCs w:val="28"/>
        </w:rPr>
        <w:t>.</w:t>
      </w:r>
      <w:r w:rsidRPr="00BC385C">
        <w:rPr>
          <w:rFonts w:ascii="Garamond" w:hAnsi="Garamond"/>
          <w:bCs/>
          <w:szCs w:val="28"/>
        </w:rPr>
        <w:t>/05.11.2009</w:t>
      </w:r>
      <w:r>
        <w:rPr>
          <w:rFonts w:ascii="Garamond" w:hAnsi="Garamond"/>
          <w:bCs/>
          <w:szCs w:val="28"/>
        </w:rPr>
        <w:t xml:space="preserve"> (fila 19), </w:t>
      </w:r>
      <w:r w:rsidRPr="00BC385C">
        <w:rPr>
          <w:rFonts w:ascii="Garamond" w:hAnsi="Garamond"/>
          <w:bCs/>
          <w:szCs w:val="28"/>
        </w:rPr>
        <w:t>contractul de lucrări nr.</w:t>
      </w:r>
      <w:r w:rsidR="006A30CA">
        <w:rPr>
          <w:rFonts w:ascii="Garamond" w:hAnsi="Garamond"/>
          <w:bCs/>
          <w:szCs w:val="28"/>
        </w:rPr>
        <w:t>.</w:t>
      </w:r>
      <w:r>
        <w:rPr>
          <w:rFonts w:ascii="Garamond" w:hAnsi="Garamond"/>
          <w:bCs/>
          <w:szCs w:val="28"/>
        </w:rPr>
        <w:t xml:space="preserve">/4.09.2009 (filele 20-24), </w:t>
      </w:r>
      <w:r w:rsidRPr="00BC385C">
        <w:rPr>
          <w:rFonts w:ascii="Garamond" w:hAnsi="Garamond"/>
          <w:bCs/>
          <w:szCs w:val="28"/>
        </w:rPr>
        <w:t xml:space="preserve">procesul-verbal </w:t>
      </w:r>
      <w:r>
        <w:rPr>
          <w:rFonts w:ascii="Garamond" w:hAnsi="Garamond"/>
          <w:bCs/>
          <w:szCs w:val="28"/>
        </w:rPr>
        <w:t>de negociere nr.</w:t>
      </w:r>
      <w:r w:rsidR="006A30CA">
        <w:rPr>
          <w:rFonts w:ascii="Garamond" w:hAnsi="Garamond"/>
          <w:bCs/>
          <w:szCs w:val="28"/>
        </w:rPr>
        <w:t>.</w:t>
      </w:r>
      <w:r>
        <w:rPr>
          <w:rFonts w:ascii="Garamond" w:hAnsi="Garamond"/>
          <w:bCs/>
          <w:szCs w:val="28"/>
        </w:rPr>
        <w:t>/20.10.2009 (fila 25),  adresele nr.</w:t>
      </w:r>
      <w:r w:rsidR="006A30CA">
        <w:rPr>
          <w:rFonts w:ascii="Garamond" w:hAnsi="Garamond"/>
          <w:bCs/>
          <w:szCs w:val="28"/>
        </w:rPr>
        <w:t>.</w:t>
      </w:r>
      <w:r>
        <w:rPr>
          <w:rFonts w:ascii="Garamond" w:hAnsi="Garamond"/>
          <w:bCs/>
          <w:szCs w:val="28"/>
        </w:rPr>
        <w:t>/2009, nr.</w:t>
      </w:r>
      <w:r w:rsidR="006A30CA">
        <w:rPr>
          <w:rFonts w:ascii="Garamond" w:hAnsi="Garamond"/>
          <w:bCs/>
          <w:szCs w:val="28"/>
        </w:rPr>
        <w:t>.</w:t>
      </w:r>
      <w:r>
        <w:rPr>
          <w:rFonts w:ascii="Garamond" w:hAnsi="Garamond"/>
          <w:bCs/>
          <w:szCs w:val="28"/>
        </w:rPr>
        <w:t>/9.10.2009 (filele 26, 27) şi dispoziţia nr</w:t>
      </w:r>
      <w:r w:rsidR="006A30CA">
        <w:rPr>
          <w:rFonts w:ascii="Garamond" w:hAnsi="Garamond"/>
          <w:bCs/>
          <w:szCs w:val="28"/>
        </w:rPr>
        <w:t>.</w:t>
      </w:r>
      <w:r>
        <w:rPr>
          <w:rFonts w:ascii="Garamond" w:hAnsi="Garamond"/>
          <w:bCs/>
          <w:szCs w:val="28"/>
        </w:rPr>
        <w:t>/8.10.2009 (fila 28).</w:t>
      </w:r>
    </w:p>
    <w:p w14:paraId="208E6CD7" w14:textId="77777777" w:rsidR="00766C3D" w:rsidRDefault="00766C3D" w:rsidP="00766C3D">
      <w:pPr>
        <w:ind w:firstLine="1440"/>
        <w:jc w:val="both"/>
        <w:rPr>
          <w:rFonts w:ascii="Garamond" w:hAnsi="Garamond"/>
          <w:bCs/>
          <w:szCs w:val="28"/>
        </w:rPr>
      </w:pPr>
      <w:r>
        <w:rPr>
          <w:rFonts w:ascii="Garamond" w:hAnsi="Garamond"/>
          <w:bCs/>
          <w:szCs w:val="28"/>
        </w:rPr>
        <w:t>Din analiza actelor şi lucrărilor dosarului, Curtea reţine următoarele:</w:t>
      </w:r>
    </w:p>
    <w:p w14:paraId="12F24375" w14:textId="77777777" w:rsidR="00766C3D" w:rsidRPr="00BC385C" w:rsidRDefault="00766C3D" w:rsidP="00766C3D">
      <w:pPr>
        <w:ind w:firstLine="1440"/>
        <w:jc w:val="both"/>
        <w:rPr>
          <w:rFonts w:ascii="Garamond" w:hAnsi="Garamond"/>
          <w:bCs/>
          <w:szCs w:val="28"/>
        </w:rPr>
      </w:pPr>
      <w:r>
        <w:rPr>
          <w:rFonts w:ascii="Garamond" w:hAnsi="Garamond"/>
          <w:bCs/>
          <w:szCs w:val="28"/>
        </w:rPr>
        <w:t>P</w:t>
      </w:r>
      <w:r w:rsidRPr="00BC385C">
        <w:rPr>
          <w:rFonts w:ascii="Garamond" w:hAnsi="Garamond"/>
          <w:bCs/>
          <w:szCs w:val="28"/>
        </w:rPr>
        <w:t>rin decizia nr.</w:t>
      </w:r>
      <w:r w:rsidR="006A30CA">
        <w:rPr>
          <w:rFonts w:ascii="Garamond" w:hAnsi="Garamond"/>
          <w:bCs/>
          <w:szCs w:val="28"/>
        </w:rPr>
        <w:t>.</w:t>
      </w:r>
      <w:r w:rsidRPr="00BC385C">
        <w:rPr>
          <w:rFonts w:ascii="Garamond" w:hAnsi="Garamond"/>
          <w:bCs/>
          <w:szCs w:val="28"/>
        </w:rPr>
        <w:t>/31.12.2010 emisă de Camera de Conturi, la pct.7 s-a dispus</w:t>
      </w:r>
      <w:r>
        <w:rPr>
          <w:rFonts w:ascii="Garamond" w:hAnsi="Garamond"/>
          <w:bCs/>
          <w:szCs w:val="28"/>
        </w:rPr>
        <w:t xml:space="preserve"> </w:t>
      </w:r>
      <w:r w:rsidRPr="00BC385C">
        <w:rPr>
          <w:rFonts w:ascii="Garamond" w:hAnsi="Garamond"/>
          <w:bCs/>
          <w:szCs w:val="28"/>
        </w:rPr>
        <w:t>luarea măsurilor de stabilire a persoanelor răspunzătoare</w:t>
      </w:r>
      <w:r>
        <w:rPr>
          <w:rFonts w:ascii="Garamond" w:hAnsi="Garamond"/>
          <w:bCs/>
          <w:szCs w:val="28"/>
        </w:rPr>
        <w:t>,</w:t>
      </w:r>
      <w:r w:rsidRPr="00BC385C">
        <w:rPr>
          <w:rFonts w:ascii="Garamond" w:hAnsi="Garamond"/>
          <w:bCs/>
          <w:szCs w:val="28"/>
        </w:rPr>
        <w:t xml:space="preserve"> a întregii întinderi a prejudiciului</w:t>
      </w:r>
      <w:r>
        <w:rPr>
          <w:rFonts w:ascii="Garamond" w:hAnsi="Garamond"/>
          <w:bCs/>
          <w:szCs w:val="28"/>
        </w:rPr>
        <w:t xml:space="preserve"> estimat</w:t>
      </w:r>
      <w:r w:rsidRPr="00BC385C">
        <w:rPr>
          <w:rFonts w:ascii="Garamond" w:hAnsi="Garamond"/>
          <w:bCs/>
          <w:szCs w:val="28"/>
        </w:rPr>
        <w:t xml:space="preserve"> în sumă de 233.421,48 lei în </w:t>
      </w:r>
      <w:r>
        <w:rPr>
          <w:rFonts w:ascii="Garamond" w:hAnsi="Garamond"/>
          <w:bCs/>
          <w:szCs w:val="28"/>
        </w:rPr>
        <w:t>vederea recuperării acestuia, iar la</w:t>
      </w:r>
      <w:r w:rsidRPr="00BC385C">
        <w:rPr>
          <w:rFonts w:ascii="Garamond" w:hAnsi="Garamond"/>
          <w:bCs/>
          <w:szCs w:val="28"/>
        </w:rPr>
        <w:t xml:space="preserve"> pct.10 s-a dispus</w:t>
      </w:r>
      <w:r>
        <w:rPr>
          <w:rFonts w:ascii="Garamond" w:hAnsi="Garamond"/>
          <w:bCs/>
          <w:szCs w:val="28"/>
        </w:rPr>
        <w:t xml:space="preserve"> </w:t>
      </w:r>
      <w:r w:rsidRPr="00BC385C">
        <w:rPr>
          <w:rFonts w:ascii="Garamond" w:hAnsi="Garamond"/>
          <w:bCs/>
          <w:szCs w:val="28"/>
        </w:rPr>
        <w:t>luarea măsurilor de stabilire a persoanelor răspunzătoare</w:t>
      </w:r>
      <w:r>
        <w:rPr>
          <w:rFonts w:ascii="Garamond" w:hAnsi="Garamond"/>
          <w:bCs/>
          <w:szCs w:val="28"/>
        </w:rPr>
        <w:t>,</w:t>
      </w:r>
      <w:r w:rsidRPr="00BC385C">
        <w:rPr>
          <w:rFonts w:ascii="Garamond" w:hAnsi="Garamond"/>
          <w:bCs/>
          <w:szCs w:val="28"/>
        </w:rPr>
        <w:t xml:space="preserve"> a întregii întin</w:t>
      </w:r>
      <w:r>
        <w:rPr>
          <w:rFonts w:ascii="Garamond" w:hAnsi="Garamond"/>
          <w:bCs/>
          <w:szCs w:val="28"/>
        </w:rPr>
        <w:t>deri a prejudiciului estimat în sumă</w:t>
      </w:r>
      <w:r w:rsidRPr="00BC385C">
        <w:rPr>
          <w:rFonts w:ascii="Garamond" w:hAnsi="Garamond"/>
          <w:bCs/>
          <w:szCs w:val="28"/>
        </w:rPr>
        <w:t xml:space="preserve"> de 5.518,66 lei</w:t>
      </w:r>
      <w:r>
        <w:rPr>
          <w:rFonts w:ascii="Garamond" w:hAnsi="Garamond"/>
          <w:bCs/>
          <w:szCs w:val="28"/>
        </w:rPr>
        <w:t>, reprezentând cheltuieli cu telefoanele</w:t>
      </w:r>
      <w:r w:rsidRPr="00BC385C">
        <w:rPr>
          <w:rFonts w:ascii="Garamond" w:hAnsi="Garamond"/>
          <w:bCs/>
          <w:szCs w:val="28"/>
        </w:rPr>
        <w:t>.</w:t>
      </w:r>
    </w:p>
    <w:p w14:paraId="7312A0B0" w14:textId="77777777" w:rsidR="00766C3D" w:rsidRDefault="00766C3D" w:rsidP="00766C3D">
      <w:pPr>
        <w:ind w:firstLine="1440"/>
        <w:jc w:val="both"/>
        <w:rPr>
          <w:rFonts w:ascii="Garamond" w:hAnsi="Garamond"/>
          <w:bCs/>
          <w:szCs w:val="28"/>
        </w:rPr>
      </w:pPr>
      <w:r w:rsidRPr="00AC7E2E">
        <w:rPr>
          <w:rFonts w:ascii="Garamond" w:hAnsi="Garamond"/>
          <w:b/>
          <w:bCs/>
          <w:szCs w:val="28"/>
        </w:rPr>
        <w:t>În ceea ce priveşte măsura dispusă la pct.7 din decizie</w:t>
      </w:r>
      <w:r w:rsidRPr="00BC385C">
        <w:rPr>
          <w:rFonts w:ascii="Garamond" w:hAnsi="Garamond"/>
          <w:bCs/>
          <w:szCs w:val="28"/>
        </w:rPr>
        <w:t xml:space="preserve">, </w:t>
      </w:r>
      <w:r>
        <w:rPr>
          <w:rFonts w:ascii="Garamond" w:hAnsi="Garamond"/>
          <w:bCs/>
          <w:szCs w:val="28"/>
        </w:rPr>
        <w:t>Curtea de Conturi a reţinut, cu privire</w:t>
      </w:r>
      <w:r w:rsidRPr="00BC385C">
        <w:rPr>
          <w:rFonts w:ascii="Garamond" w:hAnsi="Garamond"/>
          <w:bCs/>
          <w:szCs w:val="28"/>
        </w:rPr>
        <w:t xml:space="preserve"> la suma d</w:t>
      </w:r>
      <w:r>
        <w:rPr>
          <w:rFonts w:ascii="Garamond" w:hAnsi="Garamond"/>
          <w:bCs/>
          <w:szCs w:val="28"/>
        </w:rPr>
        <w:t xml:space="preserve">e 233.421,48 lei, </w:t>
      </w:r>
      <w:r w:rsidRPr="00BC385C">
        <w:rPr>
          <w:rFonts w:ascii="Garamond" w:hAnsi="Garamond"/>
          <w:bCs/>
          <w:szCs w:val="28"/>
        </w:rPr>
        <w:t>că au fost achiziţionate de către contestatoare pompe cu o capacitate mai mare decât cea prevăzută iniţial, la un preţ mai mare decât preţurile de achiziţie, respectiv cu un adaos comercial de 125,6%.</w:t>
      </w:r>
    </w:p>
    <w:p w14:paraId="2CAB8131" w14:textId="77777777" w:rsidR="00766C3D" w:rsidRDefault="00766C3D" w:rsidP="00766C3D">
      <w:pPr>
        <w:ind w:firstLine="1440"/>
        <w:jc w:val="both"/>
        <w:rPr>
          <w:rFonts w:ascii="Garamond" w:hAnsi="Garamond"/>
          <w:bCs/>
          <w:szCs w:val="28"/>
        </w:rPr>
      </w:pPr>
      <w:r>
        <w:rPr>
          <w:rFonts w:ascii="Garamond" w:hAnsi="Garamond"/>
          <w:bCs/>
          <w:szCs w:val="28"/>
        </w:rPr>
        <w:t>Din analiza actelor dosarului, rezultă că procedura de achiziţie pentru contractul</w:t>
      </w:r>
      <w:r w:rsidRPr="00BC385C">
        <w:rPr>
          <w:rFonts w:ascii="Garamond" w:hAnsi="Garamond"/>
          <w:bCs/>
          <w:szCs w:val="28"/>
        </w:rPr>
        <w:t xml:space="preserve"> de achiziţie publică „Proiectare, achiziţie echipamente şi execuţie puncte termice pentru clădiri: ş</w:t>
      </w:r>
      <w:r>
        <w:rPr>
          <w:rFonts w:ascii="Garamond" w:hAnsi="Garamond"/>
          <w:bCs/>
          <w:szCs w:val="28"/>
        </w:rPr>
        <w:t xml:space="preserve">coli şi primărie – </w:t>
      </w:r>
      <w:r w:rsidR="006A30CA">
        <w:rPr>
          <w:rFonts w:ascii="Garamond" w:hAnsi="Garamond"/>
          <w:bCs/>
          <w:szCs w:val="28"/>
        </w:rPr>
        <w:t>.</w:t>
      </w:r>
      <w:r>
        <w:rPr>
          <w:rFonts w:ascii="Garamond" w:hAnsi="Garamond"/>
          <w:bCs/>
          <w:szCs w:val="28"/>
        </w:rPr>
        <w:t>” la care se referă decizia Curţii de Conturi s-a desfăşurat astfel:</w:t>
      </w:r>
    </w:p>
    <w:p w14:paraId="4A87F504" w14:textId="77777777" w:rsidR="00766C3D" w:rsidRDefault="00766C3D" w:rsidP="00766C3D">
      <w:pPr>
        <w:ind w:firstLine="1440"/>
        <w:jc w:val="both"/>
        <w:rPr>
          <w:rFonts w:ascii="Garamond" w:hAnsi="Garamond"/>
          <w:bCs/>
          <w:szCs w:val="28"/>
        </w:rPr>
      </w:pPr>
      <w:r>
        <w:rPr>
          <w:rFonts w:ascii="Garamond" w:hAnsi="Garamond"/>
          <w:bCs/>
          <w:szCs w:val="28"/>
        </w:rPr>
        <w:t>La data de 13.08.2009 s-au deschis ofertele</w:t>
      </w:r>
      <w:r w:rsidRPr="00BC385C">
        <w:rPr>
          <w:rFonts w:ascii="Garamond" w:hAnsi="Garamond"/>
          <w:bCs/>
          <w:szCs w:val="28"/>
        </w:rPr>
        <w:t xml:space="preserve"> depuse în vederea atribuirii </w:t>
      </w:r>
      <w:r>
        <w:rPr>
          <w:rFonts w:ascii="Garamond" w:hAnsi="Garamond"/>
          <w:bCs/>
          <w:szCs w:val="28"/>
        </w:rPr>
        <w:t>contractului şi s-a</w:t>
      </w:r>
      <w:r w:rsidRPr="00BC385C">
        <w:rPr>
          <w:rFonts w:ascii="Garamond" w:hAnsi="Garamond"/>
          <w:bCs/>
          <w:szCs w:val="28"/>
        </w:rPr>
        <w:t xml:space="preserve"> încheiat procesul-verbal înregistrat sub nr.</w:t>
      </w:r>
      <w:r w:rsidR="006A30CA">
        <w:rPr>
          <w:rFonts w:ascii="Garamond" w:hAnsi="Garamond"/>
          <w:bCs/>
          <w:szCs w:val="28"/>
        </w:rPr>
        <w:t>.</w:t>
      </w:r>
      <w:r w:rsidRPr="00BC385C">
        <w:rPr>
          <w:rFonts w:ascii="Garamond" w:hAnsi="Garamond"/>
          <w:bCs/>
          <w:szCs w:val="28"/>
        </w:rPr>
        <w:t xml:space="preserve">, din conţinutul căruia rezultă că </w:t>
      </w:r>
      <w:r>
        <w:rPr>
          <w:rFonts w:ascii="Garamond" w:hAnsi="Garamond"/>
          <w:bCs/>
          <w:szCs w:val="28"/>
        </w:rPr>
        <w:t xml:space="preserve">numai </w:t>
      </w:r>
      <w:r w:rsidRPr="00BC385C">
        <w:rPr>
          <w:rFonts w:ascii="Garamond" w:hAnsi="Garamond"/>
          <w:bCs/>
          <w:szCs w:val="28"/>
        </w:rPr>
        <w:t xml:space="preserve">S.C. </w:t>
      </w:r>
      <w:r w:rsidR="006A30CA">
        <w:rPr>
          <w:rFonts w:ascii="Garamond" w:hAnsi="Garamond"/>
          <w:bCs/>
          <w:szCs w:val="28"/>
        </w:rPr>
        <w:t>S</w:t>
      </w:r>
      <w:r w:rsidRPr="00BC385C">
        <w:rPr>
          <w:rFonts w:ascii="Garamond" w:hAnsi="Garamond"/>
          <w:bCs/>
          <w:szCs w:val="28"/>
        </w:rPr>
        <w:t xml:space="preserve"> S.R.L.</w:t>
      </w:r>
      <w:r>
        <w:rPr>
          <w:rFonts w:ascii="Garamond" w:hAnsi="Garamond"/>
          <w:bCs/>
          <w:szCs w:val="28"/>
        </w:rPr>
        <w:t xml:space="preserve"> a depus ofertă.</w:t>
      </w:r>
    </w:p>
    <w:p w14:paraId="5CCF677A" w14:textId="77777777" w:rsidR="00766C3D" w:rsidRPr="00BC385C" w:rsidRDefault="00766C3D" w:rsidP="00766C3D">
      <w:pPr>
        <w:ind w:firstLine="1440"/>
        <w:jc w:val="both"/>
        <w:rPr>
          <w:rFonts w:ascii="Garamond" w:hAnsi="Garamond"/>
          <w:bCs/>
          <w:szCs w:val="28"/>
        </w:rPr>
      </w:pPr>
      <w:r>
        <w:rPr>
          <w:rFonts w:ascii="Garamond" w:hAnsi="Garamond"/>
          <w:bCs/>
          <w:szCs w:val="28"/>
        </w:rPr>
        <w:t>L</w:t>
      </w:r>
      <w:r w:rsidRPr="00BC385C">
        <w:rPr>
          <w:rFonts w:ascii="Garamond" w:hAnsi="Garamond"/>
          <w:bCs/>
          <w:szCs w:val="28"/>
        </w:rPr>
        <w:t>a data de 04.09.2009 a fost semnat de părţile contractant</w:t>
      </w:r>
      <w:r>
        <w:rPr>
          <w:rFonts w:ascii="Garamond" w:hAnsi="Garamond"/>
          <w:bCs/>
          <w:szCs w:val="28"/>
        </w:rPr>
        <w:t>e contractul de lucrări nr.</w:t>
      </w:r>
      <w:r w:rsidR="006A30CA">
        <w:rPr>
          <w:rFonts w:ascii="Garamond" w:hAnsi="Garamond"/>
          <w:bCs/>
          <w:szCs w:val="28"/>
        </w:rPr>
        <w:t>.</w:t>
      </w:r>
      <w:r>
        <w:rPr>
          <w:rFonts w:ascii="Garamond" w:hAnsi="Garamond"/>
          <w:bCs/>
          <w:szCs w:val="28"/>
        </w:rPr>
        <w:t>, c</w:t>
      </w:r>
      <w:r w:rsidRPr="00BC385C">
        <w:rPr>
          <w:rFonts w:ascii="Garamond" w:hAnsi="Garamond"/>
          <w:bCs/>
          <w:szCs w:val="28"/>
        </w:rPr>
        <w:t>omisia de</w:t>
      </w:r>
      <w:r>
        <w:rPr>
          <w:rFonts w:ascii="Garamond" w:hAnsi="Garamond"/>
          <w:bCs/>
          <w:szCs w:val="28"/>
        </w:rPr>
        <w:t xml:space="preserve"> evaluare din cadrul primăriei apreciind</w:t>
      </w:r>
      <w:r w:rsidRPr="00BC385C">
        <w:rPr>
          <w:rFonts w:ascii="Garamond" w:hAnsi="Garamond"/>
          <w:bCs/>
          <w:szCs w:val="28"/>
        </w:rPr>
        <w:t xml:space="preserve"> că oferta este corespunzătoa</w:t>
      </w:r>
      <w:r>
        <w:rPr>
          <w:rFonts w:ascii="Garamond" w:hAnsi="Garamond"/>
          <w:bCs/>
          <w:szCs w:val="28"/>
        </w:rPr>
        <w:t xml:space="preserve">re în funcţie de raportul calitate – preţ.  </w:t>
      </w:r>
    </w:p>
    <w:p w14:paraId="1BC1A909" w14:textId="77777777" w:rsidR="00766C3D" w:rsidRDefault="00766C3D" w:rsidP="00766C3D">
      <w:pPr>
        <w:ind w:firstLine="1440"/>
        <w:jc w:val="both"/>
        <w:rPr>
          <w:rFonts w:ascii="Garamond" w:hAnsi="Garamond"/>
          <w:bCs/>
          <w:szCs w:val="28"/>
        </w:rPr>
      </w:pPr>
      <w:r>
        <w:rPr>
          <w:rFonts w:ascii="Garamond" w:hAnsi="Garamond"/>
          <w:bCs/>
          <w:szCs w:val="28"/>
        </w:rPr>
        <w:t xml:space="preserve">Aşa cum rezultă din </w:t>
      </w:r>
      <w:r w:rsidRPr="00BC385C">
        <w:rPr>
          <w:rFonts w:ascii="Garamond" w:hAnsi="Garamond"/>
          <w:bCs/>
          <w:szCs w:val="28"/>
        </w:rPr>
        <w:t>dispoziţia nr.</w:t>
      </w:r>
      <w:r w:rsidR="006A30CA">
        <w:rPr>
          <w:rFonts w:ascii="Garamond" w:hAnsi="Garamond"/>
          <w:bCs/>
          <w:szCs w:val="28"/>
        </w:rPr>
        <w:t>.</w:t>
      </w:r>
      <w:r w:rsidRPr="00BC385C">
        <w:rPr>
          <w:rFonts w:ascii="Garamond" w:hAnsi="Garamond"/>
          <w:bCs/>
          <w:szCs w:val="28"/>
        </w:rPr>
        <w:t>/08.10.2009</w:t>
      </w:r>
      <w:r>
        <w:rPr>
          <w:rFonts w:ascii="Garamond" w:hAnsi="Garamond"/>
          <w:bCs/>
          <w:szCs w:val="28"/>
        </w:rPr>
        <w:t>, la verificarea</w:t>
      </w:r>
      <w:r w:rsidRPr="00BC385C">
        <w:rPr>
          <w:rFonts w:ascii="Garamond" w:hAnsi="Garamond"/>
          <w:bCs/>
          <w:szCs w:val="28"/>
        </w:rPr>
        <w:t xml:space="preserve"> cărţii tehnice a forajului, arhitectul a constatat că este nevoie de pompe de altă capacitate, ocazie cu care au fost propuse alte echipamente, </w:t>
      </w:r>
      <w:r>
        <w:rPr>
          <w:rFonts w:ascii="Garamond" w:hAnsi="Garamond"/>
          <w:bCs/>
          <w:szCs w:val="28"/>
        </w:rPr>
        <w:t>astfel încât</w:t>
      </w:r>
      <w:r w:rsidRPr="00BC385C">
        <w:rPr>
          <w:rFonts w:ascii="Garamond" w:hAnsi="Garamond"/>
          <w:bCs/>
          <w:szCs w:val="28"/>
        </w:rPr>
        <w:t xml:space="preserve"> contestatoarea a înaintat adresa nr.</w:t>
      </w:r>
      <w:r w:rsidR="006A30CA">
        <w:rPr>
          <w:rFonts w:ascii="Garamond" w:hAnsi="Garamond"/>
          <w:bCs/>
          <w:szCs w:val="28"/>
        </w:rPr>
        <w:t>.</w:t>
      </w:r>
      <w:r w:rsidRPr="00BC385C">
        <w:rPr>
          <w:rFonts w:ascii="Garamond" w:hAnsi="Garamond"/>
          <w:bCs/>
          <w:szCs w:val="28"/>
        </w:rPr>
        <w:t>/09.10.2009 societ</w:t>
      </w:r>
      <w:r>
        <w:rPr>
          <w:rFonts w:ascii="Garamond" w:hAnsi="Garamond"/>
          <w:bCs/>
          <w:szCs w:val="28"/>
        </w:rPr>
        <w:t>ăţii câştigătoare a licitaţiei, iar l</w:t>
      </w:r>
      <w:r w:rsidRPr="00BC385C">
        <w:rPr>
          <w:rFonts w:ascii="Garamond" w:hAnsi="Garamond"/>
          <w:bCs/>
          <w:szCs w:val="28"/>
        </w:rPr>
        <w:t xml:space="preserve">a data de 19.10.2009 S.C. </w:t>
      </w:r>
      <w:r w:rsidR="006A30CA">
        <w:rPr>
          <w:rFonts w:ascii="Garamond" w:hAnsi="Garamond"/>
          <w:bCs/>
          <w:szCs w:val="28"/>
        </w:rPr>
        <w:t>S</w:t>
      </w:r>
      <w:r>
        <w:rPr>
          <w:rFonts w:ascii="Garamond" w:hAnsi="Garamond"/>
          <w:bCs/>
          <w:szCs w:val="28"/>
        </w:rPr>
        <w:t xml:space="preserve"> S.R.L. a înaintat oferta</w:t>
      </w:r>
      <w:r w:rsidRPr="00BC385C">
        <w:rPr>
          <w:rFonts w:ascii="Garamond" w:hAnsi="Garamond"/>
          <w:bCs/>
          <w:szCs w:val="28"/>
        </w:rPr>
        <w:t xml:space="preserve"> preţ de procurare utilaj</w:t>
      </w:r>
      <w:r>
        <w:rPr>
          <w:rFonts w:ascii="Garamond" w:hAnsi="Garamond"/>
          <w:bCs/>
          <w:szCs w:val="28"/>
        </w:rPr>
        <w:t>e, înregistrată sub nr.</w:t>
      </w:r>
      <w:r w:rsidR="006A30CA">
        <w:rPr>
          <w:rFonts w:ascii="Garamond" w:hAnsi="Garamond"/>
          <w:bCs/>
          <w:szCs w:val="28"/>
        </w:rPr>
        <w:t>.</w:t>
      </w:r>
      <w:r>
        <w:rPr>
          <w:rFonts w:ascii="Garamond" w:hAnsi="Garamond"/>
          <w:bCs/>
          <w:szCs w:val="28"/>
        </w:rPr>
        <w:t xml:space="preserve">/2009, ofertă </w:t>
      </w:r>
      <w:r w:rsidRPr="00BC385C">
        <w:rPr>
          <w:rFonts w:ascii="Garamond" w:hAnsi="Garamond"/>
          <w:bCs/>
          <w:szCs w:val="28"/>
        </w:rPr>
        <w:t>negoci</w:t>
      </w:r>
      <w:r>
        <w:rPr>
          <w:rFonts w:ascii="Garamond" w:hAnsi="Garamond"/>
          <w:bCs/>
          <w:szCs w:val="28"/>
        </w:rPr>
        <w:t>ată, conform</w:t>
      </w:r>
      <w:r w:rsidRPr="00BC385C">
        <w:rPr>
          <w:rFonts w:ascii="Garamond" w:hAnsi="Garamond"/>
          <w:bCs/>
          <w:szCs w:val="28"/>
        </w:rPr>
        <w:t xml:space="preserve"> procesul</w:t>
      </w:r>
      <w:r>
        <w:rPr>
          <w:rFonts w:ascii="Garamond" w:hAnsi="Garamond"/>
          <w:bCs/>
          <w:szCs w:val="28"/>
        </w:rPr>
        <w:t>ui</w:t>
      </w:r>
      <w:r w:rsidRPr="00BC385C">
        <w:rPr>
          <w:rFonts w:ascii="Garamond" w:hAnsi="Garamond"/>
          <w:bCs/>
          <w:szCs w:val="28"/>
        </w:rPr>
        <w:t xml:space="preserve">-verbal </w:t>
      </w:r>
      <w:r>
        <w:rPr>
          <w:rFonts w:ascii="Garamond" w:hAnsi="Garamond"/>
          <w:bCs/>
          <w:szCs w:val="28"/>
        </w:rPr>
        <w:t>de negociere nr.</w:t>
      </w:r>
      <w:r w:rsidR="006A30CA">
        <w:rPr>
          <w:rFonts w:ascii="Garamond" w:hAnsi="Garamond"/>
          <w:bCs/>
          <w:szCs w:val="28"/>
        </w:rPr>
        <w:t>.</w:t>
      </w:r>
      <w:r>
        <w:rPr>
          <w:rFonts w:ascii="Garamond" w:hAnsi="Garamond"/>
          <w:bCs/>
          <w:szCs w:val="28"/>
        </w:rPr>
        <w:t>/20.10.2009</w:t>
      </w:r>
      <w:r w:rsidRPr="00BC385C">
        <w:rPr>
          <w:rFonts w:ascii="Garamond" w:hAnsi="Garamond"/>
          <w:bCs/>
          <w:szCs w:val="28"/>
        </w:rPr>
        <w:t xml:space="preserve">, </w:t>
      </w:r>
      <w:r>
        <w:rPr>
          <w:rFonts w:ascii="Garamond" w:hAnsi="Garamond"/>
          <w:bCs/>
          <w:szCs w:val="28"/>
        </w:rPr>
        <w:t xml:space="preserve">stabilindu-se </w:t>
      </w:r>
      <w:r w:rsidRPr="00BC385C">
        <w:rPr>
          <w:rFonts w:ascii="Garamond" w:hAnsi="Garamond"/>
          <w:bCs/>
          <w:szCs w:val="28"/>
        </w:rPr>
        <w:t>preţ</w:t>
      </w:r>
      <w:r>
        <w:rPr>
          <w:rFonts w:ascii="Garamond" w:hAnsi="Garamond"/>
          <w:bCs/>
          <w:szCs w:val="28"/>
        </w:rPr>
        <w:t xml:space="preserve">urile pentru noul tip de pompe, respectiv </w:t>
      </w:r>
      <w:r w:rsidRPr="00BC385C">
        <w:rPr>
          <w:rFonts w:ascii="Garamond" w:hAnsi="Garamond"/>
          <w:bCs/>
          <w:szCs w:val="28"/>
        </w:rPr>
        <w:t xml:space="preserve">83.200 </w:t>
      </w:r>
      <w:r>
        <w:rPr>
          <w:rFonts w:ascii="Garamond" w:hAnsi="Garamond"/>
          <w:bCs/>
          <w:szCs w:val="28"/>
        </w:rPr>
        <w:t>bucata, fără TVA, preţuri achitate c</w:t>
      </w:r>
      <w:r w:rsidRPr="00BC385C">
        <w:rPr>
          <w:rFonts w:ascii="Garamond" w:hAnsi="Garamond"/>
          <w:bCs/>
          <w:szCs w:val="28"/>
        </w:rPr>
        <w:t>onform facturii fiscale nr.</w:t>
      </w:r>
      <w:r w:rsidR="006A30CA">
        <w:rPr>
          <w:rFonts w:ascii="Garamond" w:hAnsi="Garamond"/>
          <w:bCs/>
          <w:szCs w:val="28"/>
        </w:rPr>
        <w:t>.</w:t>
      </w:r>
      <w:r w:rsidRPr="00BC385C">
        <w:rPr>
          <w:rFonts w:ascii="Garamond" w:hAnsi="Garamond"/>
          <w:bCs/>
          <w:szCs w:val="28"/>
        </w:rPr>
        <w:t xml:space="preserve">/05.11.2009, </w:t>
      </w:r>
      <w:r>
        <w:rPr>
          <w:rFonts w:ascii="Garamond" w:hAnsi="Garamond"/>
          <w:bCs/>
          <w:szCs w:val="28"/>
        </w:rPr>
        <w:t xml:space="preserve">în valoare totală de </w:t>
      </w:r>
      <w:r w:rsidRPr="00BC385C">
        <w:rPr>
          <w:rFonts w:ascii="Garamond" w:hAnsi="Garamond"/>
          <w:bCs/>
          <w:szCs w:val="28"/>
        </w:rPr>
        <w:t>396.032 lei (332.800 + 63.232 TVA).</w:t>
      </w:r>
    </w:p>
    <w:p w14:paraId="6F7E7F74" w14:textId="77777777" w:rsidR="00766C3D" w:rsidRDefault="00766C3D" w:rsidP="00766C3D">
      <w:pPr>
        <w:ind w:firstLine="1440"/>
        <w:jc w:val="both"/>
        <w:rPr>
          <w:rFonts w:ascii="Garamond" w:hAnsi="Garamond"/>
          <w:bCs/>
          <w:szCs w:val="28"/>
        </w:rPr>
      </w:pPr>
      <w:r>
        <w:rPr>
          <w:rFonts w:ascii="Garamond" w:hAnsi="Garamond"/>
          <w:bCs/>
          <w:szCs w:val="28"/>
        </w:rPr>
        <w:t>Curtea reţine că în derularea contractului de achiziţie publică a fost schimbată soluţia tehnică originală, astfel încât, deşi procedura de achiziţie prin „cerere de oferte” prin Sistemul Electronic de Achiziţii Publice (SEAP), iniţiată prin invitaţia de participare nr.</w:t>
      </w:r>
      <w:r w:rsidR="006A30CA">
        <w:rPr>
          <w:rFonts w:ascii="Garamond" w:hAnsi="Garamond"/>
          <w:bCs/>
          <w:szCs w:val="28"/>
        </w:rPr>
        <w:t>.</w:t>
      </w:r>
      <w:r>
        <w:rPr>
          <w:rFonts w:ascii="Garamond" w:hAnsi="Garamond"/>
          <w:bCs/>
          <w:szCs w:val="28"/>
        </w:rPr>
        <w:t>/20.08.2009 s-a desfăşurat pentru un anumit tip de echipament, în final, încheierea contractului de lucrări nr.</w:t>
      </w:r>
      <w:r w:rsidR="006A30CA">
        <w:rPr>
          <w:rFonts w:ascii="Garamond" w:hAnsi="Garamond"/>
          <w:bCs/>
          <w:szCs w:val="28"/>
        </w:rPr>
        <w:t>.</w:t>
      </w:r>
      <w:r>
        <w:rPr>
          <w:rFonts w:ascii="Garamond" w:hAnsi="Garamond"/>
          <w:bCs/>
          <w:szCs w:val="28"/>
        </w:rPr>
        <w:t>/4.09.2011 s-a făcut pentru un alt tip de pompe decât cel indicat în caietul de sarcini.</w:t>
      </w:r>
    </w:p>
    <w:p w14:paraId="62EC8664" w14:textId="77777777" w:rsidR="00766C3D" w:rsidRDefault="00766C3D" w:rsidP="00766C3D">
      <w:pPr>
        <w:ind w:firstLine="1440"/>
        <w:jc w:val="both"/>
        <w:rPr>
          <w:rFonts w:ascii="Garamond" w:hAnsi="Garamond"/>
          <w:szCs w:val="28"/>
        </w:rPr>
      </w:pPr>
      <w:r w:rsidRPr="001E7A76">
        <w:rPr>
          <w:rFonts w:ascii="Garamond" w:hAnsi="Garamond"/>
          <w:bCs/>
          <w:szCs w:val="28"/>
        </w:rPr>
        <w:lastRenderedPageBreak/>
        <w:t xml:space="preserve">Potrivit </w:t>
      </w:r>
      <w:r>
        <w:rPr>
          <w:rFonts w:ascii="Garamond" w:hAnsi="Garamond"/>
          <w:szCs w:val="28"/>
        </w:rPr>
        <w:t>a</w:t>
      </w:r>
      <w:r w:rsidRPr="001E7A76">
        <w:rPr>
          <w:rFonts w:ascii="Garamond" w:hAnsi="Garamond"/>
          <w:szCs w:val="28"/>
        </w:rPr>
        <w:t>rt. 35</w:t>
      </w:r>
      <w:r>
        <w:rPr>
          <w:rFonts w:ascii="Garamond" w:hAnsi="Garamond"/>
          <w:szCs w:val="28"/>
        </w:rPr>
        <w:t> alin.1 din OUG 34/2006, c</w:t>
      </w:r>
      <w:r w:rsidRPr="001E7A76">
        <w:rPr>
          <w:rFonts w:ascii="Garamond" w:hAnsi="Garamond"/>
          <w:szCs w:val="28"/>
        </w:rPr>
        <w:t>aietul de sarcini conţine, în mod ob</w:t>
      </w:r>
      <w:r>
        <w:rPr>
          <w:rFonts w:ascii="Garamond" w:hAnsi="Garamond"/>
          <w:szCs w:val="28"/>
        </w:rPr>
        <w:t xml:space="preserve">ligatoriu, specificaţii tehnice, care reprezintă </w:t>
      </w:r>
      <w:r w:rsidRPr="001E7A76">
        <w:rPr>
          <w:rFonts w:ascii="Garamond" w:hAnsi="Garamond"/>
          <w:szCs w:val="28"/>
        </w:rPr>
        <w:t>cerinţe, prescripţii, caracteristici de natură tehnică ce permit fiecărui produs, serviciu sau lucrare să fie descris, în mod obiectiv, în aşa manieră încât să corespundă necesităţii autorităţii contractante.</w:t>
      </w:r>
    </w:p>
    <w:p w14:paraId="26EC90E8" w14:textId="77777777" w:rsidR="00766C3D" w:rsidRDefault="00766C3D" w:rsidP="00766C3D">
      <w:pPr>
        <w:ind w:firstLine="1440"/>
        <w:jc w:val="both"/>
        <w:rPr>
          <w:rFonts w:ascii="Garamond" w:hAnsi="Garamond"/>
          <w:szCs w:val="28"/>
        </w:rPr>
      </w:pPr>
      <w:r>
        <w:rPr>
          <w:rFonts w:ascii="Garamond" w:hAnsi="Garamond"/>
          <w:szCs w:val="28"/>
        </w:rPr>
        <w:t>Potrivit alin.5 al aceluiaşi text, „s</w:t>
      </w:r>
      <w:r w:rsidRPr="001E7A76">
        <w:rPr>
          <w:rFonts w:ascii="Garamond" w:hAnsi="Garamond"/>
          <w:szCs w:val="28"/>
        </w:rPr>
        <w:t>pecificaţiile tehnice trebuie să permită oricărui ofertant accesul egal la procedura de atribuire</w:t>
      </w:r>
      <w:r>
        <w:rPr>
          <w:rFonts w:ascii="Garamond" w:hAnsi="Garamond"/>
          <w:szCs w:val="28"/>
        </w:rPr>
        <w:t>”.</w:t>
      </w:r>
    </w:p>
    <w:p w14:paraId="5C7FE14E" w14:textId="77777777" w:rsidR="00766C3D" w:rsidRPr="00567226" w:rsidRDefault="00766C3D" w:rsidP="00766C3D">
      <w:pPr>
        <w:ind w:firstLine="1440"/>
        <w:jc w:val="both"/>
        <w:rPr>
          <w:rFonts w:ascii="Garamond" w:hAnsi="Garamond"/>
          <w:szCs w:val="28"/>
        </w:rPr>
      </w:pPr>
      <w:r w:rsidRPr="00567226">
        <w:rPr>
          <w:rFonts w:ascii="Garamond" w:hAnsi="Garamond"/>
          <w:szCs w:val="28"/>
        </w:rPr>
        <w:t>Pentru a permite un astfel de acces egal la procedura de atribuire, specificaţiile tehnice trebuie să definească cât mai exact, aşa cum se arată la alin.3 din acelaşi articol de lege citat, „caracteristicile referitoare la nivelul calitativ, tehnic şi de performanţă, cerinţe privind impactul asupra mediului înconjurător, siguranţa în exploatare, dimensiuni, terminologie, simboluri, teste şi metode de testare, ambalare, etichetare, marcare şi instrucţiuni de utilizare a produsului, tehnologii şi metode de producţie, precum şi sisteme de asigurare a calităţii şi condiţii pentru certificarea conformităţii cu standarde relevante sau altele asemenea. În cazul contractelor pentru lucrări, specificaţiile tehnice pot face referire, de asemenea, şi la prescripţii de proiectare şi de calcul al costurilor, la verificarea, inspecţia şi condiţiile de recepţie a lucrărilor sau a tehnicilor, procedeelor şi metodelor de execuţie, ca şi la orice alte condiţii cu caracter tehnic pe care autoritatea contractantă este capabilă să le descrie, în funcţie şi de diverse acte normative şi reglementări generale sau specifice, în legătură cu lucrările finalizate şi cu materialele sau alte elemente componente ale acestor lucrări.”</w:t>
      </w:r>
    </w:p>
    <w:p w14:paraId="30F3630D" w14:textId="77777777" w:rsidR="00766C3D" w:rsidRDefault="00766C3D" w:rsidP="00766C3D">
      <w:pPr>
        <w:ind w:firstLine="1440"/>
        <w:jc w:val="both"/>
        <w:rPr>
          <w:rFonts w:ascii="Garamond" w:hAnsi="Garamond"/>
          <w:szCs w:val="28"/>
        </w:rPr>
      </w:pPr>
      <w:r w:rsidRPr="00567226">
        <w:rPr>
          <w:rFonts w:ascii="Garamond" w:hAnsi="Garamond"/>
          <w:szCs w:val="28"/>
        </w:rPr>
        <w:t xml:space="preserve">Necesitatea specificării exacte a acestor caracteristici tehnice a utilajelor achiziţionate rezultă şi din art.4 alin.3 din capitolul IV </w:t>
      </w:r>
      <w:smartTag w:uri="urn:schemas-microsoft-com:office:smarttags" w:element="PersonName">
        <w:smartTagPr>
          <w:attr w:name="ProductID" w:val="la Anexa"/>
        </w:smartTagPr>
        <w:r w:rsidRPr="00567226">
          <w:rPr>
            <w:rFonts w:ascii="Garamond" w:hAnsi="Garamond"/>
            <w:szCs w:val="28"/>
          </w:rPr>
          <w:t>la Anexa</w:t>
        </w:r>
      </w:smartTag>
      <w:r w:rsidRPr="00567226">
        <w:rPr>
          <w:rFonts w:ascii="Garamond" w:hAnsi="Garamond"/>
          <w:szCs w:val="28"/>
        </w:rPr>
        <w:t xml:space="preserve"> 4 din H.G. 28/2008 privind aprobarea conţinutului-cadru al documentaţiei tehnico-economice aferente investiţiilor publice, precum şi a structurii şi metodologiei de elaborare a devizului general pentru obiective de investiţii şi lucrări de intervenţii</w:t>
      </w:r>
      <w:r>
        <w:rPr>
          <w:rFonts w:ascii="Garamond" w:hAnsi="Garamond"/>
          <w:szCs w:val="28"/>
        </w:rPr>
        <w:t>.</w:t>
      </w:r>
    </w:p>
    <w:p w14:paraId="042BAAEA" w14:textId="77777777" w:rsidR="00766C3D" w:rsidRDefault="00766C3D" w:rsidP="00766C3D">
      <w:pPr>
        <w:ind w:firstLine="1440"/>
        <w:jc w:val="both"/>
        <w:rPr>
          <w:rFonts w:ascii="Garamond" w:hAnsi="Garamond"/>
          <w:bCs/>
          <w:szCs w:val="28"/>
        </w:rPr>
      </w:pPr>
      <w:r>
        <w:rPr>
          <w:rFonts w:ascii="Garamond" w:hAnsi="Garamond"/>
          <w:szCs w:val="28"/>
        </w:rPr>
        <w:t xml:space="preserve">Or, în cazul de faţă, aceste specificaţii tehnice au fost schimbate după momentul iniţierii procedurii de achiziţie şi chiar după momentul încheierii contractului de lucrări, astfel încât la procedura de atribuire pentru pompele achiziţionate în final nu a avut acces decât ofertantul </w:t>
      </w:r>
      <w:r w:rsidRPr="00BC385C">
        <w:rPr>
          <w:rFonts w:ascii="Garamond" w:hAnsi="Garamond"/>
          <w:bCs/>
          <w:szCs w:val="28"/>
        </w:rPr>
        <w:t xml:space="preserve">S.C. </w:t>
      </w:r>
      <w:r w:rsidR="006A30CA">
        <w:rPr>
          <w:rFonts w:ascii="Garamond" w:hAnsi="Garamond"/>
          <w:bCs/>
          <w:szCs w:val="28"/>
        </w:rPr>
        <w:t>S</w:t>
      </w:r>
      <w:r w:rsidRPr="00BC385C">
        <w:rPr>
          <w:rFonts w:ascii="Garamond" w:hAnsi="Garamond"/>
          <w:bCs/>
          <w:szCs w:val="28"/>
        </w:rPr>
        <w:t xml:space="preserve"> S.R.L.</w:t>
      </w:r>
      <w:r>
        <w:rPr>
          <w:rFonts w:ascii="Garamond" w:hAnsi="Garamond"/>
          <w:bCs/>
          <w:szCs w:val="28"/>
        </w:rPr>
        <w:t>. Este adevărat că acesta fusese singurul ofertant care a răspuns invitaţiei de participare nr.</w:t>
      </w:r>
      <w:r w:rsidR="006A30CA">
        <w:rPr>
          <w:rFonts w:ascii="Garamond" w:hAnsi="Garamond"/>
          <w:bCs/>
          <w:szCs w:val="28"/>
        </w:rPr>
        <w:t>.</w:t>
      </w:r>
      <w:r>
        <w:rPr>
          <w:rFonts w:ascii="Garamond" w:hAnsi="Garamond"/>
          <w:bCs/>
          <w:szCs w:val="28"/>
        </w:rPr>
        <w:t xml:space="preserve">/20.08.2009, însă această invitaţie de participare se referea la o altă soluţie tehnică decât cea achiziţionată în final. </w:t>
      </w:r>
    </w:p>
    <w:p w14:paraId="1A488789" w14:textId="77777777" w:rsidR="00766C3D" w:rsidRDefault="00766C3D" w:rsidP="00766C3D">
      <w:pPr>
        <w:ind w:firstLine="1440"/>
        <w:jc w:val="both"/>
        <w:rPr>
          <w:rFonts w:ascii="Garamond" w:hAnsi="Garamond"/>
          <w:bCs/>
          <w:szCs w:val="28"/>
        </w:rPr>
      </w:pPr>
      <w:r>
        <w:rPr>
          <w:rFonts w:ascii="Garamond" w:hAnsi="Garamond"/>
          <w:bCs/>
          <w:szCs w:val="28"/>
        </w:rPr>
        <w:t>Astfel, la valoarea de 396.032 lei achitată prin factura nr.</w:t>
      </w:r>
      <w:r w:rsidR="006A30CA">
        <w:rPr>
          <w:rFonts w:ascii="Garamond" w:hAnsi="Garamond"/>
          <w:bCs/>
          <w:szCs w:val="28"/>
        </w:rPr>
        <w:t>.</w:t>
      </w:r>
      <w:r>
        <w:rPr>
          <w:rFonts w:ascii="Garamond" w:hAnsi="Garamond"/>
          <w:bCs/>
          <w:szCs w:val="28"/>
        </w:rPr>
        <w:t xml:space="preserve">/5.11.2009 pentru cele 4 pompe de căldură, s-a ajuns prin negocierea preţului exclusiv cu </w:t>
      </w:r>
      <w:r w:rsidRPr="00BC385C">
        <w:rPr>
          <w:rFonts w:ascii="Garamond" w:hAnsi="Garamond"/>
          <w:bCs/>
          <w:szCs w:val="28"/>
        </w:rPr>
        <w:t xml:space="preserve">S.C. </w:t>
      </w:r>
      <w:r w:rsidR="006A30CA">
        <w:rPr>
          <w:rFonts w:ascii="Garamond" w:hAnsi="Garamond"/>
          <w:bCs/>
          <w:szCs w:val="28"/>
        </w:rPr>
        <w:t>S</w:t>
      </w:r>
      <w:r w:rsidRPr="00BC385C">
        <w:rPr>
          <w:rFonts w:ascii="Garamond" w:hAnsi="Garamond"/>
          <w:bCs/>
          <w:szCs w:val="28"/>
        </w:rPr>
        <w:t xml:space="preserve"> S.R.L.</w:t>
      </w:r>
      <w:r>
        <w:rPr>
          <w:rFonts w:ascii="Garamond" w:hAnsi="Garamond"/>
          <w:bCs/>
          <w:szCs w:val="28"/>
        </w:rPr>
        <w:t>. (proces verbal de negociere nr.</w:t>
      </w:r>
      <w:r w:rsidR="006A30CA">
        <w:rPr>
          <w:rFonts w:ascii="Garamond" w:hAnsi="Garamond"/>
          <w:bCs/>
          <w:szCs w:val="28"/>
        </w:rPr>
        <w:t>.</w:t>
      </w:r>
      <w:r>
        <w:rPr>
          <w:rFonts w:ascii="Garamond" w:hAnsi="Garamond"/>
          <w:bCs/>
          <w:szCs w:val="28"/>
        </w:rPr>
        <w:t>/20.10.2009, fila 25)</w:t>
      </w:r>
    </w:p>
    <w:p w14:paraId="6B8452E8" w14:textId="77777777" w:rsidR="00766C3D" w:rsidRDefault="00766C3D" w:rsidP="00766C3D">
      <w:pPr>
        <w:ind w:firstLine="1440"/>
        <w:jc w:val="both"/>
        <w:rPr>
          <w:rFonts w:ascii="Garamond" w:hAnsi="Garamond"/>
          <w:bCs/>
          <w:szCs w:val="28"/>
        </w:rPr>
      </w:pPr>
      <w:r>
        <w:rPr>
          <w:rFonts w:ascii="Garamond" w:hAnsi="Garamond"/>
          <w:bCs/>
          <w:szCs w:val="28"/>
        </w:rPr>
        <w:t xml:space="preserve">Este adevărat că modificarea soluţiei tehnice iniţiale a fost impusă de dispoziţia arhitectului </w:t>
      </w:r>
      <w:r w:rsidR="00A21870">
        <w:rPr>
          <w:rFonts w:ascii="Garamond" w:hAnsi="Garamond"/>
          <w:bCs/>
          <w:szCs w:val="28"/>
        </w:rPr>
        <w:t>A</w:t>
      </w:r>
      <w:r>
        <w:rPr>
          <w:rFonts w:ascii="Garamond" w:hAnsi="Garamond"/>
          <w:bCs/>
          <w:szCs w:val="28"/>
        </w:rPr>
        <w:t xml:space="preserve"> nr.</w:t>
      </w:r>
      <w:r w:rsidR="00A21870">
        <w:rPr>
          <w:rFonts w:ascii="Garamond" w:hAnsi="Garamond"/>
          <w:bCs/>
          <w:szCs w:val="28"/>
        </w:rPr>
        <w:t>.</w:t>
      </w:r>
      <w:r>
        <w:rPr>
          <w:rFonts w:ascii="Garamond" w:hAnsi="Garamond"/>
          <w:bCs/>
          <w:szCs w:val="28"/>
        </w:rPr>
        <w:t>/8.10.2009 (fila 28), însă, aşa cum rezultă din această dispoziţie, cauza acestei modificări este faptul că la întocmirea caietului de sarcini beneficiarul nu a avut un studiu geotehnic. Or, responsabilitatea efectuării unui astfel de studiu, în scopul întocmirii corecte a caietului de sarcini revenea tocmai beneficiarului, acesta neputându-se prevala de propria sa eroare în înscrierea greşită a specificaţiilor tehnice în caietul de sarcini, pentru a justifica achiziţionarea unor echipamente cu alte specificaţii tehnice decât cele înscrise în caietul de sarcini existent la momentul invitaţiei de participare la licitaţie.</w:t>
      </w:r>
    </w:p>
    <w:p w14:paraId="4E6D7AB4" w14:textId="77777777" w:rsidR="00766C3D" w:rsidRPr="00C56100" w:rsidRDefault="00766C3D" w:rsidP="00766C3D">
      <w:pPr>
        <w:ind w:firstLine="1440"/>
        <w:jc w:val="both"/>
        <w:rPr>
          <w:rFonts w:ascii="Garamond" w:hAnsi="Garamond"/>
          <w:bCs/>
          <w:szCs w:val="28"/>
        </w:rPr>
      </w:pPr>
      <w:r>
        <w:rPr>
          <w:rFonts w:ascii="Garamond" w:hAnsi="Garamond"/>
          <w:bCs/>
          <w:szCs w:val="28"/>
        </w:rPr>
        <w:t xml:space="preserve"> Curtea reţine, de asemenea, </w:t>
      </w:r>
      <w:r w:rsidRPr="00BC385C">
        <w:rPr>
          <w:rFonts w:ascii="Garamond" w:hAnsi="Garamond"/>
          <w:bCs/>
          <w:szCs w:val="28"/>
        </w:rPr>
        <w:t xml:space="preserve">constatările rezultate </w:t>
      </w:r>
      <w:r>
        <w:rPr>
          <w:rFonts w:ascii="Garamond" w:hAnsi="Garamond"/>
          <w:bCs/>
          <w:szCs w:val="28"/>
        </w:rPr>
        <w:t>din controlul efectuat de Direcţia G</w:t>
      </w:r>
      <w:r w:rsidRPr="00BC385C">
        <w:rPr>
          <w:rFonts w:ascii="Garamond" w:hAnsi="Garamond"/>
          <w:bCs/>
          <w:szCs w:val="28"/>
        </w:rPr>
        <w:t xml:space="preserve">enerală a Finanţelor Publice </w:t>
      </w:r>
      <w:r w:rsidR="006A30CA">
        <w:rPr>
          <w:rFonts w:ascii="Garamond" w:hAnsi="Garamond"/>
          <w:bCs/>
          <w:szCs w:val="28"/>
        </w:rPr>
        <w:t>..</w:t>
      </w:r>
      <w:r w:rsidRPr="00BC385C">
        <w:rPr>
          <w:rFonts w:ascii="Garamond" w:hAnsi="Garamond"/>
          <w:bCs/>
          <w:szCs w:val="28"/>
        </w:rPr>
        <w:t xml:space="preserve"> la S.C. </w:t>
      </w:r>
      <w:r w:rsidR="006A30CA">
        <w:rPr>
          <w:rFonts w:ascii="Garamond" w:hAnsi="Garamond"/>
          <w:bCs/>
          <w:szCs w:val="28"/>
        </w:rPr>
        <w:t>S</w:t>
      </w:r>
      <w:r w:rsidRPr="00BC385C">
        <w:rPr>
          <w:rFonts w:ascii="Garamond" w:hAnsi="Garamond"/>
          <w:bCs/>
          <w:szCs w:val="28"/>
        </w:rPr>
        <w:t xml:space="preserve"> S.R.L. </w:t>
      </w:r>
      <w:r w:rsidR="00A21870">
        <w:rPr>
          <w:rFonts w:ascii="Garamond" w:hAnsi="Garamond"/>
          <w:bCs/>
          <w:szCs w:val="28"/>
        </w:rPr>
        <w:t>..</w:t>
      </w:r>
      <w:r w:rsidRPr="00BC385C">
        <w:rPr>
          <w:rFonts w:ascii="Garamond" w:hAnsi="Garamond"/>
          <w:bCs/>
          <w:szCs w:val="28"/>
        </w:rPr>
        <w:t xml:space="preserve"> cu privire la verificarea preţurilor de achiziţie pentru utilajele livrate de către S.C. </w:t>
      </w:r>
      <w:r w:rsidR="006A30CA">
        <w:rPr>
          <w:rFonts w:ascii="Garamond" w:hAnsi="Garamond"/>
          <w:bCs/>
          <w:szCs w:val="28"/>
        </w:rPr>
        <w:t>S</w:t>
      </w:r>
      <w:r w:rsidRPr="00BC385C">
        <w:rPr>
          <w:rFonts w:ascii="Garamond" w:hAnsi="Garamond"/>
          <w:bCs/>
          <w:szCs w:val="28"/>
        </w:rPr>
        <w:t xml:space="preserve"> S.R.L. </w:t>
      </w:r>
      <w:r w:rsidR="00A21870">
        <w:rPr>
          <w:rFonts w:ascii="Garamond" w:hAnsi="Garamond"/>
          <w:bCs/>
          <w:szCs w:val="28"/>
        </w:rPr>
        <w:t>.</w:t>
      </w:r>
      <w:r w:rsidRPr="00BC385C">
        <w:rPr>
          <w:rFonts w:ascii="Garamond" w:hAnsi="Garamond"/>
          <w:bCs/>
          <w:szCs w:val="28"/>
        </w:rPr>
        <w:t xml:space="preserve"> către Primăria </w:t>
      </w:r>
      <w:r w:rsidR="00A21870">
        <w:rPr>
          <w:rFonts w:ascii="Garamond" w:hAnsi="Garamond"/>
          <w:bCs/>
          <w:szCs w:val="28"/>
        </w:rPr>
        <w:t>..</w:t>
      </w:r>
      <w:r w:rsidRPr="00BC385C">
        <w:rPr>
          <w:rFonts w:ascii="Garamond" w:hAnsi="Garamond"/>
          <w:bCs/>
          <w:szCs w:val="28"/>
        </w:rPr>
        <w:t xml:space="preserve">, potrivit cărora S.C. </w:t>
      </w:r>
      <w:r w:rsidR="006A30CA">
        <w:rPr>
          <w:rFonts w:ascii="Garamond" w:hAnsi="Garamond"/>
          <w:bCs/>
          <w:szCs w:val="28"/>
        </w:rPr>
        <w:t>S</w:t>
      </w:r>
      <w:r w:rsidRPr="00BC385C">
        <w:rPr>
          <w:rFonts w:ascii="Garamond" w:hAnsi="Garamond"/>
          <w:bCs/>
          <w:szCs w:val="28"/>
        </w:rPr>
        <w:t xml:space="preserve"> S.R.L. </w:t>
      </w:r>
      <w:r w:rsidR="00A21870">
        <w:rPr>
          <w:rFonts w:ascii="Garamond" w:hAnsi="Garamond"/>
          <w:bCs/>
          <w:szCs w:val="28"/>
        </w:rPr>
        <w:t>.</w:t>
      </w:r>
      <w:r w:rsidRPr="00BC385C">
        <w:rPr>
          <w:rFonts w:ascii="Garamond" w:hAnsi="Garamond"/>
          <w:bCs/>
          <w:szCs w:val="28"/>
        </w:rPr>
        <w:t xml:space="preserve"> a practicat la livrările efectuate către Primăria </w:t>
      </w:r>
      <w:r w:rsidR="00A21870">
        <w:rPr>
          <w:rFonts w:ascii="Garamond" w:hAnsi="Garamond"/>
          <w:bCs/>
          <w:szCs w:val="28"/>
        </w:rPr>
        <w:t>.</w:t>
      </w:r>
      <w:r w:rsidRPr="00BC385C">
        <w:rPr>
          <w:rFonts w:ascii="Garamond" w:hAnsi="Garamond"/>
          <w:bCs/>
          <w:szCs w:val="28"/>
        </w:rPr>
        <w:t xml:space="preserve">, un adaos comercial </w:t>
      </w:r>
      <w:r>
        <w:rPr>
          <w:rFonts w:ascii="Garamond" w:hAnsi="Garamond"/>
          <w:bCs/>
          <w:szCs w:val="28"/>
        </w:rPr>
        <w:t xml:space="preserve">neobişnuit de mare </w:t>
      </w:r>
      <w:r w:rsidRPr="00BC385C">
        <w:rPr>
          <w:rFonts w:ascii="Garamond" w:hAnsi="Garamond"/>
          <w:bCs/>
          <w:szCs w:val="28"/>
        </w:rPr>
        <w:t>faţă de preţurile de achiziţie</w:t>
      </w:r>
      <w:r>
        <w:rPr>
          <w:rFonts w:ascii="Garamond" w:hAnsi="Garamond"/>
          <w:bCs/>
          <w:szCs w:val="28"/>
        </w:rPr>
        <w:t xml:space="preserve">, preţul de livrare fiind de 396.032 lei, </w:t>
      </w:r>
      <w:r>
        <w:rPr>
          <w:rFonts w:ascii="Garamond" w:hAnsi="Garamond"/>
          <w:bCs/>
          <w:szCs w:val="28"/>
        </w:rPr>
        <w:lastRenderedPageBreak/>
        <w:t>conform facturii nr.</w:t>
      </w:r>
      <w:r w:rsidR="00A21870">
        <w:rPr>
          <w:rFonts w:ascii="Garamond" w:hAnsi="Garamond"/>
          <w:bCs/>
          <w:szCs w:val="28"/>
        </w:rPr>
        <w:t>.</w:t>
      </w:r>
      <w:r>
        <w:rPr>
          <w:rFonts w:ascii="Garamond" w:hAnsi="Garamond"/>
          <w:bCs/>
          <w:szCs w:val="28"/>
        </w:rPr>
        <w:t xml:space="preserve">/5.11.2009 (fila 19), preţul de achiziţie de la Centrul de Cercetare Creaţie şi Producţie </w:t>
      </w:r>
      <w:r w:rsidR="00A21870">
        <w:rPr>
          <w:rFonts w:ascii="Garamond" w:hAnsi="Garamond"/>
          <w:bCs/>
          <w:szCs w:val="28"/>
        </w:rPr>
        <w:t>..</w:t>
      </w:r>
      <w:r>
        <w:rPr>
          <w:rFonts w:ascii="Garamond" w:hAnsi="Garamond"/>
          <w:bCs/>
          <w:szCs w:val="28"/>
        </w:rPr>
        <w:t xml:space="preserve"> fiind de 162.610,52 lei, rezultând un preţ de livrare către Primăria</w:t>
      </w:r>
      <w:r w:rsidRPr="00C56100">
        <w:rPr>
          <w:rFonts w:ascii="Garamond" w:hAnsi="Garamond"/>
          <w:bCs/>
          <w:szCs w:val="28"/>
        </w:rPr>
        <w:t xml:space="preserve"> </w:t>
      </w:r>
      <w:r w:rsidR="00A21870">
        <w:rPr>
          <w:rFonts w:ascii="Garamond" w:hAnsi="Garamond"/>
          <w:bCs/>
          <w:szCs w:val="28"/>
        </w:rPr>
        <w:t>.</w:t>
      </w:r>
      <w:r>
        <w:rPr>
          <w:rFonts w:ascii="Garamond" w:hAnsi="Garamond"/>
          <w:bCs/>
          <w:szCs w:val="28"/>
        </w:rPr>
        <w:t xml:space="preserve"> cu 233.421,48 lei mai mare, valoare pe care Curtea de Conturi în mod legal a apreciat-o ca prejudiciu adus bugetului entităţii auditate</w:t>
      </w:r>
      <w:r w:rsidRPr="00BC385C">
        <w:rPr>
          <w:rFonts w:ascii="Garamond" w:hAnsi="Garamond"/>
          <w:bCs/>
          <w:szCs w:val="28"/>
        </w:rPr>
        <w:t>.</w:t>
      </w:r>
    </w:p>
    <w:p w14:paraId="59091EEF" w14:textId="77777777" w:rsidR="00766C3D" w:rsidRDefault="00766C3D" w:rsidP="00766C3D">
      <w:pPr>
        <w:ind w:firstLine="1440"/>
        <w:jc w:val="both"/>
        <w:rPr>
          <w:rFonts w:ascii="Garamond" w:hAnsi="Garamond"/>
          <w:bCs/>
          <w:szCs w:val="28"/>
        </w:rPr>
      </w:pPr>
      <w:r w:rsidRPr="00BC385C">
        <w:rPr>
          <w:rFonts w:ascii="Garamond" w:hAnsi="Garamond"/>
          <w:bCs/>
          <w:szCs w:val="28"/>
        </w:rPr>
        <w:t>Având în vedere cele mai sus menţionate</w:t>
      </w:r>
      <w:r>
        <w:rPr>
          <w:rFonts w:ascii="Garamond" w:hAnsi="Garamond"/>
          <w:bCs/>
          <w:szCs w:val="28"/>
        </w:rPr>
        <w:t>, Curtea apreciază ca temeinice şi legale concluziile încheierii nr.</w:t>
      </w:r>
      <w:r w:rsidR="00A21870">
        <w:rPr>
          <w:rFonts w:ascii="Garamond" w:hAnsi="Garamond"/>
          <w:bCs/>
          <w:szCs w:val="28"/>
        </w:rPr>
        <w:t>.</w:t>
      </w:r>
      <w:r>
        <w:rPr>
          <w:rFonts w:ascii="Garamond" w:hAnsi="Garamond"/>
          <w:bCs/>
          <w:szCs w:val="28"/>
        </w:rPr>
        <w:t>/20.06.2011 sub aspectul menţinerii constatărilor din pct.7 al deciziei atacate</w:t>
      </w:r>
      <w:r w:rsidRPr="00BC385C">
        <w:rPr>
          <w:rFonts w:ascii="Garamond" w:hAnsi="Garamond"/>
          <w:bCs/>
          <w:szCs w:val="28"/>
        </w:rPr>
        <w:t>.</w:t>
      </w:r>
    </w:p>
    <w:p w14:paraId="4DF4A4F8" w14:textId="77777777" w:rsidR="00766C3D" w:rsidRDefault="00766C3D" w:rsidP="00766C3D">
      <w:pPr>
        <w:ind w:firstLine="1440"/>
        <w:jc w:val="both"/>
        <w:rPr>
          <w:rFonts w:ascii="Garamond" w:hAnsi="Garamond"/>
          <w:bCs/>
          <w:szCs w:val="28"/>
        </w:rPr>
      </w:pPr>
      <w:r w:rsidRPr="00CD4290">
        <w:rPr>
          <w:rFonts w:ascii="Garamond" w:hAnsi="Garamond"/>
          <w:b/>
          <w:bCs/>
          <w:szCs w:val="28"/>
        </w:rPr>
        <w:t>În ceea ce priveşte pct.10 al deciziei atac</w:t>
      </w:r>
      <w:r>
        <w:rPr>
          <w:rFonts w:ascii="Garamond" w:hAnsi="Garamond"/>
          <w:bCs/>
          <w:szCs w:val="28"/>
        </w:rPr>
        <w:t xml:space="preserve">ate, Curtea reţine că în decizia Curţii de Conturi s-a reţinut că </w:t>
      </w:r>
      <w:r w:rsidRPr="00BC385C">
        <w:rPr>
          <w:rFonts w:ascii="Garamond" w:hAnsi="Garamond"/>
          <w:bCs/>
          <w:szCs w:val="28"/>
        </w:rPr>
        <w:t>au fost efectuate din bugetul local plăţi pentru convorbiri telefonice efectuate de pe aparate telefonice/SIM-uri distribuite şi utilizate de persoane care nu sunt angaj</w:t>
      </w:r>
      <w:r>
        <w:rPr>
          <w:rFonts w:ascii="Garamond" w:hAnsi="Garamond"/>
          <w:bCs/>
          <w:szCs w:val="28"/>
        </w:rPr>
        <w:t xml:space="preserve">aţii entităţii auditate. Deşi în contestaţia formulată reclamanta pretinde că aceste cheltuieli sunt justificate, nu a făcut în niciun fel dovada că în fapt aceste </w:t>
      </w:r>
      <w:r w:rsidRPr="00BC385C">
        <w:rPr>
          <w:rFonts w:ascii="Garamond" w:hAnsi="Garamond"/>
          <w:bCs/>
          <w:szCs w:val="28"/>
        </w:rPr>
        <w:t xml:space="preserve">aparate telefonice/SIM-uri </w:t>
      </w:r>
      <w:r>
        <w:rPr>
          <w:rFonts w:ascii="Garamond" w:hAnsi="Garamond"/>
          <w:bCs/>
          <w:szCs w:val="28"/>
        </w:rPr>
        <w:t xml:space="preserve">erau </w:t>
      </w:r>
      <w:r w:rsidRPr="00BC385C">
        <w:rPr>
          <w:rFonts w:ascii="Garamond" w:hAnsi="Garamond"/>
          <w:bCs/>
          <w:szCs w:val="28"/>
        </w:rPr>
        <w:t xml:space="preserve">distribuite şi utilizate </w:t>
      </w:r>
      <w:r>
        <w:rPr>
          <w:rFonts w:ascii="Garamond" w:hAnsi="Garamond"/>
          <w:bCs/>
          <w:szCs w:val="28"/>
        </w:rPr>
        <w:t xml:space="preserve">de </w:t>
      </w:r>
      <w:r w:rsidRPr="00BC385C">
        <w:rPr>
          <w:rFonts w:ascii="Garamond" w:hAnsi="Garamond"/>
          <w:bCs/>
          <w:szCs w:val="28"/>
        </w:rPr>
        <w:t>angaj</w:t>
      </w:r>
      <w:r>
        <w:rPr>
          <w:rFonts w:ascii="Garamond" w:hAnsi="Garamond"/>
          <w:bCs/>
          <w:szCs w:val="28"/>
        </w:rPr>
        <w:t>aţii entităţii auditate şi folosite efectiv pentru activitatea instituţiei.</w:t>
      </w:r>
    </w:p>
    <w:p w14:paraId="3D699862" w14:textId="77777777" w:rsidR="00766C3D" w:rsidRDefault="00766C3D" w:rsidP="00766C3D">
      <w:pPr>
        <w:ind w:firstLine="1440"/>
        <w:jc w:val="both"/>
        <w:rPr>
          <w:rFonts w:ascii="Garamond" w:hAnsi="Garamond"/>
          <w:bCs/>
          <w:szCs w:val="28"/>
        </w:rPr>
      </w:pPr>
      <w:r>
        <w:rPr>
          <w:rFonts w:ascii="Garamond" w:hAnsi="Garamond"/>
          <w:bCs/>
          <w:szCs w:val="28"/>
        </w:rPr>
        <w:t>Or, potrivit art.23 din alin.1 din Legea nr.273/2006 privind finanţele publice locale: „</w:t>
      </w:r>
      <w:r w:rsidRPr="004C2BF8">
        <w:rPr>
          <w:rFonts w:ascii="Garamond" w:hAnsi="Garamond"/>
          <w:bCs/>
          <w:szCs w:val="28"/>
        </w:rPr>
        <w:t xml:space="preserve">Ordonatorii de credite au obligaţia de a angaja şi de a utiliza creditele bugetare numai în limita prevederilor şi destinaţiilor aprobate, </w:t>
      </w:r>
      <w:r w:rsidRPr="004C2BF8">
        <w:rPr>
          <w:rFonts w:ascii="Garamond" w:hAnsi="Garamond"/>
          <w:b/>
          <w:bCs/>
          <w:szCs w:val="28"/>
        </w:rPr>
        <w:t>pentru cheltuieli strict legate de activitatea instituţiilor publice respective</w:t>
      </w:r>
      <w:r w:rsidRPr="004C2BF8">
        <w:rPr>
          <w:rFonts w:ascii="Garamond" w:hAnsi="Garamond"/>
          <w:bCs/>
          <w:szCs w:val="28"/>
        </w:rPr>
        <w:t xml:space="preserve"> şi cu respectarea dispoziţiilor legale.</w:t>
      </w:r>
      <w:r>
        <w:rPr>
          <w:rFonts w:ascii="Garamond" w:hAnsi="Garamond"/>
          <w:bCs/>
          <w:szCs w:val="28"/>
        </w:rPr>
        <w:t>”</w:t>
      </w:r>
    </w:p>
    <w:p w14:paraId="1707BCB9" w14:textId="77777777" w:rsidR="00766C3D" w:rsidRDefault="00766C3D" w:rsidP="00766C3D">
      <w:pPr>
        <w:ind w:firstLine="1440"/>
        <w:jc w:val="both"/>
        <w:rPr>
          <w:rFonts w:ascii="Garamond" w:hAnsi="Garamond"/>
          <w:bCs/>
          <w:szCs w:val="28"/>
        </w:rPr>
      </w:pPr>
      <w:r>
        <w:rPr>
          <w:rFonts w:ascii="Garamond" w:hAnsi="Garamond"/>
          <w:bCs/>
          <w:szCs w:val="28"/>
        </w:rPr>
        <w:t>Pentru aceste motive, Curtea apreciază ca temeinice şi legale concluziile încheierii nr.</w:t>
      </w:r>
      <w:r w:rsidR="00A21870">
        <w:rPr>
          <w:rFonts w:ascii="Garamond" w:hAnsi="Garamond"/>
          <w:bCs/>
          <w:szCs w:val="28"/>
        </w:rPr>
        <w:t>.</w:t>
      </w:r>
      <w:r>
        <w:rPr>
          <w:rFonts w:ascii="Garamond" w:hAnsi="Garamond"/>
          <w:bCs/>
          <w:szCs w:val="28"/>
        </w:rPr>
        <w:t>/20.06.2011 sub aspectul menţinerii constatărilor din pct.10 al deciziei atacate</w:t>
      </w:r>
      <w:r w:rsidRPr="00BC385C">
        <w:rPr>
          <w:rFonts w:ascii="Garamond" w:hAnsi="Garamond"/>
          <w:bCs/>
          <w:szCs w:val="28"/>
        </w:rPr>
        <w:t>.</w:t>
      </w:r>
    </w:p>
    <w:p w14:paraId="1EDFC5DF" w14:textId="77777777" w:rsidR="00766C3D" w:rsidRDefault="00766C3D" w:rsidP="00766C3D">
      <w:pPr>
        <w:ind w:firstLine="1440"/>
        <w:jc w:val="both"/>
        <w:rPr>
          <w:rFonts w:ascii="Garamond" w:hAnsi="Garamond"/>
          <w:bCs/>
          <w:szCs w:val="28"/>
        </w:rPr>
      </w:pPr>
      <w:r>
        <w:rPr>
          <w:rFonts w:ascii="Garamond" w:hAnsi="Garamond"/>
          <w:bCs/>
          <w:szCs w:val="28"/>
        </w:rPr>
        <w:t>Pentru aceste considerente, faţă de dispoziţiile art.1 din Legea 554/2004, Curtea urmează să respingă acţiunea, menţinând ca legală încheierea nr.</w:t>
      </w:r>
      <w:r w:rsidR="00A21870">
        <w:rPr>
          <w:rFonts w:ascii="Garamond" w:hAnsi="Garamond"/>
          <w:bCs/>
          <w:szCs w:val="28"/>
        </w:rPr>
        <w:t>.</w:t>
      </w:r>
      <w:r>
        <w:rPr>
          <w:rFonts w:ascii="Garamond" w:hAnsi="Garamond"/>
          <w:bCs/>
          <w:szCs w:val="28"/>
        </w:rPr>
        <w:t xml:space="preserve">/20.06.2011 </w:t>
      </w:r>
      <w:r w:rsidRPr="00BC385C">
        <w:rPr>
          <w:rFonts w:ascii="Garamond" w:hAnsi="Garamond"/>
          <w:bCs/>
          <w:szCs w:val="28"/>
        </w:rPr>
        <w:t>pronunţată</w:t>
      </w:r>
      <w:r>
        <w:rPr>
          <w:rFonts w:ascii="Garamond" w:hAnsi="Garamond"/>
          <w:bCs/>
          <w:szCs w:val="28"/>
        </w:rPr>
        <w:t xml:space="preserve"> de Camera de Conturi </w:t>
      </w:r>
      <w:r w:rsidR="006A30CA">
        <w:rPr>
          <w:rFonts w:ascii="Garamond" w:hAnsi="Garamond"/>
          <w:bCs/>
          <w:szCs w:val="28"/>
        </w:rPr>
        <w:t>..</w:t>
      </w:r>
      <w:r>
        <w:rPr>
          <w:rFonts w:ascii="Garamond" w:hAnsi="Garamond"/>
          <w:bCs/>
          <w:szCs w:val="28"/>
        </w:rPr>
        <w:t>, respectiv Decizia</w:t>
      </w:r>
      <w:r w:rsidRPr="00BC385C">
        <w:rPr>
          <w:rFonts w:ascii="Garamond" w:hAnsi="Garamond"/>
          <w:bCs/>
          <w:szCs w:val="28"/>
        </w:rPr>
        <w:t xml:space="preserve"> nr.</w:t>
      </w:r>
      <w:r w:rsidR="00A21870">
        <w:rPr>
          <w:rFonts w:ascii="Garamond" w:hAnsi="Garamond"/>
          <w:bCs/>
          <w:szCs w:val="28"/>
        </w:rPr>
        <w:t>.</w:t>
      </w:r>
      <w:r w:rsidRPr="00BC385C">
        <w:rPr>
          <w:rFonts w:ascii="Garamond" w:hAnsi="Garamond"/>
          <w:bCs/>
          <w:szCs w:val="28"/>
        </w:rPr>
        <w:t xml:space="preserve">/31.12.2010, </w:t>
      </w:r>
      <w:r>
        <w:rPr>
          <w:rFonts w:ascii="Garamond" w:hAnsi="Garamond"/>
          <w:bCs/>
          <w:szCs w:val="28"/>
        </w:rPr>
        <w:t>sub aspectul măsurilor</w:t>
      </w:r>
      <w:r w:rsidRPr="00BC385C">
        <w:rPr>
          <w:rFonts w:ascii="Garamond" w:hAnsi="Garamond"/>
          <w:bCs/>
          <w:szCs w:val="28"/>
        </w:rPr>
        <w:t xml:space="preserve"> de la pct.7 şi pct.10</w:t>
      </w:r>
      <w:r>
        <w:rPr>
          <w:rFonts w:ascii="Garamond" w:hAnsi="Garamond"/>
          <w:bCs/>
          <w:szCs w:val="28"/>
        </w:rPr>
        <w:t>.</w:t>
      </w:r>
    </w:p>
    <w:p w14:paraId="09B6CC7D" w14:textId="77777777" w:rsidR="00766C3D" w:rsidRPr="00A72EF4" w:rsidRDefault="00766C3D" w:rsidP="00766C3D">
      <w:pPr>
        <w:ind w:firstLine="1440"/>
        <w:jc w:val="both"/>
        <w:rPr>
          <w:rFonts w:ascii="Garamond" w:hAnsi="Garamond"/>
          <w:bCs/>
          <w:szCs w:val="28"/>
        </w:rPr>
      </w:pPr>
      <w:r>
        <w:rPr>
          <w:rFonts w:ascii="Garamond" w:hAnsi="Garamond"/>
          <w:bCs/>
          <w:szCs w:val="28"/>
        </w:rPr>
        <w:t xml:space="preserve"> </w:t>
      </w:r>
    </w:p>
    <w:p w14:paraId="44CF8E08" w14:textId="77777777" w:rsidR="00766C3D" w:rsidRPr="00BC385C" w:rsidRDefault="00766C3D" w:rsidP="00766C3D">
      <w:pPr>
        <w:ind w:firstLine="1440"/>
        <w:jc w:val="both"/>
        <w:rPr>
          <w:rFonts w:ascii="Garamond" w:hAnsi="Garamond"/>
        </w:rPr>
      </w:pPr>
    </w:p>
    <w:p w14:paraId="6988B2B4" w14:textId="77777777" w:rsidR="00766C3D" w:rsidRPr="00BC385C" w:rsidRDefault="00766C3D" w:rsidP="00766C3D">
      <w:pPr>
        <w:jc w:val="center"/>
        <w:rPr>
          <w:rFonts w:ascii="Garamond" w:hAnsi="Garamond"/>
          <w:b/>
        </w:rPr>
      </w:pPr>
      <w:r w:rsidRPr="00BC385C">
        <w:rPr>
          <w:rFonts w:ascii="Garamond" w:hAnsi="Garamond"/>
          <w:b/>
        </w:rPr>
        <w:t>PENTRU ACESTE MOTIVE</w:t>
      </w:r>
    </w:p>
    <w:p w14:paraId="3C3C8F83" w14:textId="77777777" w:rsidR="00766C3D" w:rsidRPr="00BC385C" w:rsidRDefault="00766C3D" w:rsidP="00766C3D">
      <w:pPr>
        <w:jc w:val="center"/>
        <w:rPr>
          <w:rFonts w:ascii="Garamond" w:hAnsi="Garamond"/>
          <w:b/>
        </w:rPr>
      </w:pPr>
      <w:r w:rsidRPr="00BC385C">
        <w:rPr>
          <w:rFonts w:ascii="Garamond" w:hAnsi="Garamond"/>
          <w:b/>
        </w:rPr>
        <w:t>ÎN NUMELE LEGII</w:t>
      </w:r>
    </w:p>
    <w:p w14:paraId="7A5A728C" w14:textId="77777777" w:rsidR="00766C3D" w:rsidRPr="00BC385C" w:rsidRDefault="00766C3D" w:rsidP="00766C3D">
      <w:pPr>
        <w:jc w:val="center"/>
        <w:rPr>
          <w:rFonts w:ascii="Garamond" w:hAnsi="Garamond"/>
          <w:b/>
        </w:rPr>
      </w:pPr>
      <w:r w:rsidRPr="00BC385C">
        <w:rPr>
          <w:rFonts w:ascii="Garamond" w:hAnsi="Garamond"/>
          <w:b/>
        </w:rPr>
        <w:t xml:space="preserve">H O T Ă R Ă Ş T E </w:t>
      </w:r>
    </w:p>
    <w:p w14:paraId="7AE95C84" w14:textId="77777777" w:rsidR="00766C3D" w:rsidRPr="00BC385C" w:rsidRDefault="00766C3D" w:rsidP="00766C3D">
      <w:pPr>
        <w:jc w:val="center"/>
        <w:rPr>
          <w:rFonts w:ascii="Garamond" w:hAnsi="Garamond"/>
          <w:b/>
        </w:rPr>
      </w:pPr>
    </w:p>
    <w:p w14:paraId="658F374D" w14:textId="77777777" w:rsidR="00766C3D" w:rsidRPr="00BC385C" w:rsidRDefault="00766C3D" w:rsidP="00766C3D">
      <w:pPr>
        <w:ind w:firstLine="1416"/>
        <w:jc w:val="both"/>
        <w:rPr>
          <w:rFonts w:ascii="Garamond" w:hAnsi="Garamond"/>
        </w:rPr>
      </w:pPr>
      <w:r w:rsidRPr="00BC385C">
        <w:rPr>
          <w:rFonts w:ascii="Garamond" w:hAnsi="Garamond"/>
        </w:rPr>
        <w:t xml:space="preserve">Respinge, ca neîntemeiată, contestaţia formulată de </w:t>
      </w:r>
      <w:r w:rsidRPr="00BC385C">
        <w:rPr>
          <w:rFonts w:ascii="Garamond" w:hAnsi="Garamond"/>
          <w:szCs w:val="28"/>
        </w:rPr>
        <w:t xml:space="preserve">reclamanta </w:t>
      </w:r>
      <w:r w:rsidRPr="00BC385C">
        <w:rPr>
          <w:rFonts w:ascii="Garamond" w:hAnsi="Garamond"/>
          <w:b/>
          <w:szCs w:val="28"/>
        </w:rPr>
        <w:t xml:space="preserve">PRIMĂRIA COMUNEI </w:t>
      </w:r>
      <w:r w:rsidR="00A21870">
        <w:rPr>
          <w:rFonts w:ascii="Garamond" w:hAnsi="Garamond"/>
          <w:b/>
          <w:szCs w:val="28"/>
        </w:rPr>
        <w:t>.</w:t>
      </w:r>
      <w:r w:rsidRPr="00BC385C">
        <w:rPr>
          <w:rFonts w:ascii="Garamond" w:hAnsi="Garamond"/>
          <w:b/>
          <w:szCs w:val="28"/>
        </w:rPr>
        <w:t xml:space="preserve"> – prin primar </w:t>
      </w:r>
      <w:r w:rsidR="006A30CA">
        <w:rPr>
          <w:rFonts w:ascii="Garamond" w:hAnsi="Garamond"/>
          <w:b/>
          <w:szCs w:val="28"/>
        </w:rPr>
        <w:t>P</w:t>
      </w:r>
      <w:r w:rsidRPr="00BC385C">
        <w:rPr>
          <w:rFonts w:ascii="Garamond" w:hAnsi="Garamond"/>
          <w:szCs w:val="28"/>
        </w:rPr>
        <w:t>,</w:t>
      </w:r>
      <w:r>
        <w:rPr>
          <w:rFonts w:ascii="Garamond" w:hAnsi="Garamond"/>
          <w:szCs w:val="28"/>
        </w:rPr>
        <w:t xml:space="preserve"> cu sediul în </w:t>
      </w:r>
      <w:r w:rsidR="00A21870">
        <w:rPr>
          <w:rFonts w:ascii="Garamond" w:hAnsi="Garamond"/>
          <w:szCs w:val="28"/>
        </w:rPr>
        <w:t>.</w:t>
      </w:r>
      <w:r>
        <w:rPr>
          <w:rFonts w:ascii="Garamond" w:hAnsi="Garamond"/>
          <w:szCs w:val="28"/>
        </w:rPr>
        <w:t xml:space="preserve"> judeţ </w:t>
      </w:r>
      <w:r w:rsidR="006A30CA">
        <w:rPr>
          <w:rFonts w:ascii="Garamond" w:hAnsi="Garamond"/>
          <w:szCs w:val="28"/>
        </w:rPr>
        <w:t>..</w:t>
      </w:r>
      <w:r>
        <w:rPr>
          <w:rFonts w:ascii="Garamond" w:hAnsi="Garamond"/>
          <w:szCs w:val="28"/>
        </w:rPr>
        <w:t>,</w:t>
      </w:r>
      <w:r w:rsidRPr="00BC385C">
        <w:rPr>
          <w:rFonts w:ascii="Garamond" w:hAnsi="Garamond"/>
          <w:szCs w:val="28"/>
        </w:rPr>
        <w:t xml:space="preserve"> împotriva Încheierii nr.</w:t>
      </w:r>
      <w:r w:rsidR="00A21870">
        <w:rPr>
          <w:rFonts w:ascii="Garamond" w:hAnsi="Garamond"/>
          <w:szCs w:val="28"/>
        </w:rPr>
        <w:t>.</w:t>
      </w:r>
      <w:r w:rsidRPr="00BC385C">
        <w:rPr>
          <w:rFonts w:ascii="Garamond" w:hAnsi="Garamond"/>
          <w:szCs w:val="28"/>
        </w:rPr>
        <w:t xml:space="preserve">, pronunţată de Camera de Conturi </w:t>
      </w:r>
      <w:r w:rsidR="006A30CA">
        <w:rPr>
          <w:rFonts w:ascii="Garamond" w:hAnsi="Garamond"/>
          <w:szCs w:val="28"/>
        </w:rPr>
        <w:t>..</w:t>
      </w:r>
      <w:r w:rsidRPr="00BC385C">
        <w:rPr>
          <w:rFonts w:ascii="Garamond" w:hAnsi="Garamond"/>
          <w:szCs w:val="28"/>
        </w:rPr>
        <w:t xml:space="preserve"> la data de 20 iunie 2011, pârâte fiind </w:t>
      </w:r>
      <w:r w:rsidRPr="00BC385C">
        <w:rPr>
          <w:rFonts w:ascii="Garamond" w:hAnsi="Garamond"/>
          <w:b/>
          <w:szCs w:val="28"/>
        </w:rPr>
        <w:t>CURTEA DE CONTURI A ROMÂNIEI,</w:t>
      </w:r>
      <w:r w:rsidRPr="00BC385C">
        <w:rPr>
          <w:rFonts w:ascii="Garamond" w:hAnsi="Garamond"/>
          <w:szCs w:val="28"/>
        </w:rPr>
        <w:t xml:space="preserve"> cu sediul în </w:t>
      </w:r>
      <w:r w:rsidR="00A21870">
        <w:rPr>
          <w:rFonts w:ascii="Garamond" w:hAnsi="Garamond"/>
          <w:szCs w:val="28"/>
        </w:rPr>
        <w:t>.</w:t>
      </w:r>
      <w:r w:rsidRPr="00BC385C">
        <w:rPr>
          <w:rFonts w:ascii="Garamond" w:hAnsi="Garamond"/>
          <w:szCs w:val="28"/>
        </w:rPr>
        <w:t xml:space="preserve"> şi </w:t>
      </w:r>
      <w:r w:rsidRPr="00BC385C">
        <w:rPr>
          <w:rFonts w:ascii="Garamond" w:hAnsi="Garamond"/>
          <w:b/>
          <w:szCs w:val="28"/>
        </w:rPr>
        <w:t xml:space="preserve">CAMERA DE CONTURI </w:t>
      </w:r>
      <w:r w:rsidR="006A30CA">
        <w:rPr>
          <w:rFonts w:ascii="Garamond" w:hAnsi="Garamond"/>
          <w:b/>
          <w:szCs w:val="28"/>
        </w:rPr>
        <w:t>..</w:t>
      </w:r>
      <w:r w:rsidRPr="00BC385C">
        <w:rPr>
          <w:rFonts w:ascii="Garamond" w:hAnsi="Garamond"/>
          <w:szCs w:val="28"/>
        </w:rPr>
        <w:t xml:space="preserve">, cu sediul în </w:t>
      </w:r>
      <w:r w:rsidR="00A21870">
        <w:rPr>
          <w:rFonts w:ascii="Garamond" w:hAnsi="Garamond"/>
          <w:szCs w:val="28"/>
        </w:rPr>
        <w:t>.</w:t>
      </w:r>
      <w:r w:rsidR="006A30CA">
        <w:rPr>
          <w:rFonts w:ascii="Garamond" w:hAnsi="Garamond"/>
          <w:szCs w:val="28"/>
        </w:rPr>
        <w:t>..</w:t>
      </w:r>
      <w:r w:rsidRPr="00BC385C">
        <w:rPr>
          <w:rFonts w:ascii="Garamond" w:hAnsi="Garamond"/>
          <w:szCs w:val="28"/>
        </w:rPr>
        <w:t xml:space="preserve">, </w:t>
      </w:r>
      <w:r w:rsidR="00A21870">
        <w:rPr>
          <w:rFonts w:ascii="Garamond" w:hAnsi="Garamond"/>
          <w:szCs w:val="28"/>
        </w:rPr>
        <w:t>.</w:t>
      </w:r>
      <w:r w:rsidRPr="00BC385C">
        <w:rPr>
          <w:rFonts w:ascii="Garamond" w:hAnsi="Garamond"/>
          <w:szCs w:val="28"/>
        </w:rPr>
        <w:t xml:space="preserve"> jud</w:t>
      </w:r>
      <w:r>
        <w:rPr>
          <w:rFonts w:ascii="Garamond" w:hAnsi="Garamond"/>
          <w:szCs w:val="28"/>
        </w:rPr>
        <w:t xml:space="preserve">eţ </w:t>
      </w:r>
      <w:r w:rsidR="006A30CA">
        <w:rPr>
          <w:rFonts w:ascii="Garamond" w:hAnsi="Garamond"/>
          <w:szCs w:val="28"/>
        </w:rPr>
        <w:t>..</w:t>
      </w:r>
      <w:r w:rsidRPr="00BC385C">
        <w:rPr>
          <w:rFonts w:ascii="Garamond" w:hAnsi="Garamond"/>
          <w:szCs w:val="28"/>
        </w:rPr>
        <w:t>.</w:t>
      </w:r>
    </w:p>
    <w:p w14:paraId="42496ED9" w14:textId="77777777" w:rsidR="00766C3D" w:rsidRPr="00BC385C" w:rsidRDefault="00766C3D" w:rsidP="00766C3D">
      <w:pPr>
        <w:ind w:firstLine="1416"/>
        <w:jc w:val="both"/>
        <w:rPr>
          <w:rFonts w:ascii="Garamond" w:hAnsi="Garamond"/>
        </w:rPr>
      </w:pPr>
      <w:r w:rsidRPr="00BC385C">
        <w:rPr>
          <w:rFonts w:ascii="Garamond" w:hAnsi="Garamond"/>
        </w:rPr>
        <w:t>Cu recurs în 15 zile de la comunicare.</w:t>
      </w:r>
    </w:p>
    <w:p w14:paraId="162E4790" w14:textId="77777777" w:rsidR="00766C3D" w:rsidRPr="00BC385C" w:rsidRDefault="00766C3D" w:rsidP="00766C3D">
      <w:pPr>
        <w:ind w:firstLine="1416"/>
        <w:jc w:val="both"/>
        <w:rPr>
          <w:rFonts w:ascii="Garamond" w:hAnsi="Garamond"/>
        </w:rPr>
      </w:pPr>
      <w:r w:rsidRPr="00BC385C">
        <w:rPr>
          <w:rFonts w:ascii="Garamond" w:hAnsi="Garamond"/>
        </w:rPr>
        <w:t xml:space="preserve">Pronunţată în şedinţă publică astăzi, </w:t>
      </w:r>
      <w:r w:rsidR="00A21870">
        <w:rPr>
          <w:rFonts w:ascii="Garamond" w:hAnsi="Garamond"/>
        </w:rPr>
        <w:t>.</w:t>
      </w:r>
      <w:r w:rsidRPr="00BC385C">
        <w:rPr>
          <w:rFonts w:ascii="Garamond" w:hAnsi="Garamond"/>
        </w:rPr>
        <w:t xml:space="preserve">, </w:t>
      </w:r>
      <w:smartTag w:uri="urn:schemas-microsoft-com:office:smarttags" w:element="metricconverter">
        <w:smartTagPr>
          <w:attr w:name="ProductID" w:val="la Curtea"/>
        </w:smartTagPr>
        <w:r w:rsidRPr="00BC385C">
          <w:rPr>
            <w:rFonts w:ascii="Garamond" w:hAnsi="Garamond"/>
          </w:rPr>
          <w:t>la Curtea</w:t>
        </w:r>
      </w:smartTag>
      <w:r w:rsidRPr="00BC385C">
        <w:rPr>
          <w:rFonts w:ascii="Garamond" w:hAnsi="Garamond"/>
        </w:rPr>
        <w:t xml:space="preserve"> de Apel    </w:t>
      </w:r>
      <w:r w:rsidR="00A21870">
        <w:rPr>
          <w:rFonts w:ascii="Garamond" w:hAnsi="Garamond"/>
        </w:rPr>
        <w:t>.</w:t>
      </w:r>
      <w:r w:rsidRPr="00BC385C">
        <w:rPr>
          <w:rFonts w:ascii="Garamond" w:hAnsi="Garamond"/>
        </w:rPr>
        <w:t xml:space="preserve"> – Secţia </w:t>
      </w:r>
      <w:r w:rsidR="00A21870">
        <w:rPr>
          <w:rFonts w:ascii="Garamond" w:hAnsi="Garamond"/>
        </w:rPr>
        <w:t>.</w:t>
      </w:r>
      <w:r w:rsidRPr="00BC385C">
        <w:rPr>
          <w:rFonts w:ascii="Garamond" w:hAnsi="Garamond"/>
        </w:rPr>
        <w:t>.</w:t>
      </w:r>
    </w:p>
    <w:p w14:paraId="087C12CB" w14:textId="77777777" w:rsidR="00766C3D" w:rsidRPr="00BC385C" w:rsidRDefault="00766C3D" w:rsidP="00766C3D">
      <w:pPr>
        <w:jc w:val="both"/>
        <w:rPr>
          <w:rFonts w:ascii="Garamond" w:hAnsi="Garamond"/>
        </w:rPr>
      </w:pPr>
    </w:p>
    <w:p w14:paraId="1AE9A10F" w14:textId="77777777" w:rsidR="00766C3D" w:rsidRPr="00BC385C" w:rsidRDefault="00766C3D" w:rsidP="00766C3D">
      <w:pPr>
        <w:jc w:val="both"/>
        <w:rPr>
          <w:rFonts w:ascii="Garamond" w:hAnsi="Garamond"/>
        </w:rPr>
      </w:pPr>
    </w:p>
    <w:p w14:paraId="0FD46F7B" w14:textId="77777777" w:rsidR="00766C3D" w:rsidRPr="00BC385C" w:rsidRDefault="00766C3D" w:rsidP="00766C3D">
      <w:pPr>
        <w:jc w:val="center"/>
        <w:rPr>
          <w:rFonts w:ascii="Garamond" w:hAnsi="Garamond"/>
        </w:rPr>
      </w:pPr>
      <w:r w:rsidRPr="00BC385C">
        <w:rPr>
          <w:rFonts w:ascii="Garamond" w:hAnsi="Garamond"/>
        </w:rPr>
        <w:t>Preşedinte,</w:t>
      </w:r>
    </w:p>
    <w:p w14:paraId="63C5698B" w14:textId="77777777" w:rsidR="00766C3D" w:rsidRPr="00BC385C" w:rsidRDefault="00A21870" w:rsidP="00766C3D">
      <w:pPr>
        <w:jc w:val="center"/>
        <w:rPr>
          <w:rFonts w:ascii="Garamond" w:hAnsi="Garamond"/>
        </w:rPr>
      </w:pPr>
      <w:r>
        <w:rPr>
          <w:rFonts w:ascii="Garamond" w:hAnsi="Garamond"/>
        </w:rPr>
        <w:t>COD1008</w:t>
      </w:r>
    </w:p>
    <w:p w14:paraId="276EEB9D" w14:textId="77777777" w:rsidR="00766C3D" w:rsidRPr="00BC385C" w:rsidRDefault="00766C3D" w:rsidP="00766C3D">
      <w:pPr>
        <w:ind w:firstLine="1416"/>
        <w:jc w:val="both"/>
        <w:rPr>
          <w:rFonts w:ascii="Garamond" w:hAnsi="Garamond"/>
        </w:rPr>
      </w:pPr>
    </w:p>
    <w:p w14:paraId="6551B203" w14:textId="77777777" w:rsidR="00766C3D" w:rsidRPr="00BC385C" w:rsidRDefault="00766C3D" w:rsidP="00766C3D">
      <w:pPr>
        <w:ind w:firstLine="1416"/>
        <w:jc w:val="both"/>
        <w:rPr>
          <w:rFonts w:ascii="Garamond" w:hAnsi="Garamond"/>
        </w:rPr>
      </w:pPr>
    </w:p>
    <w:p w14:paraId="0A26FDFA" w14:textId="77777777" w:rsidR="00766C3D" w:rsidRPr="00BC385C" w:rsidRDefault="00766C3D" w:rsidP="00766C3D">
      <w:pPr>
        <w:ind w:firstLine="1416"/>
        <w:jc w:val="both"/>
        <w:rPr>
          <w:rFonts w:ascii="Garamond" w:hAnsi="Garamond"/>
        </w:rPr>
      </w:pPr>
    </w:p>
    <w:p w14:paraId="14EA0DFB" w14:textId="77777777" w:rsidR="00766C3D" w:rsidRPr="00BC385C" w:rsidRDefault="00766C3D" w:rsidP="00766C3D">
      <w:pPr>
        <w:jc w:val="center"/>
        <w:rPr>
          <w:rFonts w:ascii="Garamond" w:hAnsi="Garamond"/>
        </w:rPr>
      </w:pPr>
      <w:r w:rsidRPr="00BC385C">
        <w:rPr>
          <w:rFonts w:ascii="Garamond" w:hAnsi="Garamond"/>
        </w:rPr>
        <w:t>Grefier,</w:t>
      </w:r>
    </w:p>
    <w:p w14:paraId="72270576" w14:textId="77777777" w:rsidR="00766C3D" w:rsidRPr="00BC385C" w:rsidRDefault="00766C3D" w:rsidP="00766C3D">
      <w:pPr>
        <w:jc w:val="center"/>
        <w:rPr>
          <w:rFonts w:ascii="Garamond" w:hAnsi="Garamond"/>
          <w:b/>
        </w:rPr>
      </w:pPr>
    </w:p>
    <w:sectPr w:rsidR="00766C3D" w:rsidRPr="00BC385C" w:rsidSect="00FA3869">
      <w:headerReference w:type="even" r:id="rId6"/>
      <w:headerReference w:type="default" r:id="rId7"/>
      <w:pgSz w:w="11906" w:h="16838" w:code="9"/>
      <w:pgMar w:top="1021" w:right="567" w:bottom="680" w:left="1701" w:header="45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F8BEDE" w14:textId="77777777" w:rsidR="0022467F" w:rsidRDefault="0022467F">
      <w:r>
        <w:separator/>
      </w:r>
    </w:p>
  </w:endnote>
  <w:endnote w:type="continuationSeparator" w:id="0">
    <w:p w14:paraId="09CAE261" w14:textId="77777777" w:rsidR="0022467F" w:rsidRDefault="00224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50B57B" w14:textId="77777777" w:rsidR="0022467F" w:rsidRDefault="0022467F">
      <w:r>
        <w:separator/>
      </w:r>
    </w:p>
  </w:footnote>
  <w:footnote w:type="continuationSeparator" w:id="0">
    <w:p w14:paraId="1560E907" w14:textId="77777777" w:rsidR="0022467F" w:rsidRDefault="002246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8036C" w14:textId="77777777" w:rsidR="00E8548D" w:rsidRDefault="00766C3D" w:rsidP="00FA386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A7FF67" w14:textId="77777777" w:rsidR="00E8548D" w:rsidRDefault="00371E7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46A76" w14:textId="77777777" w:rsidR="00E8548D" w:rsidRDefault="00766C3D" w:rsidP="00FA386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71E76">
      <w:rPr>
        <w:rStyle w:val="PageNumber"/>
        <w:noProof/>
      </w:rPr>
      <w:t>5</w:t>
    </w:r>
    <w:r>
      <w:rPr>
        <w:rStyle w:val="PageNumber"/>
      </w:rPr>
      <w:fldChar w:fldCharType="end"/>
    </w:r>
  </w:p>
  <w:p w14:paraId="61351BA3" w14:textId="77777777" w:rsidR="00E8548D" w:rsidRDefault="00371E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C3D"/>
    <w:rsid w:val="0022467F"/>
    <w:rsid w:val="00371E76"/>
    <w:rsid w:val="00472C91"/>
    <w:rsid w:val="006A30CA"/>
    <w:rsid w:val="006C57FB"/>
    <w:rsid w:val="00766C3D"/>
    <w:rsid w:val="00A21870"/>
    <w:rsid w:val="00C31863"/>
    <w:rsid w:val="00D52F24"/>
    <w:rsid w:val="00ED34B0"/>
    <w:rsid w:val="00F75E2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570F00DC"/>
  <w15:docId w15:val="{6FA620A7-C4D5-42BC-BC01-00D62C78F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6C3D"/>
    <w:pPr>
      <w:spacing w:after="0" w:line="240" w:lineRule="auto"/>
    </w:pPr>
    <w:rPr>
      <w:rFonts w:eastAsia="Times New Roman"/>
      <w:sz w:val="28"/>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66C3D"/>
    <w:pPr>
      <w:tabs>
        <w:tab w:val="center" w:pos="4536"/>
        <w:tab w:val="right" w:pos="9072"/>
      </w:tabs>
    </w:pPr>
  </w:style>
  <w:style w:type="character" w:customStyle="1" w:styleId="HeaderChar">
    <w:name w:val="Header Char"/>
    <w:basedOn w:val="DefaultParagraphFont"/>
    <w:link w:val="Header"/>
    <w:rsid w:val="00766C3D"/>
    <w:rPr>
      <w:rFonts w:eastAsia="Times New Roman"/>
      <w:sz w:val="28"/>
      <w:lang w:eastAsia="ro-RO"/>
    </w:rPr>
  </w:style>
  <w:style w:type="character" w:styleId="PageNumber">
    <w:name w:val="page number"/>
    <w:basedOn w:val="DefaultParagraphFont"/>
    <w:rsid w:val="00766C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2465</Words>
  <Characters>14055</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Elena, PETRESCU</cp:lastModifiedBy>
  <cp:revision>5</cp:revision>
  <dcterms:created xsi:type="dcterms:W3CDTF">2021-10-21T14:54:00Z</dcterms:created>
  <dcterms:modified xsi:type="dcterms:W3CDTF">2021-10-28T11:25:00Z</dcterms:modified>
</cp:coreProperties>
</file>