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58CEA" w14:textId="77777777" w:rsidR="00F66C3F" w:rsidRDefault="00F66C3F" w:rsidP="00F66C3F">
      <w:pPr>
        <w:rPr>
          <w:rFonts w:ascii="Garamond" w:hAnsi="Garamond"/>
          <w:color w:val="BFBFBF"/>
          <w:sz w:val="20"/>
          <w:szCs w:val="20"/>
        </w:rPr>
      </w:pPr>
      <w:r>
        <w:rPr>
          <w:rFonts w:ascii="Garamond" w:hAnsi="Garamond"/>
          <w:color w:val="BFBFBF"/>
          <w:sz w:val="20"/>
          <w:szCs w:val="20"/>
        </w:rPr>
        <w:t>Document finalizat</w:t>
      </w:r>
    </w:p>
    <w:p w14:paraId="525BAC65" w14:textId="7533D55C" w:rsidR="00F66C3F" w:rsidRDefault="00F66C3F" w:rsidP="00F66C3F">
      <w:pPr>
        <w:rPr>
          <w:rFonts w:ascii="Garamond" w:hAnsi="Garamond"/>
        </w:rPr>
      </w:pPr>
      <w:r>
        <w:rPr>
          <w:rFonts w:ascii="Garamond" w:hAnsi="Garamond"/>
        </w:rPr>
        <w:t>Cod ECLI    ECLI:RO:</w:t>
      </w:r>
      <w:r w:rsidR="0075330A">
        <w:rPr>
          <w:rFonts w:ascii="Garamond" w:hAnsi="Garamond"/>
        </w:rPr>
        <w:t>……..</w:t>
      </w:r>
      <w:r w:rsidR="0075330A">
        <w:rPr>
          <w:rFonts w:ascii="Garamond" w:hAnsi="Garamond"/>
        </w:rPr>
        <w:tab/>
      </w:r>
      <w:r w:rsidR="0075330A">
        <w:rPr>
          <w:rFonts w:ascii="Garamond" w:hAnsi="Garamond"/>
        </w:rPr>
        <w:tab/>
      </w:r>
      <w:r w:rsidR="0075330A">
        <w:rPr>
          <w:rFonts w:ascii="Garamond" w:hAnsi="Garamond"/>
        </w:rPr>
        <w:tab/>
      </w:r>
      <w:r w:rsidR="0075330A">
        <w:rPr>
          <w:rFonts w:ascii="Garamond" w:hAnsi="Garamond"/>
        </w:rPr>
        <w:tab/>
      </w:r>
      <w:r w:rsidR="0075330A">
        <w:rPr>
          <w:rFonts w:ascii="Garamond" w:hAnsi="Garamond"/>
        </w:rPr>
        <w:tab/>
      </w:r>
      <w:r w:rsidR="0075330A">
        <w:rPr>
          <w:rFonts w:ascii="Garamond" w:hAnsi="Garamond"/>
        </w:rPr>
        <w:tab/>
        <w:t>HOT</w:t>
      </w:r>
      <w:r w:rsidR="00DA5F44">
        <w:rPr>
          <w:rFonts w:ascii="Garamond" w:hAnsi="Garamond"/>
        </w:rPr>
        <w:t>Ă</w:t>
      </w:r>
      <w:r w:rsidR="0075330A">
        <w:rPr>
          <w:rFonts w:ascii="Garamond" w:hAnsi="Garamond"/>
        </w:rPr>
        <w:t>R</w:t>
      </w:r>
      <w:r w:rsidR="00DA5F44">
        <w:rPr>
          <w:rFonts w:ascii="Garamond" w:hAnsi="Garamond"/>
        </w:rPr>
        <w:t>Â</w:t>
      </w:r>
      <w:r w:rsidR="0075330A">
        <w:rPr>
          <w:rFonts w:ascii="Garamond" w:hAnsi="Garamond"/>
        </w:rPr>
        <w:t xml:space="preserve">REA </w:t>
      </w:r>
      <w:r w:rsidR="00CF488F">
        <w:rPr>
          <w:rFonts w:ascii="Garamond" w:hAnsi="Garamond"/>
        </w:rPr>
        <w:t>15</w:t>
      </w:r>
    </w:p>
    <w:p w14:paraId="21F19228" w14:textId="77777777" w:rsidR="00F66C3F" w:rsidRDefault="00F66C3F" w:rsidP="00F66C3F">
      <w:pPr>
        <w:jc w:val="both"/>
        <w:rPr>
          <w:lang w:eastAsia="en-US"/>
        </w:rPr>
      </w:pPr>
      <w:r>
        <w:rPr>
          <w:lang w:eastAsia="en-US"/>
        </w:rPr>
        <w:t xml:space="preserve">DOSAR NR. </w:t>
      </w:r>
      <w:r w:rsidR="0075330A">
        <w:rPr>
          <w:lang w:eastAsia="en-US"/>
        </w:rPr>
        <w:t>….</w:t>
      </w:r>
    </w:p>
    <w:p w14:paraId="4B80DED9" w14:textId="77777777" w:rsidR="00F66C3F" w:rsidRDefault="00F66C3F" w:rsidP="00F66C3F">
      <w:pPr>
        <w:jc w:val="center"/>
        <w:rPr>
          <w:b/>
          <w:lang w:eastAsia="en-US"/>
        </w:rPr>
      </w:pPr>
      <w:r>
        <w:rPr>
          <w:b/>
          <w:lang w:eastAsia="en-US"/>
        </w:rPr>
        <w:t xml:space="preserve">R O M Â N I A </w:t>
      </w:r>
    </w:p>
    <w:p w14:paraId="29F20E43" w14:textId="77777777" w:rsidR="00F66C3F" w:rsidRDefault="00F66C3F" w:rsidP="00F66C3F">
      <w:pPr>
        <w:jc w:val="center"/>
        <w:rPr>
          <w:b/>
          <w:lang w:eastAsia="en-US"/>
        </w:rPr>
      </w:pPr>
      <w:r>
        <w:rPr>
          <w:b/>
          <w:lang w:eastAsia="en-US"/>
        </w:rPr>
        <w:t xml:space="preserve">CURTEA DE APEL </w:t>
      </w:r>
      <w:r w:rsidR="0075330A">
        <w:rPr>
          <w:b/>
          <w:lang w:eastAsia="en-US"/>
        </w:rPr>
        <w:t>….</w:t>
      </w:r>
      <w:r>
        <w:rPr>
          <w:b/>
          <w:lang w:eastAsia="en-US"/>
        </w:rPr>
        <w:t xml:space="preserve"> – SECŢIA </w:t>
      </w:r>
      <w:r w:rsidR="0075330A">
        <w:rPr>
          <w:b/>
          <w:lang w:eastAsia="en-US"/>
        </w:rPr>
        <w:t>…..</w:t>
      </w:r>
    </w:p>
    <w:p w14:paraId="4619FB9A" w14:textId="77777777" w:rsidR="00F66C3F" w:rsidRDefault="00F66C3F" w:rsidP="00F66C3F">
      <w:pPr>
        <w:jc w:val="center"/>
        <w:rPr>
          <w:b/>
          <w:lang w:eastAsia="en-US"/>
        </w:rPr>
      </w:pPr>
      <w:r>
        <w:rPr>
          <w:b/>
          <w:lang w:eastAsia="en-US"/>
        </w:rPr>
        <w:t xml:space="preserve">DECIZIA CIVILĂ NR. </w:t>
      </w:r>
      <w:r w:rsidR="0075330A">
        <w:rPr>
          <w:b/>
          <w:lang w:eastAsia="en-US"/>
        </w:rPr>
        <w:t>….</w:t>
      </w:r>
    </w:p>
    <w:p w14:paraId="6DD625EC" w14:textId="77777777" w:rsidR="00F66C3F" w:rsidRDefault="00F66C3F" w:rsidP="00F66C3F">
      <w:pPr>
        <w:jc w:val="center"/>
        <w:rPr>
          <w:lang w:eastAsia="en-US"/>
        </w:rPr>
      </w:pPr>
      <w:proofErr w:type="spellStart"/>
      <w:r>
        <w:rPr>
          <w:lang w:eastAsia="en-US"/>
        </w:rPr>
        <w:t>Şedinţa</w:t>
      </w:r>
      <w:proofErr w:type="spellEnd"/>
      <w:r>
        <w:rPr>
          <w:lang w:eastAsia="en-US"/>
        </w:rPr>
        <w:t xml:space="preserve"> publică din data de </w:t>
      </w:r>
      <w:r w:rsidR="0075330A">
        <w:rPr>
          <w:lang w:eastAsia="en-US"/>
        </w:rPr>
        <w:t>…</w:t>
      </w:r>
    </w:p>
    <w:p w14:paraId="4B79CCEA" w14:textId="77777777" w:rsidR="00F66C3F" w:rsidRDefault="00F66C3F" w:rsidP="00F66C3F">
      <w:pPr>
        <w:jc w:val="center"/>
        <w:rPr>
          <w:rFonts w:eastAsia="Calibri"/>
        </w:rPr>
      </w:pPr>
      <w:r>
        <w:rPr>
          <w:rFonts w:eastAsia="Calibri"/>
        </w:rPr>
        <w:t>Curtea constituită din:</w:t>
      </w:r>
    </w:p>
    <w:p w14:paraId="1AB7025B" w14:textId="77777777" w:rsidR="00F66C3F" w:rsidRDefault="00F66C3F" w:rsidP="00F66C3F">
      <w:pPr>
        <w:ind w:firstLine="720"/>
        <w:jc w:val="center"/>
        <w:rPr>
          <w:lang w:eastAsia="en-US"/>
        </w:rPr>
      </w:pPr>
      <w:r>
        <w:rPr>
          <w:lang w:eastAsia="en-US"/>
        </w:rPr>
        <w:t xml:space="preserve">PREŞEDINTE – </w:t>
      </w:r>
      <w:r w:rsidR="0075330A">
        <w:rPr>
          <w:lang w:eastAsia="en-US"/>
        </w:rPr>
        <w:t>COOD 1003</w:t>
      </w:r>
      <w:r>
        <w:rPr>
          <w:lang w:eastAsia="en-US"/>
        </w:rPr>
        <w:t xml:space="preserve"> </w:t>
      </w:r>
    </w:p>
    <w:p w14:paraId="79E20C43" w14:textId="77777777" w:rsidR="00F66C3F" w:rsidRDefault="00F66C3F" w:rsidP="00F66C3F">
      <w:pPr>
        <w:ind w:firstLine="720"/>
        <w:jc w:val="center"/>
        <w:rPr>
          <w:lang w:eastAsia="en-US"/>
        </w:rPr>
      </w:pPr>
      <w:r>
        <w:rPr>
          <w:lang w:eastAsia="en-US"/>
        </w:rPr>
        <w:t xml:space="preserve">JUDECĂTOR – </w:t>
      </w:r>
      <w:r w:rsidR="0075330A">
        <w:rPr>
          <w:lang w:eastAsia="en-US"/>
        </w:rPr>
        <w:t>…</w:t>
      </w:r>
    </w:p>
    <w:p w14:paraId="6FFD50CF" w14:textId="77777777" w:rsidR="00F66C3F" w:rsidRDefault="00F66C3F" w:rsidP="00F66C3F">
      <w:pPr>
        <w:ind w:firstLine="720"/>
        <w:jc w:val="center"/>
        <w:rPr>
          <w:lang w:eastAsia="en-US"/>
        </w:rPr>
      </w:pPr>
      <w:r>
        <w:rPr>
          <w:lang w:eastAsia="en-US"/>
        </w:rPr>
        <w:t xml:space="preserve">JUDECĂTOR – </w:t>
      </w:r>
      <w:r w:rsidR="0075330A">
        <w:rPr>
          <w:lang w:eastAsia="en-US"/>
        </w:rPr>
        <w:t>…</w:t>
      </w:r>
    </w:p>
    <w:p w14:paraId="641219BF" w14:textId="77777777" w:rsidR="00F66C3F" w:rsidRDefault="00F66C3F" w:rsidP="00F66C3F">
      <w:pPr>
        <w:ind w:firstLine="720"/>
        <w:jc w:val="center"/>
        <w:rPr>
          <w:lang w:eastAsia="en-US"/>
        </w:rPr>
      </w:pPr>
      <w:r>
        <w:rPr>
          <w:lang w:eastAsia="en-US"/>
        </w:rPr>
        <w:t xml:space="preserve">GREFIER - </w:t>
      </w:r>
      <w:r w:rsidR="0075330A">
        <w:rPr>
          <w:lang w:eastAsia="en-US"/>
        </w:rPr>
        <w:t>….</w:t>
      </w:r>
    </w:p>
    <w:p w14:paraId="25729AAA" w14:textId="77777777" w:rsidR="00F66C3F" w:rsidRDefault="00F66C3F" w:rsidP="00F66C3F">
      <w:pPr>
        <w:ind w:left="2124" w:firstLine="708"/>
        <w:rPr>
          <w:rFonts w:eastAsia="Calibri"/>
        </w:rPr>
      </w:pPr>
    </w:p>
    <w:p w14:paraId="38A44346" w14:textId="0D414A3B" w:rsidR="00F66C3F" w:rsidRDefault="00F66C3F" w:rsidP="00F66C3F">
      <w:pPr>
        <w:ind w:firstLine="720"/>
        <w:jc w:val="both"/>
        <w:rPr>
          <w:lang w:eastAsia="en-US"/>
        </w:rPr>
      </w:pPr>
      <w:r>
        <w:rPr>
          <w:lang w:eastAsia="en-US"/>
        </w:rPr>
        <w:t xml:space="preserve">Pe rol fiind recursul declarat de recurenta </w:t>
      </w:r>
      <w:r w:rsidR="0075330A">
        <w:rPr>
          <w:lang w:eastAsia="en-US"/>
        </w:rPr>
        <w:t>R1</w:t>
      </w:r>
      <w:r>
        <w:rPr>
          <w:lang w:eastAsia="en-US"/>
        </w:rPr>
        <w:t xml:space="preserve">, împotriva deciziei civile nr. </w:t>
      </w:r>
      <w:r w:rsidR="0075330A">
        <w:rPr>
          <w:lang w:eastAsia="en-US"/>
        </w:rPr>
        <w:t>C1</w:t>
      </w:r>
      <w:r>
        <w:rPr>
          <w:lang w:eastAsia="en-US"/>
        </w:rPr>
        <w:t xml:space="preserve"> din </w:t>
      </w:r>
      <w:r w:rsidR="0075330A">
        <w:rPr>
          <w:lang w:eastAsia="en-US"/>
        </w:rPr>
        <w:t>…</w:t>
      </w:r>
      <w:r>
        <w:rPr>
          <w:lang w:eastAsia="en-US"/>
        </w:rPr>
        <w:t xml:space="preserve">.10.2017, </w:t>
      </w:r>
      <w:proofErr w:type="spellStart"/>
      <w:r>
        <w:rPr>
          <w:lang w:eastAsia="en-US"/>
        </w:rPr>
        <w:t>pronunţată</w:t>
      </w:r>
      <w:proofErr w:type="spellEnd"/>
      <w:r>
        <w:rPr>
          <w:lang w:eastAsia="en-US"/>
        </w:rPr>
        <w:t xml:space="preserve"> de Tribunalul </w:t>
      </w:r>
      <w:r w:rsidR="0075330A">
        <w:rPr>
          <w:lang w:eastAsia="en-US"/>
        </w:rPr>
        <w:t>….</w:t>
      </w:r>
      <w:r>
        <w:rPr>
          <w:lang w:eastAsia="en-US"/>
        </w:rPr>
        <w:t xml:space="preserve"> – </w:t>
      </w:r>
      <w:proofErr w:type="spellStart"/>
      <w:r>
        <w:rPr>
          <w:lang w:eastAsia="en-US"/>
        </w:rPr>
        <w:t>Secţia</w:t>
      </w:r>
      <w:proofErr w:type="spellEnd"/>
      <w:r>
        <w:rPr>
          <w:lang w:eastAsia="en-US"/>
        </w:rPr>
        <w:t xml:space="preserve"> </w:t>
      </w:r>
      <w:r w:rsidR="0075330A">
        <w:rPr>
          <w:lang w:eastAsia="en-US"/>
        </w:rPr>
        <w:t>…</w:t>
      </w:r>
      <w:r>
        <w:rPr>
          <w:lang w:eastAsia="en-US"/>
        </w:rPr>
        <w:t xml:space="preserve"> în dosarul nr. </w:t>
      </w:r>
      <w:r w:rsidR="0075330A">
        <w:rPr>
          <w:lang w:eastAsia="en-US"/>
        </w:rPr>
        <w:t>D1</w:t>
      </w:r>
      <w:r>
        <w:rPr>
          <w:lang w:eastAsia="en-US"/>
        </w:rPr>
        <w:t>/</w:t>
      </w:r>
      <w:r w:rsidR="002F6B9C">
        <w:rPr>
          <w:lang w:eastAsia="en-US"/>
        </w:rPr>
        <w:t>...........</w:t>
      </w:r>
      <w:r>
        <w:rPr>
          <w:lang w:eastAsia="en-US"/>
        </w:rPr>
        <w:t xml:space="preserve">, în contradictoriu cu intimatul </w:t>
      </w:r>
      <w:r w:rsidR="0075330A">
        <w:rPr>
          <w:lang w:eastAsia="en-US"/>
        </w:rPr>
        <w:t>I1</w:t>
      </w:r>
      <w:r>
        <w:rPr>
          <w:lang w:eastAsia="en-US"/>
        </w:rPr>
        <w:t>.</w:t>
      </w:r>
    </w:p>
    <w:p w14:paraId="10B5B444" w14:textId="77777777" w:rsidR="00F66C3F" w:rsidRDefault="00F66C3F" w:rsidP="00F66C3F">
      <w:pPr>
        <w:ind w:firstLine="720"/>
        <w:jc w:val="both"/>
        <w:rPr>
          <w:lang w:eastAsia="en-US"/>
        </w:rPr>
      </w:pPr>
      <w:r>
        <w:rPr>
          <w:lang w:eastAsia="en-US"/>
        </w:rPr>
        <w:t xml:space="preserve">La apelul nominal făcut în </w:t>
      </w:r>
      <w:proofErr w:type="spellStart"/>
      <w:r>
        <w:rPr>
          <w:lang w:eastAsia="en-US"/>
        </w:rPr>
        <w:t>şedinţă</w:t>
      </w:r>
      <w:proofErr w:type="spellEnd"/>
      <w:r>
        <w:rPr>
          <w:lang w:eastAsia="en-US"/>
        </w:rPr>
        <w:t xml:space="preserve"> publică a răspuns recurenta, reprezentată de avocat </w:t>
      </w:r>
      <w:r w:rsidR="0075330A">
        <w:rPr>
          <w:lang w:eastAsia="en-US"/>
        </w:rPr>
        <w:t>T1</w:t>
      </w:r>
      <w:r>
        <w:rPr>
          <w:lang w:eastAsia="en-US"/>
        </w:rPr>
        <w:t xml:space="preserve">, care depune împuternicire </w:t>
      </w:r>
      <w:proofErr w:type="spellStart"/>
      <w:r>
        <w:rPr>
          <w:lang w:eastAsia="en-US"/>
        </w:rPr>
        <w:t>avocaţială</w:t>
      </w:r>
      <w:proofErr w:type="spellEnd"/>
      <w:r>
        <w:rPr>
          <w:lang w:eastAsia="en-US"/>
        </w:rPr>
        <w:t xml:space="preserve"> la dosar, lipsind intimatul.</w:t>
      </w:r>
    </w:p>
    <w:p w14:paraId="25D15465" w14:textId="77777777" w:rsidR="00F66C3F" w:rsidRDefault="00F66C3F" w:rsidP="00F66C3F">
      <w:pPr>
        <w:ind w:firstLine="720"/>
        <w:jc w:val="both"/>
        <w:rPr>
          <w:lang w:eastAsia="en-US"/>
        </w:rPr>
      </w:pPr>
      <w:r>
        <w:rPr>
          <w:lang w:eastAsia="en-US"/>
        </w:rPr>
        <w:t xml:space="preserve">Procedura de citare este legal îndeplinită. </w:t>
      </w:r>
    </w:p>
    <w:p w14:paraId="6A9F694D" w14:textId="77777777" w:rsidR="00F66C3F" w:rsidRDefault="00F66C3F" w:rsidP="00F66C3F">
      <w:pPr>
        <w:ind w:firstLine="720"/>
        <w:jc w:val="both"/>
        <w:rPr>
          <w:lang w:eastAsia="en-US"/>
        </w:rPr>
      </w:pPr>
      <w:r>
        <w:rPr>
          <w:lang w:eastAsia="en-US"/>
        </w:rPr>
        <w:t xml:space="preserve">S-a făcut referatul cauzei de către grefierul de </w:t>
      </w:r>
      <w:proofErr w:type="spellStart"/>
      <w:r>
        <w:rPr>
          <w:lang w:eastAsia="en-US"/>
        </w:rPr>
        <w:t>şedinţă</w:t>
      </w:r>
      <w:proofErr w:type="spellEnd"/>
      <w:r>
        <w:rPr>
          <w:lang w:eastAsia="en-US"/>
        </w:rPr>
        <w:t xml:space="preserve"> care învederează </w:t>
      </w:r>
      <w:proofErr w:type="spellStart"/>
      <w:r>
        <w:rPr>
          <w:lang w:eastAsia="en-US"/>
        </w:rPr>
        <w:t>instanţei</w:t>
      </w:r>
      <w:proofErr w:type="spellEnd"/>
      <w:r>
        <w:rPr>
          <w:lang w:eastAsia="en-US"/>
        </w:rPr>
        <w:t xml:space="preserve"> faptul că intimatul a depus la dosar, prin Serviciul Registratură, concluzii scrise.</w:t>
      </w:r>
    </w:p>
    <w:p w14:paraId="00979B2C" w14:textId="77777777" w:rsidR="00F66C3F" w:rsidRDefault="00F66C3F" w:rsidP="00F66C3F">
      <w:pPr>
        <w:shd w:val="clear" w:color="auto" w:fill="FFFFFF"/>
        <w:tabs>
          <w:tab w:val="right" w:pos="8640"/>
        </w:tabs>
        <w:ind w:firstLine="720"/>
        <w:jc w:val="both"/>
        <w:rPr>
          <w:lang w:eastAsia="en-US"/>
        </w:rPr>
      </w:pPr>
      <w:r>
        <w:rPr>
          <w:lang w:eastAsia="en-US"/>
        </w:rPr>
        <w:t xml:space="preserve">Apărătorul recurentei învederează </w:t>
      </w:r>
      <w:proofErr w:type="spellStart"/>
      <w:r>
        <w:rPr>
          <w:lang w:eastAsia="en-US"/>
        </w:rPr>
        <w:t>instanţei</w:t>
      </w:r>
      <w:proofErr w:type="spellEnd"/>
      <w:r>
        <w:rPr>
          <w:lang w:eastAsia="en-US"/>
        </w:rPr>
        <w:t xml:space="preserve"> faptul că, în urma fuziunii prin </w:t>
      </w:r>
      <w:proofErr w:type="spellStart"/>
      <w:r>
        <w:rPr>
          <w:lang w:eastAsia="en-US"/>
        </w:rPr>
        <w:t>absorbţie</w:t>
      </w:r>
      <w:proofErr w:type="spellEnd"/>
      <w:r>
        <w:rPr>
          <w:lang w:eastAsia="en-US"/>
        </w:rPr>
        <w:t xml:space="preserve"> </w:t>
      </w:r>
      <w:r w:rsidR="0075330A">
        <w:rPr>
          <w:lang w:eastAsia="en-US"/>
        </w:rPr>
        <w:t>R1</w:t>
      </w:r>
      <w:r>
        <w:rPr>
          <w:lang w:eastAsia="en-US"/>
        </w:rPr>
        <w:t xml:space="preserve"> a fost absorbită de </w:t>
      </w:r>
      <w:r w:rsidR="0075330A">
        <w:rPr>
          <w:lang w:eastAsia="en-US"/>
        </w:rPr>
        <w:t>R2</w:t>
      </w:r>
      <w:r>
        <w:rPr>
          <w:lang w:eastAsia="en-US"/>
        </w:rPr>
        <w:t xml:space="preserve"> </w:t>
      </w:r>
      <w:proofErr w:type="spellStart"/>
      <w:r>
        <w:rPr>
          <w:lang w:eastAsia="en-US"/>
        </w:rPr>
        <w:t>şi</w:t>
      </w:r>
      <w:proofErr w:type="spellEnd"/>
      <w:r>
        <w:rPr>
          <w:lang w:eastAsia="en-US"/>
        </w:rPr>
        <w:t xml:space="preserve"> solicită să se ia act de acest aspect.</w:t>
      </w:r>
    </w:p>
    <w:p w14:paraId="5328A58C" w14:textId="77777777" w:rsidR="00F66C3F" w:rsidRDefault="00F66C3F" w:rsidP="00F66C3F">
      <w:pPr>
        <w:shd w:val="clear" w:color="auto" w:fill="FFFFFF"/>
        <w:tabs>
          <w:tab w:val="right" w:pos="8640"/>
        </w:tabs>
        <w:ind w:firstLine="720"/>
        <w:jc w:val="both"/>
        <w:rPr>
          <w:lang w:eastAsia="en-US"/>
        </w:rPr>
      </w:pPr>
      <w:r>
        <w:rPr>
          <w:lang w:eastAsia="en-US"/>
        </w:rPr>
        <w:t xml:space="preserve">Curtea ia act că figurează în calitate de recurentă </w:t>
      </w:r>
      <w:r w:rsidR="0075330A">
        <w:rPr>
          <w:lang w:eastAsia="en-US"/>
        </w:rPr>
        <w:t>R2</w:t>
      </w:r>
      <w:r>
        <w:rPr>
          <w:lang w:eastAsia="en-US"/>
        </w:rPr>
        <w:t xml:space="preserve"> în urma fuziunii prin </w:t>
      </w:r>
      <w:proofErr w:type="spellStart"/>
      <w:r>
        <w:rPr>
          <w:lang w:eastAsia="en-US"/>
        </w:rPr>
        <w:t>absorbţie</w:t>
      </w:r>
      <w:proofErr w:type="spellEnd"/>
      <w:r>
        <w:rPr>
          <w:lang w:eastAsia="en-US"/>
        </w:rPr>
        <w:t xml:space="preserve"> cu </w:t>
      </w:r>
      <w:r w:rsidR="0075330A">
        <w:rPr>
          <w:lang w:eastAsia="en-US"/>
        </w:rPr>
        <w:t>R1</w:t>
      </w:r>
      <w:r>
        <w:rPr>
          <w:lang w:eastAsia="en-US"/>
        </w:rPr>
        <w:t xml:space="preserve"> </w:t>
      </w:r>
      <w:proofErr w:type="spellStart"/>
      <w:r>
        <w:rPr>
          <w:lang w:eastAsia="en-US"/>
        </w:rPr>
        <w:t>şi</w:t>
      </w:r>
      <w:proofErr w:type="spellEnd"/>
      <w:r>
        <w:rPr>
          <w:lang w:eastAsia="en-US"/>
        </w:rPr>
        <w:t xml:space="preserve"> dispune rectificarea </w:t>
      </w:r>
      <w:proofErr w:type="spellStart"/>
      <w:r>
        <w:rPr>
          <w:lang w:eastAsia="en-US"/>
        </w:rPr>
        <w:t>citativului</w:t>
      </w:r>
      <w:proofErr w:type="spellEnd"/>
      <w:r>
        <w:rPr>
          <w:lang w:eastAsia="en-US"/>
        </w:rPr>
        <w:t xml:space="preserve"> în acest sens.</w:t>
      </w:r>
    </w:p>
    <w:p w14:paraId="5963DF66" w14:textId="77777777" w:rsidR="00F66C3F" w:rsidRDefault="00F66C3F" w:rsidP="00F66C3F">
      <w:pPr>
        <w:shd w:val="clear" w:color="auto" w:fill="FFFFFF"/>
        <w:tabs>
          <w:tab w:val="right" w:pos="8640"/>
        </w:tabs>
        <w:ind w:firstLine="720"/>
        <w:jc w:val="both"/>
        <w:rPr>
          <w:lang w:eastAsia="en-US"/>
        </w:rPr>
      </w:pPr>
      <w:r>
        <w:rPr>
          <w:lang w:eastAsia="en-US"/>
        </w:rPr>
        <w:t xml:space="preserve">Apărătorul recurentei precizează că evaluează la </w:t>
      </w:r>
      <w:r w:rsidR="0075330A">
        <w:rPr>
          <w:lang w:eastAsia="en-US"/>
        </w:rPr>
        <w:t>…..</w:t>
      </w:r>
      <w:r>
        <w:rPr>
          <w:lang w:eastAsia="en-US"/>
        </w:rPr>
        <w:t xml:space="preserve">lei valoarea comisionului de administrare pe întreaga durată contractuală, astfel cum s-a pus în vedere de către </w:t>
      </w:r>
      <w:proofErr w:type="spellStart"/>
      <w:r>
        <w:rPr>
          <w:lang w:eastAsia="en-US"/>
        </w:rPr>
        <w:t>instanţă</w:t>
      </w:r>
      <w:proofErr w:type="spellEnd"/>
      <w:r>
        <w:rPr>
          <w:lang w:eastAsia="en-US"/>
        </w:rPr>
        <w:t xml:space="preserve"> </w:t>
      </w:r>
      <w:proofErr w:type="spellStart"/>
      <w:r>
        <w:rPr>
          <w:lang w:eastAsia="en-US"/>
        </w:rPr>
        <w:t>şi</w:t>
      </w:r>
      <w:proofErr w:type="spellEnd"/>
      <w:r>
        <w:rPr>
          <w:lang w:eastAsia="en-US"/>
        </w:rPr>
        <w:t xml:space="preserve"> a achitat o taxă de timbru în sumă de </w:t>
      </w:r>
      <w:r w:rsidR="0075330A">
        <w:rPr>
          <w:lang w:eastAsia="en-US"/>
        </w:rPr>
        <w:t>….</w:t>
      </w:r>
      <w:r>
        <w:rPr>
          <w:lang w:eastAsia="en-US"/>
        </w:rPr>
        <w:t xml:space="preserve"> de lei.</w:t>
      </w:r>
    </w:p>
    <w:p w14:paraId="677E34CD" w14:textId="77777777" w:rsidR="00F66C3F" w:rsidRDefault="00F66C3F" w:rsidP="00F66C3F">
      <w:pPr>
        <w:shd w:val="clear" w:color="auto" w:fill="FFFFFF"/>
        <w:tabs>
          <w:tab w:val="right" w:pos="8640"/>
        </w:tabs>
        <w:ind w:firstLine="720"/>
        <w:jc w:val="both"/>
        <w:rPr>
          <w:lang w:eastAsia="en-US"/>
        </w:rPr>
      </w:pPr>
      <w:r>
        <w:rPr>
          <w:lang w:eastAsia="en-US"/>
        </w:rPr>
        <w:t xml:space="preserve">Curtea ia act de evaluarea efectuată de către recurentă </w:t>
      </w:r>
      <w:proofErr w:type="spellStart"/>
      <w:r>
        <w:rPr>
          <w:lang w:eastAsia="en-US"/>
        </w:rPr>
        <w:t>şi</w:t>
      </w:r>
      <w:proofErr w:type="spellEnd"/>
      <w:r>
        <w:rPr>
          <w:lang w:eastAsia="en-US"/>
        </w:rPr>
        <w:t xml:space="preserve"> de depunerea taxei judiciare de timbru de </w:t>
      </w:r>
      <w:r w:rsidR="0075330A">
        <w:rPr>
          <w:lang w:eastAsia="en-US"/>
        </w:rPr>
        <w:t>….</w:t>
      </w:r>
      <w:r>
        <w:rPr>
          <w:lang w:eastAsia="en-US"/>
        </w:rPr>
        <w:t xml:space="preserve"> lei.</w:t>
      </w:r>
    </w:p>
    <w:p w14:paraId="6FBC9A20" w14:textId="77777777" w:rsidR="00F66C3F" w:rsidRDefault="00F66C3F" w:rsidP="00F66C3F">
      <w:pPr>
        <w:shd w:val="clear" w:color="auto" w:fill="FFFFFF"/>
        <w:tabs>
          <w:tab w:val="right" w:pos="8640"/>
        </w:tabs>
        <w:ind w:firstLine="720"/>
        <w:jc w:val="both"/>
        <w:rPr>
          <w:lang w:eastAsia="en-US"/>
        </w:rPr>
      </w:pPr>
      <w:r>
        <w:rPr>
          <w:lang w:eastAsia="en-US"/>
        </w:rPr>
        <w:t xml:space="preserve">La interpelarea </w:t>
      </w:r>
      <w:proofErr w:type="spellStart"/>
      <w:r>
        <w:rPr>
          <w:lang w:eastAsia="en-US"/>
        </w:rPr>
        <w:t>instanţei</w:t>
      </w:r>
      <w:proofErr w:type="spellEnd"/>
      <w:r>
        <w:rPr>
          <w:lang w:eastAsia="en-US"/>
        </w:rPr>
        <w:t xml:space="preserve">, apărătorul recurentei precizează că adresa la care urmează să se comunice toate actele de procedură este tot în str. </w:t>
      </w:r>
      <w:r w:rsidR="0075330A">
        <w:rPr>
          <w:lang w:eastAsia="en-US"/>
        </w:rPr>
        <w:t>….</w:t>
      </w:r>
      <w:r>
        <w:rPr>
          <w:lang w:eastAsia="en-US"/>
        </w:rPr>
        <w:t xml:space="preserve"> nr. </w:t>
      </w:r>
      <w:r w:rsidR="0075330A">
        <w:rPr>
          <w:lang w:eastAsia="en-US"/>
        </w:rPr>
        <w:t>…</w:t>
      </w:r>
      <w:r>
        <w:rPr>
          <w:lang w:eastAsia="en-US"/>
        </w:rPr>
        <w:t xml:space="preserve"> et. </w:t>
      </w:r>
      <w:r w:rsidR="0075330A">
        <w:rPr>
          <w:lang w:eastAsia="en-US"/>
        </w:rPr>
        <w:t>…</w:t>
      </w:r>
      <w:r>
        <w:rPr>
          <w:lang w:eastAsia="en-US"/>
        </w:rPr>
        <w:t xml:space="preserve">, sector </w:t>
      </w:r>
      <w:r w:rsidR="0075330A">
        <w:rPr>
          <w:lang w:eastAsia="en-US"/>
        </w:rPr>
        <w:t>..</w:t>
      </w:r>
      <w:r>
        <w:rPr>
          <w:lang w:eastAsia="en-US"/>
        </w:rPr>
        <w:t>, B</w:t>
      </w:r>
      <w:r w:rsidR="0075330A">
        <w:rPr>
          <w:lang w:eastAsia="en-US"/>
        </w:rPr>
        <w:t>…</w:t>
      </w:r>
      <w:r>
        <w:rPr>
          <w:lang w:eastAsia="en-US"/>
        </w:rPr>
        <w:t>.</w:t>
      </w:r>
    </w:p>
    <w:p w14:paraId="3171AEEB" w14:textId="77777777" w:rsidR="00F66C3F" w:rsidRDefault="00F66C3F" w:rsidP="00F66C3F">
      <w:pPr>
        <w:shd w:val="clear" w:color="auto" w:fill="FFFFFF"/>
        <w:tabs>
          <w:tab w:val="right" w:pos="8640"/>
        </w:tabs>
        <w:ind w:firstLine="720"/>
        <w:jc w:val="both"/>
        <w:rPr>
          <w:lang w:eastAsia="en-US"/>
        </w:rPr>
      </w:pPr>
      <w:r>
        <w:rPr>
          <w:lang w:eastAsia="en-US"/>
        </w:rPr>
        <w:t xml:space="preserve">În continuare, Curtea pune în </w:t>
      </w:r>
      <w:proofErr w:type="spellStart"/>
      <w:r>
        <w:rPr>
          <w:lang w:eastAsia="en-US"/>
        </w:rPr>
        <w:t>discuţie</w:t>
      </w:r>
      <w:proofErr w:type="spellEnd"/>
      <w:r>
        <w:rPr>
          <w:lang w:eastAsia="en-US"/>
        </w:rPr>
        <w:t xml:space="preserve"> </w:t>
      </w:r>
      <w:proofErr w:type="spellStart"/>
      <w:r>
        <w:rPr>
          <w:u w:val="single"/>
          <w:lang w:eastAsia="en-US"/>
        </w:rPr>
        <w:t>excepţia</w:t>
      </w:r>
      <w:proofErr w:type="spellEnd"/>
      <w:r>
        <w:rPr>
          <w:u w:val="single"/>
          <w:lang w:eastAsia="en-US"/>
        </w:rPr>
        <w:t xml:space="preserve"> de </w:t>
      </w:r>
      <w:proofErr w:type="spellStart"/>
      <w:r>
        <w:rPr>
          <w:u w:val="single"/>
          <w:lang w:eastAsia="en-US"/>
        </w:rPr>
        <w:t>netimbrare</w:t>
      </w:r>
      <w:proofErr w:type="spellEnd"/>
      <w:r>
        <w:rPr>
          <w:lang w:eastAsia="en-US"/>
        </w:rPr>
        <w:t xml:space="preserve"> a recursului invocată de către intimat, prin întâmpinare.</w:t>
      </w:r>
    </w:p>
    <w:p w14:paraId="7150396C" w14:textId="77777777" w:rsidR="00F66C3F" w:rsidRDefault="00F66C3F" w:rsidP="00F66C3F">
      <w:pPr>
        <w:shd w:val="clear" w:color="auto" w:fill="FFFFFF"/>
        <w:tabs>
          <w:tab w:val="right" w:pos="8640"/>
        </w:tabs>
        <w:ind w:firstLine="720"/>
        <w:jc w:val="both"/>
        <w:rPr>
          <w:lang w:eastAsia="en-US"/>
        </w:rPr>
      </w:pPr>
      <w:r>
        <w:rPr>
          <w:lang w:eastAsia="en-US"/>
        </w:rPr>
        <w:t xml:space="preserve">Apărătorul recurentei solicită respingerea </w:t>
      </w:r>
      <w:proofErr w:type="spellStart"/>
      <w:r>
        <w:rPr>
          <w:lang w:eastAsia="en-US"/>
        </w:rPr>
        <w:t>excepţiei</w:t>
      </w:r>
      <w:proofErr w:type="spellEnd"/>
      <w:r>
        <w:rPr>
          <w:lang w:eastAsia="en-US"/>
        </w:rPr>
        <w:t xml:space="preserve"> de </w:t>
      </w:r>
      <w:proofErr w:type="spellStart"/>
      <w:r>
        <w:rPr>
          <w:lang w:eastAsia="en-US"/>
        </w:rPr>
        <w:t>netimbrare</w:t>
      </w:r>
      <w:proofErr w:type="spellEnd"/>
      <w:r>
        <w:rPr>
          <w:lang w:eastAsia="en-US"/>
        </w:rPr>
        <w:t xml:space="preserve"> a recursului, având în vedere că la termenul de astăzi </w:t>
      </w:r>
      <w:proofErr w:type="spellStart"/>
      <w:r>
        <w:rPr>
          <w:lang w:eastAsia="en-US"/>
        </w:rPr>
        <w:t>şi</w:t>
      </w:r>
      <w:proofErr w:type="spellEnd"/>
      <w:r>
        <w:rPr>
          <w:lang w:eastAsia="en-US"/>
        </w:rPr>
        <w:t xml:space="preserve">-a evaluat </w:t>
      </w:r>
      <w:proofErr w:type="spellStart"/>
      <w:r>
        <w:rPr>
          <w:lang w:eastAsia="en-US"/>
        </w:rPr>
        <w:t>pretenţiile</w:t>
      </w:r>
      <w:proofErr w:type="spellEnd"/>
      <w:r>
        <w:rPr>
          <w:lang w:eastAsia="en-US"/>
        </w:rPr>
        <w:t xml:space="preserve"> </w:t>
      </w:r>
      <w:proofErr w:type="spellStart"/>
      <w:r>
        <w:rPr>
          <w:lang w:eastAsia="en-US"/>
        </w:rPr>
        <w:t>şi</w:t>
      </w:r>
      <w:proofErr w:type="spellEnd"/>
      <w:r>
        <w:rPr>
          <w:lang w:eastAsia="en-US"/>
        </w:rPr>
        <w:t xml:space="preserve"> a timbrat corespunzător.</w:t>
      </w:r>
    </w:p>
    <w:p w14:paraId="2DB7CC16" w14:textId="77777777" w:rsidR="00F66C3F" w:rsidRDefault="00F66C3F" w:rsidP="00F66C3F">
      <w:pPr>
        <w:shd w:val="clear" w:color="auto" w:fill="FFFFFF"/>
        <w:tabs>
          <w:tab w:val="right" w:pos="8640"/>
        </w:tabs>
        <w:ind w:firstLine="720"/>
        <w:jc w:val="both"/>
        <w:rPr>
          <w:lang w:eastAsia="en-US"/>
        </w:rPr>
      </w:pPr>
      <w:r>
        <w:rPr>
          <w:lang w:eastAsia="en-US"/>
        </w:rPr>
        <w:t xml:space="preserve">Curtea, deliberând, respinge </w:t>
      </w:r>
      <w:proofErr w:type="spellStart"/>
      <w:r>
        <w:rPr>
          <w:lang w:eastAsia="en-US"/>
        </w:rPr>
        <w:t>excepţia</w:t>
      </w:r>
      <w:proofErr w:type="spellEnd"/>
      <w:r>
        <w:rPr>
          <w:lang w:eastAsia="en-US"/>
        </w:rPr>
        <w:t xml:space="preserve"> de </w:t>
      </w:r>
      <w:proofErr w:type="spellStart"/>
      <w:r>
        <w:rPr>
          <w:lang w:eastAsia="en-US"/>
        </w:rPr>
        <w:t>netimbrare</w:t>
      </w:r>
      <w:proofErr w:type="spellEnd"/>
      <w:r>
        <w:rPr>
          <w:lang w:eastAsia="en-US"/>
        </w:rPr>
        <w:t xml:space="preserve"> a recursului invocată de către intimat prin întâmpinare, raportat la împrejurarea că, la acest termen de judecată, recurenta a precizat valoarea capetelor de cerere vizate de recurs </w:t>
      </w:r>
      <w:proofErr w:type="spellStart"/>
      <w:r>
        <w:rPr>
          <w:lang w:eastAsia="en-US"/>
        </w:rPr>
        <w:t>şi</w:t>
      </w:r>
      <w:proofErr w:type="spellEnd"/>
      <w:r>
        <w:rPr>
          <w:lang w:eastAsia="en-US"/>
        </w:rPr>
        <w:t xml:space="preserve"> a depus la dosar dovada achitării taxei judiciare de timbru corespunzătoare.</w:t>
      </w:r>
    </w:p>
    <w:p w14:paraId="7F1D3889" w14:textId="4CAEB461" w:rsidR="00F66C3F" w:rsidRDefault="00F66C3F" w:rsidP="00F66C3F">
      <w:pPr>
        <w:shd w:val="clear" w:color="auto" w:fill="FFFFFF"/>
        <w:tabs>
          <w:tab w:val="right" w:pos="8640"/>
        </w:tabs>
        <w:ind w:firstLine="720"/>
        <w:jc w:val="both"/>
        <w:rPr>
          <w:lang w:eastAsia="en-US"/>
        </w:rPr>
      </w:pPr>
      <w:r>
        <w:rPr>
          <w:lang w:eastAsia="en-US"/>
        </w:rPr>
        <w:t xml:space="preserve">Curtea acordă cuvântul asupra </w:t>
      </w:r>
      <w:proofErr w:type="spellStart"/>
      <w:r>
        <w:rPr>
          <w:u w:val="single"/>
          <w:lang w:eastAsia="en-US"/>
        </w:rPr>
        <w:t>excepţiei</w:t>
      </w:r>
      <w:proofErr w:type="spellEnd"/>
      <w:r>
        <w:rPr>
          <w:u w:val="single"/>
          <w:lang w:eastAsia="en-US"/>
        </w:rPr>
        <w:t xml:space="preserve"> </w:t>
      </w:r>
      <w:bookmarkStart w:id="0" w:name="_Hlk5532201"/>
      <w:proofErr w:type="spellStart"/>
      <w:r>
        <w:rPr>
          <w:u w:val="single"/>
          <w:lang w:eastAsia="en-US"/>
        </w:rPr>
        <w:t>inadmisibilităţii</w:t>
      </w:r>
      <w:proofErr w:type="spellEnd"/>
      <w:r>
        <w:rPr>
          <w:u w:val="single"/>
          <w:lang w:eastAsia="en-US"/>
        </w:rPr>
        <w:t xml:space="preserve"> recursului</w:t>
      </w:r>
      <w:r>
        <w:rPr>
          <w:lang w:eastAsia="en-US"/>
        </w:rPr>
        <w:t xml:space="preserve"> </w:t>
      </w:r>
      <w:bookmarkEnd w:id="0"/>
      <w:r>
        <w:rPr>
          <w:lang w:eastAsia="en-US"/>
        </w:rPr>
        <w:t xml:space="preserve">prin raportare la Decizia nr. </w:t>
      </w:r>
      <w:r w:rsidR="002F6B9C">
        <w:rPr>
          <w:lang w:eastAsia="en-US"/>
        </w:rPr>
        <w:t>...</w:t>
      </w:r>
      <w:r>
        <w:rPr>
          <w:lang w:eastAsia="en-US"/>
        </w:rPr>
        <w:t>/2018 a ÎCCJ invocată de către intimat prin întâmpinare.</w:t>
      </w:r>
    </w:p>
    <w:p w14:paraId="1F0EEA17" w14:textId="77777777" w:rsidR="00F66C3F" w:rsidRDefault="00F66C3F" w:rsidP="00F66C3F">
      <w:pPr>
        <w:shd w:val="clear" w:color="auto" w:fill="FFFFFF"/>
        <w:tabs>
          <w:tab w:val="right" w:pos="8640"/>
        </w:tabs>
        <w:ind w:firstLine="720"/>
        <w:jc w:val="both"/>
        <w:rPr>
          <w:lang w:eastAsia="en-US"/>
        </w:rPr>
      </w:pPr>
      <w:r>
        <w:rPr>
          <w:lang w:eastAsia="en-US"/>
        </w:rPr>
        <w:t xml:space="preserve">Apărătorul recurentei solicită respingerea </w:t>
      </w:r>
      <w:proofErr w:type="spellStart"/>
      <w:r>
        <w:rPr>
          <w:lang w:eastAsia="en-US"/>
        </w:rPr>
        <w:t>excepţiei</w:t>
      </w:r>
      <w:proofErr w:type="spellEnd"/>
      <w:r>
        <w:rPr>
          <w:lang w:eastAsia="en-US"/>
        </w:rPr>
        <w:t xml:space="preserve"> </w:t>
      </w:r>
      <w:proofErr w:type="spellStart"/>
      <w:r>
        <w:rPr>
          <w:lang w:eastAsia="en-US"/>
        </w:rPr>
        <w:t>inadmisibilităţii</w:t>
      </w:r>
      <w:proofErr w:type="spellEnd"/>
      <w:r>
        <w:rPr>
          <w:lang w:eastAsia="en-US"/>
        </w:rPr>
        <w:t xml:space="preserve"> recursului, întrucât decizia invocată de către intimat nu mai produce efecte în acest moment, în virtutea deciziilor ulterioare ale </w:t>
      </w:r>
      <w:proofErr w:type="spellStart"/>
      <w:r>
        <w:rPr>
          <w:lang w:eastAsia="en-US"/>
        </w:rPr>
        <w:t>Curţii</w:t>
      </w:r>
      <w:proofErr w:type="spellEnd"/>
      <w:r>
        <w:rPr>
          <w:lang w:eastAsia="en-US"/>
        </w:rPr>
        <w:t xml:space="preserve"> </w:t>
      </w:r>
      <w:proofErr w:type="spellStart"/>
      <w:r>
        <w:rPr>
          <w:lang w:eastAsia="en-US"/>
        </w:rPr>
        <w:t>Constituţionale</w:t>
      </w:r>
      <w:proofErr w:type="spellEnd"/>
      <w:r>
        <w:rPr>
          <w:lang w:eastAsia="en-US"/>
        </w:rPr>
        <w:t>.</w:t>
      </w:r>
    </w:p>
    <w:p w14:paraId="1A3733D3" w14:textId="21EC0CC8" w:rsidR="00F66C3F" w:rsidRDefault="00F66C3F" w:rsidP="00F66C3F">
      <w:pPr>
        <w:shd w:val="clear" w:color="auto" w:fill="FFFFFF"/>
        <w:tabs>
          <w:tab w:val="right" w:pos="8640"/>
        </w:tabs>
        <w:ind w:firstLine="720"/>
        <w:jc w:val="both"/>
        <w:rPr>
          <w:lang w:eastAsia="en-US"/>
        </w:rPr>
      </w:pPr>
      <w:r>
        <w:rPr>
          <w:lang w:eastAsia="en-US"/>
        </w:rPr>
        <w:t xml:space="preserve">Curtea, deliberând, respinge </w:t>
      </w:r>
      <w:proofErr w:type="spellStart"/>
      <w:r>
        <w:rPr>
          <w:lang w:eastAsia="en-US"/>
        </w:rPr>
        <w:t>excepţiei</w:t>
      </w:r>
      <w:proofErr w:type="spellEnd"/>
      <w:r>
        <w:rPr>
          <w:lang w:eastAsia="en-US"/>
        </w:rPr>
        <w:t xml:space="preserve"> </w:t>
      </w:r>
      <w:proofErr w:type="spellStart"/>
      <w:r>
        <w:rPr>
          <w:lang w:eastAsia="en-US"/>
        </w:rPr>
        <w:t>inadmisibilităţii</w:t>
      </w:r>
      <w:proofErr w:type="spellEnd"/>
      <w:r>
        <w:rPr>
          <w:lang w:eastAsia="en-US"/>
        </w:rPr>
        <w:t xml:space="preserve"> recursului raportat la decizia nr. </w:t>
      </w:r>
      <w:r w:rsidR="002F6B9C">
        <w:rPr>
          <w:lang w:eastAsia="en-US"/>
        </w:rPr>
        <w:t>...</w:t>
      </w:r>
      <w:r>
        <w:rPr>
          <w:lang w:eastAsia="en-US"/>
        </w:rPr>
        <w:t xml:space="preserve">/2018 a ÎCCJ, </w:t>
      </w:r>
      <w:proofErr w:type="spellStart"/>
      <w:r>
        <w:rPr>
          <w:lang w:eastAsia="en-US"/>
        </w:rPr>
        <w:t>reţinând</w:t>
      </w:r>
      <w:proofErr w:type="spellEnd"/>
      <w:r>
        <w:rPr>
          <w:lang w:eastAsia="en-US"/>
        </w:rPr>
        <w:t>, pe de-o parte, împrejurarea că în prezenta cauză</w:t>
      </w:r>
      <w:r w:rsidR="00DA5F44">
        <w:rPr>
          <w:lang w:eastAsia="en-US"/>
        </w:rPr>
        <w:t xml:space="preserve"> decizia </w:t>
      </w:r>
      <w:proofErr w:type="spellStart"/>
      <w:r w:rsidR="00DA5F44">
        <w:rPr>
          <w:lang w:eastAsia="en-US"/>
        </w:rPr>
        <w:t>recurată</w:t>
      </w:r>
      <w:proofErr w:type="spellEnd"/>
      <w:r w:rsidR="00DA5F44">
        <w:rPr>
          <w:lang w:eastAsia="en-US"/>
        </w:rPr>
        <w:t xml:space="preserve"> a fost pronunț</w:t>
      </w:r>
      <w:r>
        <w:rPr>
          <w:lang w:eastAsia="en-US"/>
        </w:rPr>
        <w:t xml:space="preserve">ată în 02.10.2017, fiind incidentă decizia </w:t>
      </w:r>
      <w:proofErr w:type="spellStart"/>
      <w:r>
        <w:rPr>
          <w:lang w:eastAsia="en-US"/>
        </w:rPr>
        <w:t>Curţii</w:t>
      </w:r>
      <w:proofErr w:type="spellEnd"/>
      <w:r>
        <w:rPr>
          <w:lang w:eastAsia="en-US"/>
        </w:rPr>
        <w:t xml:space="preserve"> </w:t>
      </w:r>
      <w:proofErr w:type="spellStart"/>
      <w:r>
        <w:rPr>
          <w:lang w:eastAsia="en-US"/>
        </w:rPr>
        <w:t>Constituţionale</w:t>
      </w:r>
      <w:proofErr w:type="spellEnd"/>
      <w:r>
        <w:rPr>
          <w:lang w:eastAsia="en-US"/>
        </w:rPr>
        <w:t xml:space="preserve"> nr. 369/30.05.2017 </w:t>
      </w:r>
      <w:proofErr w:type="spellStart"/>
      <w:r>
        <w:rPr>
          <w:lang w:eastAsia="en-US"/>
        </w:rPr>
        <w:t>şi</w:t>
      </w:r>
      <w:proofErr w:type="spellEnd"/>
      <w:r>
        <w:rPr>
          <w:lang w:eastAsia="en-US"/>
        </w:rPr>
        <w:t xml:space="preserve"> totodată decizia nr. 454/04.08.2018 prin care s-a stabilit, cu referire expresă la decizia nr. 52/2018 a ÎCCJ, modul în care se produc efectele deciziilor </w:t>
      </w:r>
      <w:proofErr w:type="spellStart"/>
      <w:r>
        <w:rPr>
          <w:lang w:eastAsia="en-US"/>
        </w:rPr>
        <w:t>Curţii</w:t>
      </w:r>
      <w:proofErr w:type="spellEnd"/>
      <w:r>
        <w:rPr>
          <w:lang w:eastAsia="en-US"/>
        </w:rPr>
        <w:t xml:space="preserve"> </w:t>
      </w:r>
      <w:proofErr w:type="spellStart"/>
      <w:r>
        <w:rPr>
          <w:lang w:eastAsia="en-US"/>
        </w:rPr>
        <w:t>Constituţionale</w:t>
      </w:r>
      <w:proofErr w:type="spellEnd"/>
      <w:r>
        <w:rPr>
          <w:lang w:eastAsia="en-US"/>
        </w:rPr>
        <w:t xml:space="preserve"> </w:t>
      </w:r>
      <w:proofErr w:type="spellStart"/>
      <w:r>
        <w:rPr>
          <w:lang w:eastAsia="en-US"/>
        </w:rPr>
        <w:t>şi</w:t>
      </w:r>
      <w:proofErr w:type="spellEnd"/>
      <w:r>
        <w:rPr>
          <w:lang w:eastAsia="en-US"/>
        </w:rPr>
        <w:t xml:space="preserve"> totodată, </w:t>
      </w:r>
      <w:proofErr w:type="spellStart"/>
      <w:r>
        <w:rPr>
          <w:lang w:eastAsia="en-US"/>
        </w:rPr>
        <w:lastRenderedPageBreak/>
        <w:t>reţine</w:t>
      </w:r>
      <w:proofErr w:type="spellEnd"/>
      <w:r>
        <w:rPr>
          <w:lang w:eastAsia="en-US"/>
        </w:rPr>
        <w:t xml:space="preserve"> împrejurarea că textul care </w:t>
      </w:r>
      <w:proofErr w:type="spellStart"/>
      <w:r>
        <w:rPr>
          <w:lang w:eastAsia="en-US"/>
        </w:rPr>
        <w:t>stabileşte</w:t>
      </w:r>
      <w:proofErr w:type="spellEnd"/>
      <w:r>
        <w:rPr>
          <w:lang w:eastAsia="en-US"/>
        </w:rPr>
        <w:t xml:space="preserve"> limita valorică în ce </w:t>
      </w:r>
      <w:proofErr w:type="spellStart"/>
      <w:r>
        <w:rPr>
          <w:lang w:eastAsia="en-US"/>
        </w:rPr>
        <w:t>priveşte</w:t>
      </w:r>
      <w:proofErr w:type="spellEnd"/>
      <w:r>
        <w:rPr>
          <w:lang w:eastAsia="en-US"/>
        </w:rPr>
        <w:t xml:space="preserve"> exercitarea recursului a fost declarat </w:t>
      </w:r>
      <w:proofErr w:type="spellStart"/>
      <w:r>
        <w:rPr>
          <w:lang w:eastAsia="en-US"/>
        </w:rPr>
        <w:t>neconstituţional</w:t>
      </w:r>
      <w:proofErr w:type="spellEnd"/>
      <w:r>
        <w:rPr>
          <w:lang w:eastAsia="en-US"/>
        </w:rPr>
        <w:t xml:space="preserve">. </w:t>
      </w:r>
    </w:p>
    <w:p w14:paraId="52CBD35C" w14:textId="77777777" w:rsidR="00F66C3F" w:rsidRDefault="00F66C3F" w:rsidP="00F66C3F">
      <w:pPr>
        <w:shd w:val="clear" w:color="auto" w:fill="FFFFFF"/>
        <w:tabs>
          <w:tab w:val="right" w:pos="8640"/>
        </w:tabs>
        <w:ind w:firstLine="720"/>
        <w:jc w:val="both"/>
        <w:rPr>
          <w:lang w:eastAsia="en-US"/>
        </w:rPr>
      </w:pPr>
      <w:r>
        <w:rPr>
          <w:lang w:eastAsia="en-US"/>
        </w:rPr>
        <w:t xml:space="preserve">În continuare, Curtea acordă cuvântul pe </w:t>
      </w:r>
      <w:proofErr w:type="spellStart"/>
      <w:r>
        <w:rPr>
          <w:u w:val="single"/>
          <w:lang w:eastAsia="en-US"/>
        </w:rPr>
        <w:t>excepţia</w:t>
      </w:r>
      <w:proofErr w:type="spellEnd"/>
      <w:r>
        <w:rPr>
          <w:u w:val="single"/>
          <w:lang w:eastAsia="en-US"/>
        </w:rPr>
        <w:t xml:space="preserve"> </w:t>
      </w:r>
      <w:proofErr w:type="spellStart"/>
      <w:r>
        <w:rPr>
          <w:u w:val="single"/>
          <w:lang w:eastAsia="en-US"/>
        </w:rPr>
        <w:t>inadmisibilităţii</w:t>
      </w:r>
      <w:proofErr w:type="spellEnd"/>
      <w:r>
        <w:rPr>
          <w:u w:val="single"/>
          <w:lang w:eastAsia="en-US"/>
        </w:rPr>
        <w:t xml:space="preserve"> recursului</w:t>
      </w:r>
      <w:r>
        <w:rPr>
          <w:lang w:eastAsia="en-US"/>
        </w:rPr>
        <w:t xml:space="preserve"> raportat la </w:t>
      </w:r>
      <w:proofErr w:type="spellStart"/>
      <w:r>
        <w:rPr>
          <w:lang w:eastAsia="en-US"/>
        </w:rPr>
        <w:t>dispoziţiile</w:t>
      </w:r>
      <w:proofErr w:type="spellEnd"/>
      <w:r>
        <w:rPr>
          <w:lang w:eastAsia="en-US"/>
        </w:rPr>
        <w:t xml:space="preserve"> art. 488 alin. 1 pct. 8 </w:t>
      </w:r>
      <w:proofErr w:type="spellStart"/>
      <w:r>
        <w:rPr>
          <w:lang w:eastAsia="en-US"/>
        </w:rPr>
        <w:t>C.pr.civ</w:t>
      </w:r>
      <w:proofErr w:type="spellEnd"/>
      <w:r>
        <w:rPr>
          <w:lang w:eastAsia="en-US"/>
        </w:rPr>
        <w:t xml:space="preserve">. având în vedere faptul că elementele din recurs au fost dezbătute în ambele faze procesuale, atât în fond, cât </w:t>
      </w:r>
      <w:proofErr w:type="spellStart"/>
      <w:r>
        <w:rPr>
          <w:lang w:eastAsia="en-US"/>
        </w:rPr>
        <w:t>şi</w:t>
      </w:r>
      <w:proofErr w:type="spellEnd"/>
      <w:r>
        <w:rPr>
          <w:lang w:eastAsia="en-US"/>
        </w:rPr>
        <w:t xml:space="preserve"> în apel, astfel cum a </w:t>
      </w:r>
      <w:proofErr w:type="spellStart"/>
      <w:r>
        <w:rPr>
          <w:lang w:eastAsia="en-US"/>
        </w:rPr>
        <w:t>susţinut</w:t>
      </w:r>
      <w:proofErr w:type="spellEnd"/>
      <w:r>
        <w:rPr>
          <w:lang w:eastAsia="en-US"/>
        </w:rPr>
        <w:t xml:space="preserve"> intimatul prin întâmpinare.</w:t>
      </w:r>
    </w:p>
    <w:p w14:paraId="7078429E" w14:textId="77777777" w:rsidR="00F66C3F" w:rsidRDefault="00F66C3F" w:rsidP="00F66C3F">
      <w:pPr>
        <w:shd w:val="clear" w:color="auto" w:fill="FFFFFF"/>
        <w:tabs>
          <w:tab w:val="right" w:pos="8640"/>
        </w:tabs>
        <w:ind w:firstLine="720"/>
        <w:jc w:val="both"/>
        <w:rPr>
          <w:lang w:eastAsia="en-US"/>
        </w:rPr>
      </w:pPr>
      <w:r>
        <w:rPr>
          <w:lang w:eastAsia="en-US"/>
        </w:rPr>
        <w:t xml:space="preserve">Apărătorul recurentei solicită respingerea </w:t>
      </w:r>
      <w:proofErr w:type="spellStart"/>
      <w:r>
        <w:rPr>
          <w:lang w:eastAsia="en-US"/>
        </w:rPr>
        <w:t>şi</w:t>
      </w:r>
      <w:proofErr w:type="spellEnd"/>
      <w:r>
        <w:rPr>
          <w:lang w:eastAsia="en-US"/>
        </w:rPr>
        <w:t xml:space="preserve"> a acestei </w:t>
      </w:r>
      <w:proofErr w:type="spellStart"/>
      <w:r>
        <w:rPr>
          <w:lang w:eastAsia="en-US"/>
        </w:rPr>
        <w:t>excepţii</w:t>
      </w:r>
      <w:proofErr w:type="spellEnd"/>
      <w:r>
        <w:rPr>
          <w:lang w:eastAsia="en-US"/>
        </w:rPr>
        <w:t xml:space="preserve">, considerând că recursul său se încadrează în </w:t>
      </w:r>
      <w:proofErr w:type="spellStart"/>
      <w:r>
        <w:rPr>
          <w:lang w:eastAsia="en-US"/>
        </w:rPr>
        <w:t>dispoziţiile</w:t>
      </w:r>
      <w:proofErr w:type="spellEnd"/>
      <w:r>
        <w:rPr>
          <w:lang w:eastAsia="en-US"/>
        </w:rPr>
        <w:t xml:space="preserve"> art. 488 alin. 1 pct. 8 </w:t>
      </w:r>
      <w:proofErr w:type="spellStart"/>
      <w:r>
        <w:rPr>
          <w:lang w:eastAsia="en-US"/>
        </w:rPr>
        <w:t>C.pr.civ</w:t>
      </w:r>
      <w:proofErr w:type="spellEnd"/>
      <w:r>
        <w:rPr>
          <w:lang w:eastAsia="en-US"/>
        </w:rPr>
        <w:t xml:space="preserve">., întrucât este vorba despre o eronată interpretare </w:t>
      </w:r>
      <w:proofErr w:type="spellStart"/>
      <w:r>
        <w:rPr>
          <w:lang w:eastAsia="en-US"/>
        </w:rPr>
        <w:t>şi</w:t>
      </w:r>
      <w:proofErr w:type="spellEnd"/>
      <w:r>
        <w:rPr>
          <w:lang w:eastAsia="en-US"/>
        </w:rPr>
        <w:t xml:space="preserve"> aplicare a normelor de drept material în materia </w:t>
      </w:r>
      <w:proofErr w:type="spellStart"/>
      <w:r>
        <w:rPr>
          <w:lang w:eastAsia="en-US"/>
        </w:rPr>
        <w:t>legislaţiei</w:t>
      </w:r>
      <w:proofErr w:type="spellEnd"/>
      <w:r>
        <w:rPr>
          <w:lang w:eastAsia="en-US"/>
        </w:rPr>
        <w:t xml:space="preserve"> clauzelor abuzive în contractele încheiate cu consumatorii.</w:t>
      </w:r>
    </w:p>
    <w:p w14:paraId="50A08B34" w14:textId="77777777" w:rsidR="00F66C3F" w:rsidRDefault="00F66C3F" w:rsidP="00F66C3F">
      <w:pPr>
        <w:shd w:val="clear" w:color="auto" w:fill="FFFFFF"/>
        <w:tabs>
          <w:tab w:val="right" w:pos="8640"/>
        </w:tabs>
        <w:ind w:firstLine="720"/>
        <w:jc w:val="both"/>
        <w:rPr>
          <w:lang w:eastAsia="en-US"/>
        </w:rPr>
      </w:pPr>
      <w:r>
        <w:rPr>
          <w:lang w:eastAsia="en-US"/>
        </w:rPr>
        <w:t xml:space="preserve">Deliberând asupra </w:t>
      </w:r>
      <w:proofErr w:type="spellStart"/>
      <w:r>
        <w:rPr>
          <w:lang w:eastAsia="en-US"/>
        </w:rPr>
        <w:t>excepţiei</w:t>
      </w:r>
      <w:proofErr w:type="spellEnd"/>
      <w:r>
        <w:rPr>
          <w:lang w:eastAsia="en-US"/>
        </w:rPr>
        <w:t xml:space="preserve"> invocate, Curtea o respinge ca nefondată, </w:t>
      </w:r>
      <w:proofErr w:type="spellStart"/>
      <w:r>
        <w:rPr>
          <w:lang w:eastAsia="en-US"/>
        </w:rPr>
        <w:t>reţinând</w:t>
      </w:r>
      <w:proofErr w:type="spellEnd"/>
      <w:r>
        <w:rPr>
          <w:lang w:eastAsia="en-US"/>
        </w:rPr>
        <w:t xml:space="preserve"> că a fost invocată inadmisibilitatea recursului raportat la </w:t>
      </w:r>
      <w:proofErr w:type="spellStart"/>
      <w:r>
        <w:rPr>
          <w:lang w:eastAsia="en-US"/>
        </w:rPr>
        <w:t>dispoziţiile</w:t>
      </w:r>
      <w:proofErr w:type="spellEnd"/>
      <w:r>
        <w:rPr>
          <w:lang w:eastAsia="en-US"/>
        </w:rPr>
        <w:t xml:space="preserve"> art. 488 alin. 2 </w:t>
      </w:r>
      <w:proofErr w:type="spellStart"/>
      <w:r>
        <w:rPr>
          <w:lang w:eastAsia="en-US"/>
        </w:rPr>
        <w:t>C.pr.civ</w:t>
      </w:r>
      <w:proofErr w:type="spellEnd"/>
      <w:r>
        <w:rPr>
          <w:lang w:eastAsia="en-US"/>
        </w:rPr>
        <w:t xml:space="preserve">., de fapt, </w:t>
      </w:r>
      <w:proofErr w:type="spellStart"/>
      <w:r>
        <w:rPr>
          <w:lang w:eastAsia="en-US"/>
        </w:rPr>
        <w:t>susţinându</w:t>
      </w:r>
      <w:proofErr w:type="spellEnd"/>
      <w:r>
        <w:rPr>
          <w:lang w:eastAsia="en-US"/>
        </w:rPr>
        <w:t xml:space="preserve">-se împrejurarea că elementele din recurs au fost dezbătute în ambele faze procesuale atât în fond cât </w:t>
      </w:r>
      <w:proofErr w:type="spellStart"/>
      <w:r>
        <w:rPr>
          <w:lang w:eastAsia="en-US"/>
        </w:rPr>
        <w:t>şi</w:t>
      </w:r>
      <w:proofErr w:type="spellEnd"/>
      <w:r>
        <w:rPr>
          <w:lang w:eastAsia="en-US"/>
        </w:rPr>
        <w:t xml:space="preserve"> în apel, ipoteză care nu este avută în vedere de textul invocat. Argumentele respective au fost respinse inclusiv de către </w:t>
      </w:r>
      <w:proofErr w:type="spellStart"/>
      <w:r>
        <w:rPr>
          <w:lang w:eastAsia="en-US"/>
        </w:rPr>
        <w:t>instanţa</w:t>
      </w:r>
      <w:proofErr w:type="spellEnd"/>
      <w:r>
        <w:rPr>
          <w:lang w:eastAsia="en-US"/>
        </w:rPr>
        <w:t xml:space="preserve"> de apel, motiv pentru care s-a exercitat recursul. </w:t>
      </w:r>
    </w:p>
    <w:p w14:paraId="3A0921A2" w14:textId="77777777" w:rsidR="00F66C3F" w:rsidRDefault="00F66C3F" w:rsidP="00F66C3F">
      <w:pPr>
        <w:shd w:val="clear" w:color="auto" w:fill="FFFFFF"/>
        <w:tabs>
          <w:tab w:val="right" w:pos="8640"/>
        </w:tabs>
        <w:ind w:firstLine="720"/>
        <w:jc w:val="both"/>
        <w:rPr>
          <w:lang w:eastAsia="en-US"/>
        </w:rPr>
      </w:pPr>
      <w:r>
        <w:rPr>
          <w:lang w:eastAsia="en-US"/>
        </w:rPr>
        <w:t>Curtea acordă cuvântul pe probe.</w:t>
      </w:r>
    </w:p>
    <w:p w14:paraId="0B5C123B" w14:textId="77777777" w:rsidR="00F66C3F" w:rsidRDefault="00F66C3F" w:rsidP="00F66C3F">
      <w:pPr>
        <w:shd w:val="clear" w:color="auto" w:fill="FFFFFF"/>
        <w:tabs>
          <w:tab w:val="right" w:pos="8640"/>
        </w:tabs>
        <w:ind w:firstLine="720"/>
        <w:jc w:val="both"/>
        <w:rPr>
          <w:lang w:eastAsia="en-US"/>
        </w:rPr>
      </w:pPr>
      <w:r>
        <w:rPr>
          <w:lang w:eastAsia="en-US"/>
        </w:rPr>
        <w:t xml:space="preserve">Apărătorul recurentei </w:t>
      </w:r>
      <w:proofErr w:type="spellStart"/>
      <w:r>
        <w:rPr>
          <w:lang w:eastAsia="en-US"/>
        </w:rPr>
        <w:t>susţine</w:t>
      </w:r>
      <w:proofErr w:type="spellEnd"/>
      <w:r>
        <w:rPr>
          <w:lang w:eastAsia="en-US"/>
        </w:rPr>
        <w:t xml:space="preserve"> că nu mai are alte probe de solicitat în afara înscrisurilor aflate la dosarul cauzei.</w:t>
      </w:r>
    </w:p>
    <w:p w14:paraId="663414C2" w14:textId="77777777" w:rsidR="00F66C3F" w:rsidRDefault="00F66C3F" w:rsidP="00F66C3F">
      <w:pPr>
        <w:shd w:val="clear" w:color="auto" w:fill="FFFFFF"/>
        <w:tabs>
          <w:tab w:val="right" w:pos="8640"/>
        </w:tabs>
        <w:ind w:firstLine="720"/>
        <w:jc w:val="both"/>
        <w:rPr>
          <w:lang w:eastAsia="en-US"/>
        </w:rPr>
      </w:pPr>
      <w:r>
        <w:rPr>
          <w:lang w:eastAsia="en-US"/>
        </w:rPr>
        <w:t xml:space="preserve">Curtea constată că recurenta a solicitat în cererea de recurs </w:t>
      </w:r>
      <w:proofErr w:type="spellStart"/>
      <w:r>
        <w:rPr>
          <w:lang w:eastAsia="en-US"/>
        </w:rPr>
        <w:t>soluţionarea</w:t>
      </w:r>
      <w:proofErr w:type="spellEnd"/>
      <w:r>
        <w:rPr>
          <w:lang w:eastAsia="en-US"/>
        </w:rPr>
        <w:t xml:space="preserve"> recursului potrivit procedurii prevăzută de art. 493 alin. 6 </w:t>
      </w:r>
      <w:proofErr w:type="spellStart"/>
      <w:r>
        <w:rPr>
          <w:lang w:eastAsia="en-US"/>
        </w:rPr>
        <w:t>C.pr.civ</w:t>
      </w:r>
      <w:proofErr w:type="spellEnd"/>
      <w:r>
        <w:rPr>
          <w:lang w:eastAsia="en-US"/>
        </w:rPr>
        <w:t xml:space="preserve">. fără citarea </w:t>
      </w:r>
      <w:proofErr w:type="spellStart"/>
      <w:r>
        <w:rPr>
          <w:lang w:eastAsia="en-US"/>
        </w:rPr>
        <w:t>părţilor</w:t>
      </w:r>
      <w:proofErr w:type="spellEnd"/>
      <w:r>
        <w:rPr>
          <w:lang w:eastAsia="en-US"/>
        </w:rPr>
        <w:t xml:space="preserve">, inclusiv pe baza argumentelor cuprinse în materialele scrise aflate la dosar. </w:t>
      </w:r>
    </w:p>
    <w:p w14:paraId="770D4092" w14:textId="77777777" w:rsidR="00F66C3F" w:rsidRDefault="00F66C3F" w:rsidP="00F66C3F">
      <w:pPr>
        <w:shd w:val="clear" w:color="auto" w:fill="FFFFFF"/>
        <w:tabs>
          <w:tab w:val="right" w:pos="8640"/>
        </w:tabs>
        <w:ind w:firstLine="720"/>
        <w:jc w:val="both"/>
        <w:rPr>
          <w:lang w:eastAsia="en-US"/>
        </w:rPr>
      </w:pPr>
      <w:r>
        <w:rPr>
          <w:lang w:eastAsia="en-US"/>
        </w:rPr>
        <w:t xml:space="preserve">Apărătorul recurentei precizează că </w:t>
      </w:r>
      <w:proofErr w:type="spellStart"/>
      <w:r>
        <w:rPr>
          <w:lang w:eastAsia="en-US"/>
        </w:rPr>
        <w:t>renunţă</w:t>
      </w:r>
      <w:proofErr w:type="spellEnd"/>
      <w:r>
        <w:rPr>
          <w:lang w:eastAsia="en-US"/>
        </w:rPr>
        <w:t xml:space="preserve"> la această solicitare.</w:t>
      </w:r>
    </w:p>
    <w:p w14:paraId="52732908" w14:textId="77777777" w:rsidR="00F66C3F" w:rsidRDefault="00F66C3F" w:rsidP="00F66C3F">
      <w:pPr>
        <w:shd w:val="clear" w:color="auto" w:fill="FFFFFF"/>
        <w:tabs>
          <w:tab w:val="right" w:pos="8640"/>
        </w:tabs>
        <w:ind w:firstLine="720"/>
        <w:jc w:val="both"/>
        <w:rPr>
          <w:lang w:eastAsia="en-US"/>
        </w:rPr>
      </w:pPr>
      <w:r>
        <w:rPr>
          <w:lang w:eastAsia="en-US"/>
        </w:rPr>
        <w:t xml:space="preserve">Curtea ia act că recurenta </w:t>
      </w:r>
      <w:proofErr w:type="spellStart"/>
      <w:r>
        <w:rPr>
          <w:lang w:eastAsia="en-US"/>
        </w:rPr>
        <w:t>renunţă</w:t>
      </w:r>
      <w:proofErr w:type="spellEnd"/>
      <w:r>
        <w:rPr>
          <w:lang w:eastAsia="en-US"/>
        </w:rPr>
        <w:t xml:space="preserve"> la solicitarea din cererea recurs de </w:t>
      </w:r>
      <w:proofErr w:type="spellStart"/>
      <w:r>
        <w:rPr>
          <w:lang w:eastAsia="en-US"/>
        </w:rPr>
        <w:t>soluţionare</w:t>
      </w:r>
      <w:proofErr w:type="spellEnd"/>
      <w:r>
        <w:rPr>
          <w:lang w:eastAsia="en-US"/>
        </w:rPr>
        <w:t xml:space="preserve"> a recursului potrivit procedurii prevăzută de art. 493 alin. 6 </w:t>
      </w:r>
      <w:proofErr w:type="spellStart"/>
      <w:r>
        <w:rPr>
          <w:lang w:eastAsia="en-US"/>
        </w:rPr>
        <w:t>C.pr.civ</w:t>
      </w:r>
      <w:proofErr w:type="spellEnd"/>
      <w:r>
        <w:rPr>
          <w:lang w:eastAsia="en-US"/>
        </w:rPr>
        <w:t xml:space="preserve">. fără citarea </w:t>
      </w:r>
      <w:proofErr w:type="spellStart"/>
      <w:r>
        <w:rPr>
          <w:lang w:eastAsia="en-US"/>
        </w:rPr>
        <w:t>părţilor</w:t>
      </w:r>
      <w:proofErr w:type="spellEnd"/>
      <w:r>
        <w:rPr>
          <w:lang w:eastAsia="en-US"/>
        </w:rPr>
        <w:t>, inclusiv pe baza argumentelor cuprinse în materialele scrise aflate la dosar.</w:t>
      </w:r>
    </w:p>
    <w:p w14:paraId="26FA0BD2" w14:textId="77777777" w:rsidR="00F66C3F" w:rsidRDefault="00F66C3F" w:rsidP="00F66C3F">
      <w:pPr>
        <w:shd w:val="clear" w:color="auto" w:fill="FFFFFF"/>
        <w:tabs>
          <w:tab w:val="right" w:pos="8640"/>
        </w:tabs>
        <w:ind w:firstLine="720"/>
        <w:jc w:val="both"/>
        <w:rPr>
          <w:lang w:eastAsia="en-US"/>
        </w:rPr>
      </w:pPr>
      <w:r>
        <w:rPr>
          <w:lang w:eastAsia="en-US"/>
        </w:rPr>
        <w:t xml:space="preserve">Curtea constată că prin întâmpinare s-a solicitat de către intimat, pe lângă respingerea recursului, obligarea recurentei de restituire a sumelor încasate cu titlu de comision de administrare la valoarea reală încasată pe care recurenta refuză să le precizeze. </w:t>
      </w:r>
    </w:p>
    <w:p w14:paraId="61A4510D" w14:textId="77777777" w:rsidR="00F66C3F" w:rsidRDefault="00F66C3F" w:rsidP="00F66C3F">
      <w:pPr>
        <w:shd w:val="clear" w:color="auto" w:fill="FFFFFF"/>
        <w:tabs>
          <w:tab w:val="right" w:pos="8640"/>
        </w:tabs>
        <w:ind w:firstLine="720"/>
        <w:jc w:val="both"/>
        <w:rPr>
          <w:lang w:eastAsia="en-US"/>
        </w:rPr>
      </w:pPr>
      <w:r>
        <w:rPr>
          <w:lang w:eastAsia="en-US"/>
        </w:rPr>
        <w:t xml:space="preserve">La interpelarea </w:t>
      </w:r>
      <w:proofErr w:type="spellStart"/>
      <w:r>
        <w:rPr>
          <w:lang w:eastAsia="en-US"/>
        </w:rPr>
        <w:t>instanţei</w:t>
      </w:r>
      <w:proofErr w:type="spellEnd"/>
      <w:r>
        <w:rPr>
          <w:lang w:eastAsia="en-US"/>
        </w:rPr>
        <w:t xml:space="preserve"> cu privire la această solicitare, apărătorul recurentei apreciază că nu este admisibilă în acest moment o astfel de solicitare.</w:t>
      </w:r>
    </w:p>
    <w:p w14:paraId="77C650C9" w14:textId="77777777" w:rsidR="00F66C3F" w:rsidRDefault="00F66C3F" w:rsidP="00F66C3F">
      <w:pPr>
        <w:shd w:val="clear" w:color="auto" w:fill="FFFFFF"/>
        <w:tabs>
          <w:tab w:val="right" w:pos="8640"/>
        </w:tabs>
        <w:ind w:firstLine="720"/>
        <w:jc w:val="both"/>
        <w:rPr>
          <w:lang w:eastAsia="en-US"/>
        </w:rPr>
      </w:pPr>
      <w:r>
        <w:rPr>
          <w:lang w:eastAsia="en-US"/>
        </w:rPr>
        <w:t xml:space="preserve">Curtea, deliberând, apreciază ca inadmisibilă această solicitare a intimatului formulată în întâmpinare, în contextul în care nu s-a formulat cale de atac nici principală </w:t>
      </w:r>
      <w:proofErr w:type="spellStart"/>
      <w:r>
        <w:rPr>
          <w:lang w:eastAsia="en-US"/>
        </w:rPr>
        <w:t>şi</w:t>
      </w:r>
      <w:proofErr w:type="spellEnd"/>
      <w:r>
        <w:rPr>
          <w:lang w:eastAsia="en-US"/>
        </w:rPr>
        <w:t xml:space="preserve"> nici incidentală.</w:t>
      </w:r>
    </w:p>
    <w:p w14:paraId="0E1632E6" w14:textId="77777777" w:rsidR="00F66C3F" w:rsidRDefault="00F66C3F" w:rsidP="00F66C3F">
      <w:pPr>
        <w:shd w:val="clear" w:color="auto" w:fill="FFFFFF"/>
        <w:tabs>
          <w:tab w:val="right" w:pos="8640"/>
        </w:tabs>
        <w:ind w:firstLine="720"/>
        <w:jc w:val="both"/>
        <w:rPr>
          <w:lang w:eastAsia="en-US"/>
        </w:rPr>
      </w:pPr>
      <w:r>
        <w:rPr>
          <w:lang w:eastAsia="en-US"/>
        </w:rPr>
        <w:t xml:space="preserve">În ce </w:t>
      </w:r>
      <w:proofErr w:type="spellStart"/>
      <w:r>
        <w:rPr>
          <w:lang w:eastAsia="en-US"/>
        </w:rPr>
        <w:t>priveşte</w:t>
      </w:r>
      <w:proofErr w:type="spellEnd"/>
      <w:r>
        <w:rPr>
          <w:lang w:eastAsia="en-US"/>
        </w:rPr>
        <w:t xml:space="preserve"> probatoriul, constată că prin întâmpinare s-a solicitat proba cu înscrisuri </w:t>
      </w:r>
      <w:proofErr w:type="spellStart"/>
      <w:r>
        <w:rPr>
          <w:lang w:eastAsia="en-US"/>
        </w:rPr>
        <w:t>şi</w:t>
      </w:r>
      <w:proofErr w:type="spellEnd"/>
      <w:r>
        <w:rPr>
          <w:lang w:eastAsia="en-US"/>
        </w:rPr>
        <w:t xml:space="preserve"> s-a </w:t>
      </w:r>
      <w:proofErr w:type="spellStart"/>
      <w:r>
        <w:rPr>
          <w:lang w:eastAsia="en-US"/>
        </w:rPr>
        <w:t>ataşat</w:t>
      </w:r>
      <w:proofErr w:type="spellEnd"/>
      <w:r>
        <w:rPr>
          <w:lang w:eastAsia="en-US"/>
        </w:rPr>
        <w:t xml:space="preserve"> întâmpinării o ofertă de credit.</w:t>
      </w:r>
    </w:p>
    <w:p w14:paraId="04AB490C" w14:textId="77777777" w:rsidR="00F66C3F" w:rsidRDefault="00F66C3F" w:rsidP="00F66C3F">
      <w:pPr>
        <w:shd w:val="clear" w:color="auto" w:fill="FFFFFF"/>
        <w:tabs>
          <w:tab w:val="right" w:pos="8640"/>
        </w:tabs>
        <w:ind w:firstLine="720"/>
        <w:jc w:val="both"/>
        <w:rPr>
          <w:lang w:eastAsia="en-US"/>
        </w:rPr>
      </w:pPr>
      <w:r>
        <w:rPr>
          <w:lang w:eastAsia="en-US"/>
        </w:rPr>
        <w:t>Apărătorul recurentei nu se opune probei cu acest înscris.</w:t>
      </w:r>
    </w:p>
    <w:p w14:paraId="3A1DFA45" w14:textId="77777777" w:rsidR="00F66C3F" w:rsidRDefault="00F66C3F" w:rsidP="00F66C3F">
      <w:pPr>
        <w:shd w:val="clear" w:color="auto" w:fill="FFFFFF"/>
        <w:tabs>
          <w:tab w:val="right" w:pos="8640"/>
        </w:tabs>
        <w:ind w:firstLine="720"/>
        <w:jc w:val="both"/>
        <w:rPr>
          <w:lang w:eastAsia="en-US"/>
        </w:rPr>
      </w:pPr>
      <w:r>
        <w:rPr>
          <w:lang w:eastAsia="en-US"/>
        </w:rPr>
        <w:t xml:space="preserve">Curtea deliberând, </w:t>
      </w:r>
      <w:proofErr w:type="spellStart"/>
      <w:r>
        <w:rPr>
          <w:lang w:eastAsia="en-US"/>
        </w:rPr>
        <w:t>încuviinţează</w:t>
      </w:r>
      <w:proofErr w:type="spellEnd"/>
      <w:r>
        <w:rPr>
          <w:lang w:eastAsia="en-US"/>
        </w:rPr>
        <w:t xml:space="preserve"> proba cu înscrisuri solicitată de către intimat.</w:t>
      </w:r>
    </w:p>
    <w:p w14:paraId="2B1709A7" w14:textId="77777777" w:rsidR="00F66C3F" w:rsidRDefault="00F66C3F" w:rsidP="00F66C3F">
      <w:pPr>
        <w:ind w:firstLine="567"/>
        <w:jc w:val="both"/>
        <w:rPr>
          <w:rFonts w:eastAsia="Calibri"/>
          <w:lang w:eastAsia="en-US"/>
        </w:rPr>
      </w:pPr>
      <w:r>
        <w:rPr>
          <w:lang w:eastAsia="en-US"/>
        </w:rPr>
        <w:t xml:space="preserve">Curtea reține inaplicabilitatea dispozițiilor </w:t>
      </w:r>
      <w:r>
        <w:rPr>
          <w:rFonts w:eastAsia="Calibri"/>
          <w:lang w:eastAsia="en-US"/>
        </w:rPr>
        <w:t>art. 493 alin. (6) NCPC privind judeca</w:t>
      </w:r>
      <w:r w:rsidR="00DA5F44">
        <w:rPr>
          <w:rFonts w:eastAsia="Calibri"/>
          <w:lang w:eastAsia="en-US"/>
        </w:rPr>
        <w:t>rea recursului fără citarea pârț</w:t>
      </w:r>
      <w:r>
        <w:rPr>
          <w:rFonts w:eastAsia="Calibri"/>
          <w:lang w:eastAsia="en-US"/>
        </w:rPr>
        <w:t>ilor, exclusiv pe baza argumentelor cuprinse in materialele scrise aflate la dosar, aceste dispoziții fiind aplicabile soluționării recursului de către Înalta Curte de Casație și Justiție.</w:t>
      </w:r>
    </w:p>
    <w:p w14:paraId="2DDA0451" w14:textId="77777777" w:rsidR="00F66C3F" w:rsidRDefault="00F66C3F" w:rsidP="00F66C3F">
      <w:pPr>
        <w:ind w:firstLine="720"/>
        <w:jc w:val="both"/>
        <w:rPr>
          <w:lang w:eastAsia="en-US"/>
        </w:rPr>
      </w:pPr>
      <w:r>
        <w:rPr>
          <w:lang w:eastAsia="en-US"/>
        </w:rPr>
        <w:t xml:space="preserve">Nemaifiind alte cereri de formulat sau probe de administrat Curtea constată cauza în stare de judecată </w:t>
      </w:r>
      <w:proofErr w:type="spellStart"/>
      <w:r>
        <w:rPr>
          <w:lang w:eastAsia="en-US"/>
        </w:rPr>
        <w:t>şi</w:t>
      </w:r>
      <w:proofErr w:type="spellEnd"/>
      <w:r>
        <w:rPr>
          <w:lang w:eastAsia="en-US"/>
        </w:rPr>
        <w:t xml:space="preserve"> acordă cuvântul în dezbaterea recursului.</w:t>
      </w:r>
    </w:p>
    <w:p w14:paraId="1FE45731" w14:textId="497F3098" w:rsidR="00F66C3F" w:rsidRDefault="00F66C3F" w:rsidP="00F66C3F">
      <w:pPr>
        <w:shd w:val="clear" w:color="auto" w:fill="FFFFFF"/>
        <w:tabs>
          <w:tab w:val="right" w:pos="8640"/>
        </w:tabs>
        <w:ind w:firstLine="720"/>
        <w:jc w:val="both"/>
        <w:rPr>
          <w:lang w:eastAsia="en-US"/>
        </w:rPr>
      </w:pPr>
      <w:r>
        <w:rPr>
          <w:lang w:eastAsia="en-US"/>
        </w:rPr>
        <w:t xml:space="preserve">Apărătorul recurentei solicită admiterea recursului astfel cum a fost formulat, casarea deciziei atacate </w:t>
      </w:r>
      <w:proofErr w:type="spellStart"/>
      <w:r>
        <w:rPr>
          <w:lang w:eastAsia="en-US"/>
        </w:rPr>
        <w:t>şi</w:t>
      </w:r>
      <w:proofErr w:type="spellEnd"/>
      <w:r>
        <w:rPr>
          <w:lang w:eastAsia="en-US"/>
        </w:rPr>
        <w:t xml:space="preserve"> ca urmare a rejudecării procesului în fond, respingerea cererii de chemare în judecată, cu cheltuieli de judecată reprezentând taxa de timbru. Cu privire la clauza privind comisionul de administrare apreciază că este o clauză care face parte din </w:t>
      </w:r>
      <w:proofErr w:type="spellStart"/>
      <w:r>
        <w:rPr>
          <w:lang w:eastAsia="en-US"/>
        </w:rPr>
        <w:t>preţul</w:t>
      </w:r>
      <w:proofErr w:type="spellEnd"/>
      <w:r>
        <w:rPr>
          <w:lang w:eastAsia="en-US"/>
        </w:rPr>
        <w:t xml:space="preserve"> contractului de credit, este exprimată într-un limbaj clar </w:t>
      </w:r>
      <w:proofErr w:type="spellStart"/>
      <w:r>
        <w:rPr>
          <w:lang w:eastAsia="en-US"/>
        </w:rPr>
        <w:t>şi</w:t>
      </w:r>
      <w:proofErr w:type="spellEnd"/>
      <w:r>
        <w:rPr>
          <w:lang w:eastAsia="en-US"/>
        </w:rPr>
        <w:t xml:space="preserve"> inteligibil, cuantumul ei figura în graficul de rambursare </w:t>
      </w:r>
      <w:proofErr w:type="spellStart"/>
      <w:r>
        <w:rPr>
          <w:lang w:eastAsia="en-US"/>
        </w:rPr>
        <w:t>şi</w:t>
      </w:r>
      <w:proofErr w:type="spellEnd"/>
      <w:r>
        <w:rPr>
          <w:lang w:eastAsia="en-US"/>
        </w:rPr>
        <w:t xml:space="preserve"> consideră că </w:t>
      </w:r>
      <w:proofErr w:type="spellStart"/>
      <w:r>
        <w:rPr>
          <w:lang w:eastAsia="en-US"/>
        </w:rPr>
        <w:t>instanţele</w:t>
      </w:r>
      <w:proofErr w:type="spellEnd"/>
      <w:r>
        <w:rPr>
          <w:lang w:eastAsia="en-US"/>
        </w:rPr>
        <w:t xml:space="preserve"> nu au facultatea de a cerceta eventualul caracter abuziv al </w:t>
      </w:r>
      <w:r>
        <w:rPr>
          <w:lang w:eastAsia="en-US"/>
        </w:rPr>
        <w:lastRenderedPageBreak/>
        <w:t xml:space="preserve">acestei clauze, în virtutea prevederilor Legii nr. 193/2000. Subliniază faptul că acest comision de administrare a fost prevăzut de OUG nr. 50/2010 </w:t>
      </w:r>
      <w:proofErr w:type="spellStart"/>
      <w:r>
        <w:rPr>
          <w:lang w:eastAsia="en-US"/>
        </w:rPr>
        <w:t>şi</w:t>
      </w:r>
      <w:proofErr w:type="spellEnd"/>
      <w:r>
        <w:rPr>
          <w:lang w:eastAsia="en-US"/>
        </w:rPr>
        <w:t xml:space="preserve">, chiar dacă actul normativ este ulterior încheierii contractului de credit, consideră că validarea acestui comision de către legiuitor denotă faptul că el a fost legal de la bun început, pentru că nu se poate considera că nu a fost echitabil până la momentul intrării în vigoare a OUG nr. 50/2010 </w:t>
      </w:r>
      <w:proofErr w:type="spellStart"/>
      <w:r>
        <w:rPr>
          <w:lang w:eastAsia="en-US"/>
        </w:rPr>
        <w:t>şi</w:t>
      </w:r>
      <w:proofErr w:type="spellEnd"/>
      <w:r>
        <w:rPr>
          <w:lang w:eastAsia="en-US"/>
        </w:rPr>
        <w:t xml:space="preserve"> abia apoi el să fi intrat în sfera </w:t>
      </w:r>
      <w:proofErr w:type="spellStart"/>
      <w:r>
        <w:rPr>
          <w:lang w:eastAsia="en-US"/>
        </w:rPr>
        <w:t>legalităţii</w:t>
      </w:r>
      <w:proofErr w:type="spellEnd"/>
      <w:r>
        <w:rPr>
          <w:lang w:eastAsia="en-US"/>
        </w:rPr>
        <w:t xml:space="preserve">. Solicită ca </w:t>
      </w:r>
      <w:proofErr w:type="spellStart"/>
      <w:r>
        <w:rPr>
          <w:lang w:eastAsia="en-US"/>
        </w:rPr>
        <w:t>instanţa</w:t>
      </w:r>
      <w:proofErr w:type="spellEnd"/>
      <w:r>
        <w:rPr>
          <w:lang w:eastAsia="en-US"/>
        </w:rPr>
        <w:t xml:space="preserve"> să aibă în vedere </w:t>
      </w:r>
      <w:proofErr w:type="spellStart"/>
      <w:r>
        <w:rPr>
          <w:lang w:eastAsia="en-US"/>
        </w:rPr>
        <w:t>jurisprudenţa</w:t>
      </w:r>
      <w:proofErr w:type="spellEnd"/>
      <w:r>
        <w:rPr>
          <w:lang w:eastAsia="en-US"/>
        </w:rPr>
        <w:t xml:space="preserve"> </w:t>
      </w:r>
      <w:proofErr w:type="spellStart"/>
      <w:r>
        <w:rPr>
          <w:lang w:eastAsia="en-US"/>
        </w:rPr>
        <w:t>Curţii</w:t>
      </w:r>
      <w:proofErr w:type="spellEnd"/>
      <w:r>
        <w:rPr>
          <w:lang w:eastAsia="en-US"/>
        </w:rPr>
        <w:t xml:space="preserve"> de Apel </w:t>
      </w:r>
      <w:proofErr w:type="spellStart"/>
      <w:r>
        <w:rPr>
          <w:lang w:eastAsia="en-US"/>
        </w:rPr>
        <w:t>Bucureşti</w:t>
      </w:r>
      <w:proofErr w:type="spellEnd"/>
      <w:r>
        <w:rPr>
          <w:lang w:eastAsia="en-US"/>
        </w:rPr>
        <w:t xml:space="preserve"> într-un litigiu dintre ANPC </w:t>
      </w:r>
      <w:proofErr w:type="spellStart"/>
      <w:r>
        <w:rPr>
          <w:lang w:eastAsia="en-US"/>
        </w:rPr>
        <w:t>şi</w:t>
      </w:r>
      <w:proofErr w:type="spellEnd"/>
      <w:r>
        <w:rPr>
          <w:lang w:eastAsia="en-US"/>
        </w:rPr>
        <w:t xml:space="preserve"> Bancpost SA întemeiat pe art. 12 </w:t>
      </w:r>
      <w:proofErr w:type="spellStart"/>
      <w:r>
        <w:rPr>
          <w:lang w:eastAsia="en-US"/>
        </w:rPr>
        <w:t>şi</w:t>
      </w:r>
      <w:proofErr w:type="spellEnd"/>
      <w:r>
        <w:rPr>
          <w:lang w:eastAsia="en-US"/>
        </w:rPr>
        <w:t xml:space="preserve"> 13 din Legea nr. 193/2000, un litigiu cu aplicabilitate generală, în dosarul nr. </w:t>
      </w:r>
      <w:r w:rsidR="002F6B9C">
        <w:rPr>
          <w:lang w:eastAsia="en-US"/>
        </w:rPr>
        <w:t>........</w:t>
      </w:r>
      <w:bookmarkStart w:id="1" w:name="_GoBack"/>
      <w:bookmarkEnd w:id="1"/>
      <w:r>
        <w:rPr>
          <w:lang w:eastAsia="en-US"/>
        </w:rPr>
        <w:t xml:space="preserve">3/2015, în care s-a constatat nelegalitatea clauzei privind dobânda variabilă, însă în </w:t>
      </w:r>
      <w:proofErr w:type="spellStart"/>
      <w:r>
        <w:rPr>
          <w:lang w:eastAsia="en-US"/>
        </w:rPr>
        <w:t>acelaşi</w:t>
      </w:r>
      <w:proofErr w:type="spellEnd"/>
      <w:r>
        <w:rPr>
          <w:lang w:eastAsia="en-US"/>
        </w:rPr>
        <w:t xml:space="preserve"> timp s-a constatat legalitatea clauzelor privind comisionul de administrare în contractele cu consumatorii.</w:t>
      </w:r>
    </w:p>
    <w:p w14:paraId="15F1BC62" w14:textId="77777777" w:rsidR="00F66C3F" w:rsidRDefault="00F66C3F" w:rsidP="00F66C3F">
      <w:pPr>
        <w:shd w:val="clear" w:color="auto" w:fill="FFFFFF"/>
        <w:tabs>
          <w:tab w:val="right" w:pos="8640"/>
        </w:tabs>
        <w:ind w:firstLine="720"/>
        <w:jc w:val="both"/>
        <w:rPr>
          <w:lang w:eastAsia="en-US"/>
        </w:rPr>
      </w:pPr>
      <w:r>
        <w:rPr>
          <w:lang w:eastAsia="en-US"/>
        </w:rPr>
        <w:t xml:space="preserve">Curtea </w:t>
      </w:r>
      <w:proofErr w:type="spellStart"/>
      <w:r>
        <w:rPr>
          <w:lang w:eastAsia="en-US"/>
        </w:rPr>
        <w:t>reţine</w:t>
      </w:r>
      <w:proofErr w:type="spellEnd"/>
      <w:r>
        <w:rPr>
          <w:lang w:eastAsia="en-US"/>
        </w:rPr>
        <w:t xml:space="preserve"> cauza în </w:t>
      </w:r>
      <w:proofErr w:type="spellStart"/>
      <w:r>
        <w:rPr>
          <w:lang w:eastAsia="en-US"/>
        </w:rPr>
        <w:t>pronunţare</w:t>
      </w:r>
      <w:proofErr w:type="spellEnd"/>
      <w:r>
        <w:rPr>
          <w:lang w:eastAsia="en-US"/>
        </w:rPr>
        <w:t>.</w:t>
      </w:r>
    </w:p>
    <w:p w14:paraId="75D4BD50" w14:textId="77777777" w:rsidR="00F66C3F" w:rsidRDefault="00F66C3F" w:rsidP="00F66C3F">
      <w:pPr>
        <w:shd w:val="clear" w:color="auto" w:fill="FFFFFF"/>
        <w:tabs>
          <w:tab w:val="right" w:pos="8640"/>
        </w:tabs>
        <w:ind w:firstLine="720"/>
        <w:jc w:val="both"/>
        <w:rPr>
          <w:lang w:eastAsia="en-US"/>
        </w:rPr>
      </w:pPr>
    </w:p>
    <w:p w14:paraId="7D6F8B5D" w14:textId="77777777" w:rsidR="00F66C3F" w:rsidRDefault="00F66C3F" w:rsidP="00F66C3F">
      <w:pPr>
        <w:ind w:firstLine="720"/>
        <w:jc w:val="center"/>
        <w:rPr>
          <w:b/>
          <w:lang w:eastAsia="en-US"/>
        </w:rPr>
      </w:pPr>
      <w:r>
        <w:rPr>
          <w:b/>
          <w:lang w:eastAsia="en-US"/>
        </w:rPr>
        <w:t>C U R T E A ,</w:t>
      </w:r>
    </w:p>
    <w:p w14:paraId="3B425ECE" w14:textId="77777777" w:rsidR="00F66C3F" w:rsidRDefault="00F66C3F" w:rsidP="00F66C3F">
      <w:pPr>
        <w:ind w:firstLine="708"/>
        <w:jc w:val="both"/>
      </w:pPr>
    </w:p>
    <w:p w14:paraId="7C3BCD97" w14:textId="77777777" w:rsidR="00F66C3F" w:rsidRDefault="00F66C3F" w:rsidP="00F66C3F">
      <w:pPr>
        <w:ind w:firstLine="708"/>
        <w:jc w:val="both"/>
      </w:pPr>
      <w:r>
        <w:t>Deliberând, asupra recursului de față, reține următoarele:</w:t>
      </w:r>
    </w:p>
    <w:p w14:paraId="1D4B0202" w14:textId="75C01FAF" w:rsidR="00F66C3F" w:rsidRDefault="00F66C3F" w:rsidP="00F66C3F">
      <w:pPr>
        <w:ind w:firstLine="709"/>
        <w:jc w:val="both"/>
        <w:rPr>
          <w:rFonts w:eastAsia="Calibri"/>
          <w:lang w:eastAsia="en-US"/>
        </w:rPr>
      </w:pPr>
      <w:r>
        <w:rPr>
          <w:rFonts w:eastAsia="Calibri"/>
          <w:lang w:eastAsia="en-US"/>
        </w:rPr>
        <w:t xml:space="preserve">Prin </w:t>
      </w:r>
      <w:proofErr w:type="spellStart"/>
      <w:r>
        <w:rPr>
          <w:rFonts w:eastAsia="Calibri"/>
          <w:b/>
          <w:lang w:eastAsia="en-US"/>
        </w:rPr>
        <w:t>sentinţa</w:t>
      </w:r>
      <w:proofErr w:type="spellEnd"/>
      <w:r>
        <w:rPr>
          <w:rFonts w:eastAsia="Calibri"/>
          <w:b/>
          <w:lang w:eastAsia="en-US"/>
        </w:rPr>
        <w:t xml:space="preserve"> civilă nr.</w:t>
      </w:r>
      <w:r w:rsidR="0075330A">
        <w:rPr>
          <w:rFonts w:eastAsia="Calibri"/>
          <w:b/>
          <w:lang w:eastAsia="en-US"/>
        </w:rPr>
        <w:t>S2</w:t>
      </w:r>
      <w:r>
        <w:rPr>
          <w:rFonts w:eastAsia="Calibri"/>
          <w:lang w:eastAsia="en-US"/>
        </w:rPr>
        <w:t>/</w:t>
      </w:r>
      <w:r w:rsidR="0075330A">
        <w:rPr>
          <w:rFonts w:eastAsia="Calibri"/>
          <w:lang w:eastAsia="en-US"/>
        </w:rPr>
        <w:t>…</w:t>
      </w:r>
      <w:r>
        <w:rPr>
          <w:rFonts w:eastAsia="Calibri"/>
          <w:lang w:eastAsia="en-US"/>
        </w:rPr>
        <w:t xml:space="preserve">.05.2015 </w:t>
      </w:r>
      <w:proofErr w:type="spellStart"/>
      <w:r>
        <w:rPr>
          <w:rFonts w:eastAsia="Calibri"/>
          <w:lang w:eastAsia="en-US"/>
        </w:rPr>
        <w:t>pronunţată</w:t>
      </w:r>
      <w:proofErr w:type="spellEnd"/>
      <w:r>
        <w:rPr>
          <w:rFonts w:eastAsia="Calibri"/>
          <w:lang w:eastAsia="en-US"/>
        </w:rPr>
        <w:t xml:space="preserve"> de Judecătoria sectorului  </w:t>
      </w:r>
      <w:r w:rsidR="0075330A">
        <w:rPr>
          <w:rFonts w:eastAsia="Calibri"/>
          <w:lang w:eastAsia="en-US"/>
        </w:rPr>
        <w:t>….</w:t>
      </w:r>
      <w:r>
        <w:rPr>
          <w:rFonts w:eastAsia="Calibri"/>
          <w:lang w:eastAsia="en-US"/>
        </w:rPr>
        <w:t>în dosarul nr.</w:t>
      </w:r>
      <w:r w:rsidR="0075330A">
        <w:rPr>
          <w:rFonts w:eastAsia="Calibri"/>
          <w:lang w:eastAsia="en-US"/>
        </w:rPr>
        <w:t>D2</w:t>
      </w:r>
      <w:r>
        <w:rPr>
          <w:rFonts w:eastAsia="Calibri"/>
          <w:lang w:eastAsia="en-US"/>
        </w:rPr>
        <w:t>/</w:t>
      </w:r>
      <w:r w:rsidR="002F6B9C">
        <w:rPr>
          <w:rFonts w:eastAsia="Calibri"/>
          <w:lang w:eastAsia="en-US"/>
        </w:rPr>
        <w:t>...........</w:t>
      </w:r>
      <w:r>
        <w:rPr>
          <w:rFonts w:eastAsia="Calibri"/>
          <w:lang w:eastAsia="en-US"/>
        </w:rPr>
        <w:t xml:space="preserve"> a fost respinsă excepția prescripției dreptului material la acțiune ca neîntemeiată, a fost admisă în parte cererea formulată, astfel după cum a fost precizată, de reclamantul </w:t>
      </w:r>
      <w:r w:rsidR="0075330A">
        <w:rPr>
          <w:rFonts w:eastAsia="Calibri"/>
          <w:lang w:eastAsia="en-US"/>
        </w:rPr>
        <w:t>I1</w:t>
      </w:r>
      <w:r>
        <w:rPr>
          <w:rFonts w:eastAsia="Calibri"/>
          <w:lang w:eastAsia="en-US"/>
        </w:rPr>
        <w:t xml:space="preserve">, în contradictoriu cu pârâta  </w:t>
      </w:r>
      <w:r w:rsidR="0075330A">
        <w:rPr>
          <w:rFonts w:eastAsia="Calibri"/>
          <w:lang w:eastAsia="en-US"/>
        </w:rPr>
        <w:t>R1</w:t>
      </w:r>
      <w:r>
        <w:rPr>
          <w:rFonts w:eastAsia="Calibri"/>
          <w:lang w:eastAsia="en-US"/>
        </w:rPr>
        <w:t xml:space="preserve">, a constatat nulitatea absolută a clauzei prevăzută la punctul 4.1. din contractul de credit nr. </w:t>
      </w:r>
      <w:r w:rsidR="0075330A">
        <w:rPr>
          <w:rFonts w:eastAsia="Calibri"/>
          <w:lang w:eastAsia="en-US"/>
        </w:rPr>
        <w:t>…..</w:t>
      </w:r>
      <w:r>
        <w:rPr>
          <w:rFonts w:eastAsia="Calibri"/>
          <w:lang w:eastAsia="en-US"/>
        </w:rPr>
        <w:t xml:space="preserve">, referitoare la comisionul de administrare, au fost respinse capetele de cerere privitoare la constatarea nulității absolute a clauzei prevăzută la pct.7.7. din contractul de credit referitoare la asigurare precum și constatarea încetării contractului de credit sus-menționat, ca tardiv formulate </w:t>
      </w:r>
      <w:proofErr w:type="spellStart"/>
      <w:r>
        <w:rPr>
          <w:rFonts w:eastAsia="Calibri"/>
          <w:lang w:eastAsia="en-US"/>
        </w:rPr>
        <w:t>şi</w:t>
      </w:r>
      <w:proofErr w:type="spellEnd"/>
      <w:r>
        <w:rPr>
          <w:rFonts w:eastAsia="Calibri"/>
          <w:lang w:eastAsia="en-US"/>
        </w:rPr>
        <w:t xml:space="preserve"> au fost respinse în rest celelalte capete de cerere privitoare la constatarea nulității absolute a clauzelor prevăzute în contractul de credit sus-menționat, ca neîntemeiate.</w:t>
      </w:r>
    </w:p>
    <w:p w14:paraId="6198CCC8" w14:textId="0069FF0C" w:rsidR="00F66C3F" w:rsidRDefault="00F66C3F" w:rsidP="00F66C3F">
      <w:pPr>
        <w:ind w:firstLine="708"/>
        <w:jc w:val="both"/>
        <w:rPr>
          <w:rFonts w:eastAsia="Calibri"/>
          <w:lang w:eastAsia="en-US"/>
        </w:rPr>
      </w:pPr>
      <w:r>
        <w:t xml:space="preserve">Prin </w:t>
      </w:r>
      <w:r>
        <w:rPr>
          <w:b/>
        </w:rPr>
        <w:t>decizia civilă nr.</w:t>
      </w:r>
      <w:r w:rsidR="0075330A">
        <w:rPr>
          <w:b/>
        </w:rPr>
        <w:t>C1</w:t>
      </w:r>
      <w:r w:rsidR="0075330A">
        <w:t xml:space="preserve"> din …</w:t>
      </w:r>
      <w:r>
        <w:t xml:space="preserve">.10.2017, </w:t>
      </w:r>
      <w:proofErr w:type="spellStart"/>
      <w:r>
        <w:t>pronunţată</w:t>
      </w:r>
      <w:proofErr w:type="spellEnd"/>
      <w:r>
        <w:t xml:space="preserve"> de Tribunalul </w:t>
      </w:r>
      <w:r w:rsidR="0075330A">
        <w:t>…</w:t>
      </w:r>
      <w:r>
        <w:t xml:space="preserve">– </w:t>
      </w:r>
      <w:proofErr w:type="spellStart"/>
      <w:r>
        <w:t>Secţia</w:t>
      </w:r>
      <w:proofErr w:type="spellEnd"/>
      <w:r>
        <w:t xml:space="preserve"> </w:t>
      </w:r>
      <w:r w:rsidR="0075330A">
        <w:t>….</w:t>
      </w:r>
      <w:r>
        <w:t xml:space="preserve">, în dosarul nr. </w:t>
      </w:r>
      <w:r w:rsidR="0075330A">
        <w:rPr>
          <w:rFonts w:eastAsia="Calibri"/>
          <w:lang w:eastAsia="en-US"/>
        </w:rPr>
        <w:t>D1</w:t>
      </w:r>
      <w:r>
        <w:rPr>
          <w:rFonts w:eastAsia="Calibri"/>
          <w:lang w:eastAsia="en-US"/>
        </w:rPr>
        <w:t>/</w:t>
      </w:r>
      <w:r w:rsidR="002F6B9C">
        <w:rPr>
          <w:rFonts w:eastAsia="Calibri"/>
          <w:lang w:eastAsia="en-US"/>
        </w:rPr>
        <w:t>...........</w:t>
      </w:r>
      <w:r>
        <w:t xml:space="preserve">, instanța </w:t>
      </w:r>
      <w:r>
        <w:rPr>
          <w:rFonts w:eastAsia="Calibri"/>
          <w:lang w:eastAsia="en-US"/>
        </w:rPr>
        <w:t xml:space="preserve">a respins apelurile formulate de apelantul-reclamant </w:t>
      </w:r>
      <w:r w:rsidR="0075330A">
        <w:rPr>
          <w:rFonts w:eastAsia="Calibri"/>
          <w:lang w:eastAsia="en-US"/>
        </w:rPr>
        <w:t>I1</w:t>
      </w:r>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apelanta-pârâtă </w:t>
      </w:r>
      <w:r w:rsidR="0075330A">
        <w:rPr>
          <w:rFonts w:eastAsia="Calibri"/>
          <w:lang w:eastAsia="en-US"/>
        </w:rPr>
        <w:t>R1</w:t>
      </w:r>
      <w:r>
        <w:rPr>
          <w:rFonts w:eastAsia="Calibri"/>
          <w:lang w:eastAsia="en-US"/>
        </w:rPr>
        <w:t xml:space="preserve">, împotriva </w:t>
      </w:r>
      <w:proofErr w:type="spellStart"/>
      <w:r>
        <w:rPr>
          <w:rFonts w:eastAsia="Calibri"/>
          <w:lang w:eastAsia="en-US"/>
        </w:rPr>
        <w:t>sentinţei</w:t>
      </w:r>
      <w:proofErr w:type="spellEnd"/>
      <w:r>
        <w:rPr>
          <w:rFonts w:eastAsia="Calibri"/>
          <w:lang w:eastAsia="en-US"/>
        </w:rPr>
        <w:t xml:space="preserve"> civile nr. </w:t>
      </w:r>
      <w:r w:rsidR="00D033EE">
        <w:rPr>
          <w:rFonts w:eastAsia="Calibri"/>
          <w:lang w:eastAsia="en-US"/>
        </w:rPr>
        <w:t>S2</w:t>
      </w:r>
      <w:r>
        <w:rPr>
          <w:rFonts w:eastAsia="Calibri"/>
          <w:lang w:eastAsia="en-US"/>
        </w:rPr>
        <w:t>/</w:t>
      </w:r>
      <w:r w:rsidR="00D033EE">
        <w:rPr>
          <w:rFonts w:eastAsia="Calibri"/>
          <w:lang w:eastAsia="en-US"/>
        </w:rPr>
        <w:t>…</w:t>
      </w:r>
      <w:r>
        <w:rPr>
          <w:rFonts w:eastAsia="Calibri"/>
          <w:lang w:eastAsia="en-US"/>
        </w:rPr>
        <w:t xml:space="preserve">.05.2015 </w:t>
      </w:r>
      <w:proofErr w:type="spellStart"/>
      <w:r>
        <w:rPr>
          <w:rFonts w:eastAsia="Calibri"/>
          <w:lang w:eastAsia="en-US"/>
        </w:rPr>
        <w:t>pronunţată</w:t>
      </w:r>
      <w:proofErr w:type="spellEnd"/>
      <w:r>
        <w:rPr>
          <w:rFonts w:eastAsia="Calibri"/>
          <w:lang w:eastAsia="en-US"/>
        </w:rPr>
        <w:t xml:space="preserve"> de Judecătoria sectorului </w:t>
      </w:r>
      <w:r w:rsidR="00D033EE">
        <w:rPr>
          <w:rFonts w:eastAsia="Calibri"/>
          <w:lang w:eastAsia="en-US"/>
        </w:rPr>
        <w:t>….</w:t>
      </w:r>
      <w:r>
        <w:rPr>
          <w:rFonts w:eastAsia="Calibri"/>
          <w:lang w:eastAsia="en-US"/>
        </w:rPr>
        <w:t xml:space="preserve"> în dosarul nr. </w:t>
      </w:r>
      <w:r w:rsidR="00D033EE">
        <w:rPr>
          <w:rFonts w:eastAsia="Calibri"/>
          <w:lang w:eastAsia="en-US"/>
        </w:rPr>
        <w:t>D2</w:t>
      </w:r>
      <w:r>
        <w:rPr>
          <w:rFonts w:eastAsia="Calibri"/>
          <w:lang w:eastAsia="en-US"/>
        </w:rPr>
        <w:t>/</w:t>
      </w:r>
      <w:r w:rsidR="002F6B9C">
        <w:rPr>
          <w:rFonts w:eastAsia="Calibri"/>
          <w:lang w:eastAsia="en-US"/>
        </w:rPr>
        <w:t>...........</w:t>
      </w:r>
      <w:r>
        <w:rPr>
          <w:rFonts w:eastAsia="Calibri"/>
          <w:lang w:eastAsia="en-US"/>
        </w:rPr>
        <w:t>, ca nefondate.</w:t>
      </w:r>
    </w:p>
    <w:p w14:paraId="3DF50E7D" w14:textId="77777777" w:rsidR="00F66C3F" w:rsidRDefault="00F66C3F" w:rsidP="00F66C3F">
      <w:pPr>
        <w:ind w:firstLine="708"/>
        <w:jc w:val="both"/>
        <w:rPr>
          <w:rFonts w:eastAsia="Calibri"/>
          <w:lang w:eastAsia="en-US"/>
        </w:rPr>
      </w:pPr>
      <w:r>
        <w:rPr>
          <w:rFonts w:eastAsia="Calibri"/>
          <w:lang w:eastAsia="en-US"/>
        </w:rPr>
        <w:t xml:space="preserve">Împotriva acestei decizii a formula </w:t>
      </w:r>
      <w:r>
        <w:rPr>
          <w:rFonts w:eastAsia="Calibri"/>
          <w:b/>
          <w:lang w:eastAsia="en-US"/>
        </w:rPr>
        <w:t>recurs</w:t>
      </w:r>
      <w:r>
        <w:rPr>
          <w:rFonts w:eastAsia="Calibri"/>
          <w:lang w:eastAsia="en-US"/>
        </w:rPr>
        <w:t xml:space="preserve"> </w:t>
      </w:r>
      <w:r w:rsidR="00D033EE">
        <w:rPr>
          <w:rFonts w:eastAsia="Calibri"/>
          <w:lang w:eastAsia="en-US"/>
        </w:rPr>
        <w:t>R1</w:t>
      </w:r>
      <w:r>
        <w:rPr>
          <w:rFonts w:eastAsia="Calibri"/>
          <w:lang w:eastAsia="en-US"/>
        </w:rPr>
        <w:t xml:space="preserve"> solicitând admiterea recursului, casarea Deciziei </w:t>
      </w:r>
      <w:proofErr w:type="spellStart"/>
      <w:r>
        <w:rPr>
          <w:rFonts w:eastAsia="Calibri"/>
          <w:lang w:eastAsia="en-US"/>
        </w:rPr>
        <w:t>recurate</w:t>
      </w:r>
      <w:proofErr w:type="spellEnd"/>
      <w:r>
        <w:rPr>
          <w:rFonts w:eastAsia="Calibri"/>
          <w:lang w:eastAsia="en-US"/>
        </w:rPr>
        <w:t xml:space="preserve"> si ca urmare a rejudecării procesului in fond respingerea cererii de chemare in judecata.</w:t>
      </w:r>
    </w:p>
    <w:p w14:paraId="7D39B895" w14:textId="77777777" w:rsidR="00F66C3F" w:rsidRDefault="00F66C3F" w:rsidP="00F66C3F">
      <w:pPr>
        <w:ind w:firstLine="567"/>
        <w:jc w:val="both"/>
        <w:rPr>
          <w:rFonts w:eastAsia="Calibri"/>
          <w:lang w:eastAsia="en-US"/>
        </w:rPr>
      </w:pPr>
      <w:r>
        <w:rPr>
          <w:rFonts w:eastAsia="Calibri"/>
          <w:lang w:eastAsia="en-US"/>
        </w:rPr>
        <w:t xml:space="preserve">În motivare, cu privire la clauza privind comisionul de administrare a creditului, recurenta susține că în contractele de credit încheiate între bancă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clienţii</w:t>
      </w:r>
      <w:proofErr w:type="spellEnd"/>
      <w:r>
        <w:rPr>
          <w:rFonts w:eastAsia="Calibri"/>
          <w:lang w:eastAsia="en-US"/>
        </w:rPr>
        <w:t xml:space="preserve"> săi, cuantumul comisionului de administrare nu este întotdeauna </w:t>
      </w:r>
      <w:proofErr w:type="spellStart"/>
      <w:r>
        <w:rPr>
          <w:rFonts w:eastAsia="Calibri"/>
          <w:lang w:eastAsia="en-US"/>
        </w:rPr>
        <w:t>acelaşi</w:t>
      </w:r>
      <w:proofErr w:type="spellEnd"/>
      <w:r>
        <w:rPr>
          <w:rFonts w:eastAsia="Calibri"/>
          <w:lang w:eastAsia="en-US"/>
        </w:rPr>
        <w:t xml:space="preserve">, rezultă în mod clar caracterul negociabil al clauzei care l-a instituit. </w:t>
      </w:r>
    </w:p>
    <w:p w14:paraId="2A6B30E7" w14:textId="77777777" w:rsidR="00F66C3F" w:rsidRDefault="00F66C3F" w:rsidP="00F66C3F">
      <w:pPr>
        <w:ind w:firstLine="567"/>
        <w:jc w:val="both"/>
        <w:rPr>
          <w:rFonts w:eastAsia="Calibri"/>
          <w:lang w:eastAsia="en-US"/>
        </w:rPr>
      </w:pPr>
      <w:r>
        <w:rPr>
          <w:rFonts w:eastAsia="Calibri"/>
          <w:lang w:eastAsia="en-US"/>
        </w:rPr>
        <w:t xml:space="preserve">De asemenea, </w:t>
      </w:r>
      <w:proofErr w:type="spellStart"/>
      <w:r>
        <w:rPr>
          <w:rFonts w:eastAsia="Calibri"/>
          <w:lang w:eastAsia="en-US"/>
        </w:rPr>
        <w:t>soluţia</w:t>
      </w:r>
      <w:proofErr w:type="spellEnd"/>
      <w:r>
        <w:rPr>
          <w:rFonts w:eastAsia="Calibri"/>
          <w:lang w:eastAsia="en-US"/>
        </w:rPr>
        <w:t xml:space="preserve"> din apel este </w:t>
      </w:r>
      <w:proofErr w:type="spellStart"/>
      <w:r>
        <w:rPr>
          <w:rFonts w:eastAsia="Calibri"/>
          <w:lang w:eastAsia="en-US"/>
        </w:rPr>
        <w:t>greşită</w:t>
      </w:r>
      <w:proofErr w:type="spellEnd"/>
      <w:r>
        <w:rPr>
          <w:rFonts w:eastAsia="Calibri"/>
          <w:lang w:eastAsia="en-US"/>
        </w:rPr>
        <w:t xml:space="preserve"> întrucât acest tip de comision este prevăzut în cuprinsul </w:t>
      </w:r>
      <w:proofErr w:type="spellStart"/>
      <w:r>
        <w:rPr>
          <w:rFonts w:eastAsia="Calibri"/>
          <w:lang w:eastAsia="en-US"/>
        </w:rPr>
        <w:t>dispoziţiilor</w:t>
      </w:r>
      <w:proofErr w:type="spellEnd"/>
      <w:r>
        <w:rPr>
          <w:rFonts w:eastAsia="Calibri"/>
          <w:lang w:eastAsia="en-US"/>
        </w:rPr>
        <w:t xml:space="preserve"> art. 93 lit. d) teza I din </w:t>
      </w:r>
      <w:proofErr w:type="spellStart"/>
      <w:r>
        <w:rPr>
          <w:rFonts w:eastAsia="Calibri"/>
          <w:lang w:eastAsia="en-US"/>
        </w:rPr>
        <w:t>Ordonanţa</w:t>
      </w:r>
      <w:proofErr w:type="spellEnd"/>
      <w:r>
        <w:rPr>
          <w:rFonts w:eastAsia="Calibri"/>
          <w:lang w:eastAsia="en-US"/>
        </w:rPr>
        <w:t xml:space="preserve"> nr. 21/1992 privind </w:t>
      </w:r>
      <w:proofErr w:type="spellStart"/>
      <w:r>
        <w:rPr>
          <w:rFonts w:eastAsia="Calibri"/>
          <w:lang w:eastAsia="en-US"/>
        </w:rPr>
        <w:t>protecţia</w:t>
      </w:r>
      <w:proofErr w:type="spellEnd"/>
      <w:r>
        <w:rPr>
          <w:rFonts w:eastAsia="Calibri"/>
          <w:lang w:eastAsia="en-US"/>
        </w:rPr>
        <w:t xml:space="preserve"> consumatorilor care se referă la costurile de administrare. Totodată, dreptul de a percepe comisionul de administrare a creditului este prevăzut si de O.U.G. nr. 50/2010, privind contractele de credit pentru consumatori, in cuprinsul art. 36 alin.(3).</w:t>
      </w:r>
    </w:p>
    <w:p w14:paraId="6D3FE2A9" w14:textId="77777777" w:rsidR="00F66C3F" w:rsidRDefault="00F66C3F" w:rsidP="00F66C3F">
      <w:pPr>
        <w:ind w:firstLine="567"/>
        <w:jc w:val="both"/>
        <w:rPr>
          <w:rFonts w:eastAsia="Calibri"/>
          <w:lang w:eastAsia="en-US"/>
        </w:rPr>
      </w:pPr>
      <w:r>
        <w:rPr>
          <w:rFonts w:eastAsia="Calibri"/>
          <w:lang w:eastAsia="en-US"/>
        </w:rPr>
        <w:t xml:space="preserve">Întrucât respectivul tip de comision este reglementat in cuprinsul </w:t>
      </w:r>
      <w:proofErr w:type="spellStart"/>
      <w:r>
        <w:rPr>
          <w:rFonts w:eastAsia="Calibri"/>
          <w:lang w:eastAsia="en-US"/>
        </w:rPr>
        <w:t>dispoziţiilor</w:t>
      </w:r>
      <w:proofErr w:type="spellEnd"/>
      <w:r>
        <w:rPr>
          <w:rFonts w:eastAsia="Calibri"/>
          <w:lang w:eastAsia="en-US"/>
        </w:rPr>
        <w:t xml:space="preserve"> legale anterior </w:t>
      </w:r>
      <w:proofErr w:type="spellStart"/>
      <w:r>
        <w:rPr>
          <w:rFonts w:eastAsia="Calibri"/>
          <w:lang w:eastAsia="en-US"/>
        </w:rPr>
        <w:t>menţionate</w:t>
      </w:r>
      <w:proofErr w:type="spellEnd"/>
      <w:r>
        <w:rPr>
          <w:rFonts w:eastAsia="Calibri"/>
          <w:lang w:eastAsia="en-US"/>
        </w:rPr>
        <w:t xml:space="preserve">, nici nu era necesara definirea acestuia in cuprinsul contractului de credit. De asemenea, trebuie avut in vedere faptul ca accesând un credit de la o banca, se inițiază o întreaga procedura ce presupune implicare de personal, de timp si de capital. Cu alte cuvinte, clientul nu împrumuta de la banca o suma de bani si, prin urmare, are de achitat doar capitalul împrumutat plus echivalentul </w:t>
      </w:r>
      <w:proofErr w:type="spellStart"/>
      <w:r>
        <w:rPr>
          <w:rFonts w:eastAsia="Calibri"/>
          <w:lang w:eastAsia="en-US"/>
        </w:rPr>
        <w:t>folosinţei</w:t>
      </w:r>
      <w:proofErr w:type="spellEnd"/>
      <w:r>
        <w:rPr>
          <w:rFonts w:eastAsia="Calibri"/>
          <w:lang w:eastAsia="en-US"/>
        </w:rPr>
        <w:t xml:space="preserve"> care este dobânda. In realitate, lucrurile sunt mai complexe. Pana a se ajunge la intrarea efectiva in posesia banilor si la utilizarea acestora, banca prestează clientului o serie de servicii: </w:t>
      </w:r>
      <w:proofErr w:type="spellStart"/>
      <w:r>
        <w:rPr>
          <w:rFonts w:eastAsia="Calibri"/>
          <w:lang w:eastAsia="en-US"/>
        </w:rPr>
        <w:t>primeşte</w:t>
      </w:r>
      <w:proofErr w:type="spellEnd"/>
      <w:r>
        <w:rPr>
          <w:rFonts w:eastAsia="Calibri"/>
          <w:lang w:eastAsia="en-US"/>
        </w:rPr>
        <w:t xml:space="preserve"> cererea de acordare a creditului, verifica </w:t>
      </w:r>
      <w:proofErr w:type="spellStart"/>
      <w:r>
        <w:rPr>
          <w:rFonts w:eastAsia="Calibri"/>
          <w:lang w:eastAsia="en-US"/>
        </w:rPr>
        <w:t>documentaţia</w:t>
      </w:r>
      <w:proofErr w:type="spellEnd"/>
      <w:r>
        <w:rPr>
          <w:rFonts w:eastAsia="Calibri"/>
          <w:lang w:eastAsia="en-US"/>
        </w:rPr>
        <w:t xml:space="preserve"> depusa in vederea acordării creditului, verifica îndeplinirea </w:t>
      </w:r>
      <w:proofErr w:type="spellStart"/>
      <w:r>
        <w:rPr>
          <w:rFonts w:eastAsia="Calibri"/>
          <w:lang w:eastAsia="en-US"/>
        </w:rPr>
        <w:t>condiţiilor</w:t>
      </w:r>
      <w:proofErr w:type="spellEnd"/>
      <w:r>
        <w:rPr>
          <w:rFonts w:eastAsia="Calibri"/>
          <w:lang w:eastAsia="en-US"/>
        </w:rPr>
        <w:t xml:space="preserve"> necesare </w:t>
      </w:r>
      <w:r>
        <w:rPr>
          <w:rFonts w:eastAsia="Calibri"/>
          <w:lang w:eastAsia="en-US"/>
        </w:rPr>
        <w:lastRenderedPageBreak/>
        <w:t>in acest sens, ceea ce implica utilizare de personal, de timp si de bani din partea băncii. Pentru aceste servicii, care profita clientului împrumutat, este firesc ca si costurile sa fie suportate de client.</w:t>
      </w:r>
    </w:p>
    <w:p w14:paraId="46E757F1" w14:textId="77777777" w:rsidR="00F66C3F" w:rsidRDefault="00F66C3F" w:rsidP="00F66C3F">
      <w:pPr>
        <w:ind w:firstLine="567"/>
        <w:jc w:val="both"/>
        <w:rPr>
          <w:rFonts w:eastAsia="Calibri"/>
          <w:lang w:eastAsia="en-US"/>
        </w:rPr>
      </w:pPr>
      <w:r>
        <w:rPr>
          <w:rFonts w:eastAsia="Calibri"/>
          <w:lang w:eastAsia="en-US"/>
        </w:rPr>
        <w:t xml:space="preserve">Mai departe, după acordarea creditului, stabilirea si calcularea dobânzii, urmărirea scadentelor ratelor, transmiterea notificărilor necesare in cazul in care apar modificări pe durata executării contractului, toate acestea sunt </w:t>
      </w:r>
      <w:proofErr w:type="spellStart"/>
      <w:r>
        <w:rPr>
          <w:rFonts w:eastAsia="Calibri"/>
          <w:lang w:eastAsia="en-US"/>
        </w:rPr>
        <w:t>activităţi</w:t>
      </w:r>
      <w:proofErr w:type="spellEnd"/>
      <w:r>
        <w:rPr>
          <w:rFonts w:eastAsia="Calibri"/>
          <w:lang w:eastAsia="en-US"/>
        </w:rPr>
        <w:t xml:space="preserve"> de gestionare a creditului, care implica din nou costuri, resurse de personal si resurse financiare. Nici pentru aceste servicii nu trebuie sa plătească banca, deoarece ea doar face o favoare debitorului împrumutându-i o suma de bani atunci când acesta din urma are nevoie, ci însuși debitorul. Mai mult decât atât, învederăm că respectivul comisionul se calculează prin raportare la soldul creditului, astfel încât pe măsură ce sunt achitate ratele, cuantumul acestui comision scade.</w:t>
      </w:r>
    </w:p>
    <w:p w14:paraId="34259DC8" w14:textId="77777777" w:rsidR="00F66C3F" w:rsidRDefault="00F66C3F" w:rsidP="00F66C3F">
      <w:pPr>
        <w:ind w:firstLine="567"/>
        <w:jc w:val="both"/>
        <w:rPr>
          <w:rFonts w:eastAsia="Calibri"/>
          <w:lang w:eastAsia="en-US"/>
        </w:rPr>
      </w:pPr>
      <w:r>
        <w:rPr>
          <w:rFonts w:eastAsia="Calibri"/>
          <w:lang w:eastAsia="en-US"/>
        </w:rPr>
        <w:t xml:space="preserve">De asemenea, comisionul de administrare este determinat matematic în expresie procentuală. Mai mult decât atât, cuantumul comisionului de administrare a fost </w:t>
      </w:r>
      <w:proofErr w:type="spellStart"/>
      <w:r>
        <w:rPr>
          <w:rFonts w:eastAsia="Calibri"/>
          <w:lang w:eastAsia="en-US"/>
        </w:rPr>
        <w:t>evidenţiat</w:t>
      </w:r>
      <w:proofErr w:type="spellEnd"/>
      <w:r>
        <w:rPr>
          <w:rFonts w:eastAsia="Calibri"/>
          <w:lang w:eastAsia="en-US"/>
        </w:rPr>
        <w:t xml:space="preserve"> atât în cuprinsul contractului, cât </w:t>
      </w:r>
      <w:proofErr w:type="spellStart"/>
      <w:r>
        <w:rPr>
          <w:rFonts w:eastAsia="Calibri"/>
          <w:lang w:eastAsia="en-US"/>
        </w:rPr>
        <w:t>şi</w:t>
      </w:r>
      <w:proofErr w:type="spellEnd"/>
      <w:r>
        <w:rPr>
          <w:rFonts w:eastAsia="Calibri"/>
          <w:lang w:eastAsia="en-US"/>
        </w:rPr>
        <w:t xml:space="preserve"> a graficelor de rambursare, iar respectivele grafice fac parte integrantă din contractului de credit. Astfel, întrucât pe fiecare pagină a graficelor de rambursare este </w:t>
      </w:r>
      <w:proofErr w:type="spellStart"/>
      <w:r>
        <w:rPr>
          <w:rFonts w:eastAsia="Calibri"/>
          <w:lang w:eastAsia="en-US"/>
        </w:rPr>
        <w:t>menţionată</w:t>
      </w:r>
      <w:proofErr w:type="spellEnd"/>
      <w:r>
        <w:rPr>
          <w:rFonts w:eastAsia="Calibri"/>
          <w:lang w:eastAsia="en-US"/>
        </w:rPr>
        <w:t xml:space="preserve"> valoarea comisionului de administrare, rezultă că acesta are un caracter clar </w:t>
      </w:r>
      <w:proofErr w:type="spellStart"/>
      <w:r>
        <w:rPr>
          <w:rFonts w:eastAsia="Calibri"/>
          <w:lang w:eastAsia="en-US"/>
        </w:rPr>
        <w:t>şi</w:t>
      </w:r>
      <w:proofErr w:type="spellEnd"/>
      <w:r>
        <w:rPr>
          <w:rFonts w:eastAsia="Calibri"/>
          <w:lang w:eastAsia="en-US"/>
        </w:rPr>
        <w:t xml:space="preserve"> inteligibil.</w:t>
      </w:r>
    </w:p>
    <w:p w14:paraId="2222C458" w14:textId="77777777" w:rsidR="00F66C3F" w:rsidRDefault="00F66C3F" w:rsidP="00F66C3F">
      <w:pPr>
        <w:ind w:firstLine="567"/>
        <w:jc w:val="both"/>
        <w:rPr>
          <w:rFonts w:eastAsia="Calibri"/>
          <w:lang w:eastAsia="en-US"/>
        </w:rPr>
      </w:pPr>
      <w:r>
        <w:rPr>
          <w:rFonts w:eastAsia="Calibri"/>
          <w:lang w:eastAsia="en-US"/>
        </w:rPr>
        <w:t xml:space="preserve">Totodată, chiar dacă nu a fost analizată efectiv de către prima </w:t>
      </w:r>
      <w:proofErr w:type="spellStart"/>
      <w:r>
        <w:rPr>
          <w:rFonts w:eastAsia="Calibri"/>
          <w:lang w:eastAsia="en-US"/>
        </w:rPr>
        <w:t>instanţă</w:t>
      </w:r>
      <w:proofErr w:type="spellEnd"/>
      <w:r>
        <w:rPr>
          <w:rFonts w:eastAsia="Calibri"/>
          <w:lang w:eastAsia="en-US"/>
        </w:rPr>
        <w:t xml:space="preserve">, nu poate fi considerată îndeplinită </w:t>
      </w:r>
      <w:proofErr w:type="spellStart"/>
      <w:r>
        <w:rPr>
          <w:rFonts w:eastAsia="Calibri"/>
          <w:lang w:eastAsia="en-US"/>
        </w:rPr>
        <w:t>condiţia</w:t>
      </w:r>
      <w:proofErr w:type="spellEnd"/>
      <w:r>
        <w:rPr>
          <w:rFonts w:eastAsia="Calibri"/>
          <w:lang w:eastAsia="en-US"/>
        </w:rPr>
        <w:t xml:space="preserve"> </w:t>
      </w:r>
      <w:proofErr w:type="spellStart"/>
      <w:r>
        <w:rPr>
          <w:rFonts w:eastAsia="Calibri"/>
          <w:lang w:eastAsia="en-US"/>
        </w:rPr>
        <w:t>existenţei</w:t>
      </w:r>
      <w:proofErr w:type="spellEnd"/>
      <w:r>
        <w:rPr>
          <w:rFonts w:eastAsia="Calibri"/>
          <w:lang w:eastAsia="en-US"/>
        </w:rPr>
        <w:t xml:space="preserve"> dezechilibrului semnificativ între drepturile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obligaţiile</w:t>
      </w:r>
      <w:proofErr w:type="spellEnd"/>
      <w:r>
        <w:rPr>
          <w:rFonts w:eastAsia="Calibri"/>
          <w:lang w:eastAsia="en-US"/>
        </w:rPr>
        <w:t xml:space="preserve"> </w:t>
      </w:r>
      <w:proofErr w:type="spellStart"/>
      <w:r>
        <w:rPr>
          <w:rFonts w:eastAsia="Calibri"/>
          <w:lang w:eastAsia="en-US"/>
        </w:rPr>
        <w:t>părţilor</w:t>
      </w:r>
      <w:proofErr w:type="spellEnd"/>
      <w:r>
        <w:rPr>
          <w:rFonts w:eastAsia="Calibri"/>
          <w:lang w:eastAsia="en-US"/>
        </w:rPr>
        <w:t xml:space="preserve"> prin simplul fapt că împrumutatul are de plată o sumă de bani, mai mică sau mai mare, în temeiul acelei clauze. Dezechilibrul trebuie să fie mai mult unul juridic, iar în cauza de </w:t>
      </w:r>
      <w:proofErr w:type="spellStart"/>
      <w:r>
        <w:rPr>
          <w:rFonts w:eastAsia="Calibri"/>
          <w:lang w:eastAsia="en-US"/>
        </w:rPr>
        <w:t>faţă</w:t>
      </w:r>
      <w:proofErr w:type="spellEnd"/>
      <w:r>
        <w:rPr>
          <w:rFonts w:eastAsia="Calibri"/>
          <w:lang w:eastAsia="en-US"/>
        </w:rPr>
        <w:t xml:space="preserve"> nu ne aflăm într-o astfel de </w:t>
      </w:r>
      <w:proofErr w:type="spellStart"/>
      <w:r>
        <w:rPr>
          <w:rFonts w:eastAsia="Calibri"/>
          <w:lang w:eastAsia="en-US"/>
        </w:rPr>
        <w:t>situaţie</w:t>
      </w:r>
      <w:proofErr w:type="spellEnd"/>
      <w:r>
        <w:rPr>
          <w:rFonts w:eastAsia="Calibri"/>
          <w:lang w:eastAsia="en-US"/>
        </w:rPr>
        <w:t>. Mai mult decât atât, nu se poate invoca nici reaua-</w:t>
      </w:r>
      <w:proofErr w:type="spellStart"/>
      <w:r>
        <w:rPr>
          <w:rFonts w:eastAsia="Calibri"/>
          <w:lang w:eastAsia="en-US"/>
        </w:rPr>
        <w:t>credinţă</w:t>
      </w:r>
      <w:proofErr w:type="spellEnd"/>
      <w:r>
        <w:rPr>
          <w:rFonts w:eastAsia="Calibri"/>
          <w:lang w:eastAsia="en-US"/>
        </w:rPr>
        <w:t xml:space="preserve"> a băncii, atât timp cât acest tip de comision era permis de </w:t>
      </w:r>
      <w:proofErr w:type="spellStart"/>
      <w:r>
        <w:rPr>
          <w:rFonts w:eastAsia="Calibri"/>
          <w:lang w:eastAsia="en-US"/>
        </w:rPr>
        <w:t>legislaţia</w:t>
      </w:r>
      <w:proofErr w:type="spellEnd"/>
      <w:r>
        <w:rPr>
          <w:rFonts w:eastAsia="Calibri"/>
          <w:lang w:eastAsia="en-US"/>
        </w:rPr>
        <w:t xml:space="preserve"> în vigoare la momentul încheierii contractului de credit.</w:t>
      </w:r>
    </w:p>
    <w:p w14:paraId="2AD330C6" w14:textId="77777777" w:rsidR="00F66C3F" w:rsidRDefault="00F66C3F" w:rsidP="00F66C3F">
      <w:pPr>
        <w:ind w:firstLine="567"/>
        <w:jc w:val="both"/>
        <w:rPr>
          <w:rFonts w:eastAsia="Calibri"/>
          <w:lang w:eastAsia="en-US"/>
        </w:rPr>
      </w:pPr>
      <w:r>
        <w:rPr>
          <w:rFonts w:eastAsia="Calibri"/>
          <w:lang w:eastAsia="en-US"/>
        </w:rPr>
        <w:t xml:space="preserve">Art. 2 pct. 24 din OG. nr. 21/1992 </w:t>
      </w:r>
      <w:proofErr w:type="spellStart"/>
      <w:r>
        <w:rPr>
          <w:rFonts w:eastAsia="Calibri"/>
          <w:lang w:eastAsia="en-US"/>
        </w:rPr>
        <w:t>defineşte</w:t>
      </w:r>
      <w:proofErr w:type="spellEnd"/>
      <w:r>
        <w:rPr>
          <w:rFonts w:eastAsia="Calibri"/>
          <w:lang w:eastAsia="en-US"/>
        </w:rPr>
        <w:t xml:space="preserve"> costul total al creditului ca fiind, „toate costurile, inclusiv dobânda, comisioanele, taxele </w:t>
      </w:r>
      <w:proofErr w:type="spellStart"/>
      <w:r>
        <w:rPr>
          <w:rFonts w:eastAsia="Calibri"/>
          <w:lang w:eastAsia="en-US"/>
        </w:rPr>
        <w:t>şi</w:t>
      </w:r>
      <w:proofErr w:type="spellEnd"/>
      <w:r>
        <w:rPr>
          <w:rFonts w:eastAsia="Calibri"/>
          <w:lang w:eastAsia="en-US"/>
        </w:rPr>
        <w:t xml:space="preserve"> orice alt tip de costuri pe care trebuie să le suporte consumatorul în legătură cu contractul de credit </w:t>
      </w:r>
      <w:proofErr w:type="spellStart"/>
      <w:r>
        <w:rPr>
          <w:rFonts w:eastAsia="Calibri"/>
          <w:lang w:eastAsia="en-US"/>
        </w:rPr>
        <w:t>şi</w:t>
      </w:r>
      <w:proofErr w:type="spellEnd"/>
      <w:r>
        <w:rPr>
          <w:rFonts w:eastAsia="Calibri"/>
          <w:lang w:eastAsia="en-US"/>
        </w:rPr>
        <w:t xml:space="preserve"> care sunt cunoscute de către creditor, cu </w:t>
      </w:r>
      <w:proofErr w:type="spellStart"/>
      <w:r>
        <w:rPr>
          <w:rFonts w:eastAsia="Calibri"/>
          <w:lang w:eastAsia="en-US"/>
        </w:rPr>
        <w:t>excepţia</w:t>
      </w:r>
      <w:proofErr w:type="spellEnd"/>
      <w:r>
        <w:rPr>
          <w:rFonts w:eastAsia="Calibri"/>
          <w:lang w:eastAsia="en-US"/>
        </w:rPr>
        <w:t xml:space="preserve"> taxelor notariale”. Din aceste </w:t>
      </w:r>
      <w:proofErr w:type="spellStart"/>
      <w:r>
        <w:rPr>
          <w:rFonts w:eastAsia="Calibri"/>
          <w:lang w:eastAsia="en-US"/>
        </w:rPr>
        <w:t>dispoziţii</w:t>
      </w:r>
      <w:proofErr w:type="spellEnd"/>
      <w:r>
        <w:rPr>
          <w:rFonts w:eastAsia="Calibri"/>
          <w:lang w:eastAsia="en-US"/>
        </w:rPr>
        <w:t xml:space="preserve"> rezultă că sumele percepute cu titlu de comision de administrare sunt incluse în </w:t>
      </w:r>
      <w:proofErr w:type="spellStart"/>
      <w:r>
        <w:rPr>
          <w:rFonts w:eastAsia="Calibri"/>
          <w:lang w:eastAsia="en-US"/>
        </w:rPr>
        <w:t>noţiunea</w:t>
      </w:r>
      <w:proofErr w:type="spellEnd"/>
      <w:r>
        <w:rPr>
          <w:rFonts w:eastAsia="Calibri"/>
          <w:lang w:eastAsia="en-US"/>
        </w:rPr>
        <w:t xml:space="preserve"> de </w:t>
      </w:r>
      <w:proofErr w:type="spellStart"/>
      <w:r>
        <w:rPr>
          <w:rFonts w:eastAsia="Calibri"/>
          <w:lang w:eastAsia="en-US"/>
        </w:rPr>
        <w:t>preţ</w:t>
      </w:r>
      <w:proofErr w:type="spellEnd"/>
      <w:r>
        <w:rPr>
          <w:rFonts w:eastAsia="Calibri"/>
          <w:lang w:eastAsia="en-US"/>
        </w:rPr>
        <w:t xml:space="preserve"> al contractului prevăzută de art. 4 alin. (6) din Legea nr. 193/2000 </w:t>
      </w:r>
      <w:proofErr w:type="spellStart"/>
      <w:r>
        <w:rPr>
          <w:rFonts w:eastAsia="Calibri"/>
          <w:lang w:eastAsia="en-US"/>
        </w:rPr>
        <w:t>şi</w:t>
      </w:r>
      <w:proofErr w:type="spellEnd"/>
      <w:r>
        <w:rPr>
          <w:rFonts w:eastAsia="Calibri"/>
          <w:lang w:eastAsia="en-US"/>
        </w:rPr>
        <w:t xml:space="preserve"> art. 4 alin. (2) din Directiva nr. 93/13/CEE.</w:t>
      </w:r>
    </w:p>
    <w:p w14:paraId="0302D661" w14:textId="77777777" w:rsidR="00F66C3F" w:rsidRDefault="00F66C3F" w:rsidP="00F66C3F">
      <w:pPr>
        <w:ind w:firstLine="567"/>
        <w:jc w:val="both"/>
        <w:rPr>
          <w:rFonts w:eastAsia="Calibri"/>
          <w:lang w:eastAsia="en-US"/>
        </w:rPr>
      </w:pPr>
      <w:r>
        <w:rPr>
          <w:rFonts w:eastAsia="Calibri"/>
          <w:lang w:eastAsia="en-US"/>
        </w:rPr>
        <w:t xml:space="preserve">Clauza care </w:t>
      </w:r>
      <w:proofErr w:type="spellStart"/>
      <w:r>
        <w:rPr>
          <w:rFonts w:eastAsia="Calibri"/>
          <w:lang w:eastAsia="en-US"/>
        </w:rPr>
        <w:t>stabileşte</w:t>
      </w:r>
      <w:proofErr w:type="spellEnd"/>
      <w:r>
        <w:rPr>
          <w:rFonts w:eastAsia="Calibri"/>
          <w:lang w:eastAsia="en-US"/>
        </w:rPr>
        <w:t xml:space="preserve"> </w:t>
      </w:r>
      <w:proofErr w:type="spellStart"/>
      <w:r>
        <w:rPr>
          <w:rFonts w:eastAsia="Calibri"/>
          <w:lang w:eastAsia="en-US"/>
        </w:rPr>
        <w:t>obligaţia</w:t>
      </w:r>
      <w:proofErr w:type="spellEnd"/>
      <w:r>
        <w:rPr>
          <w:rFonts w:eastAsia="Calibri"/>
          <w:lang w:eastAsia="en-US"/>
        </w:rPr>
        <w:t xml:space="preserve"> de plata a unui comision de administrare nu este abuzivă, neîndeplinind </w:t>
      </w:r>
      <w:proofErr w:type="spellStart"/>
      <w:r>
        <w:rPr>
          <w:rFonts w:eastAsia="Calibri"/>
          <w:lang w:eastAsia="en-US"/>
        </w:rPr>
        <w:t>condiţiile</w:t>
      </w:r>
      <w:proofErr w:type="spellEnd"/>
      <w:r>
        <w:rPr>
          <w:rFonts w:eastAsia="Calibri"/>
          <w:lang w:eastAsia="en-US"/>
        </w:rPr>
        <w:t xml:space="preserve"> prevăzute la art. 4 din Legea nr. 193/2000. De asemenea, nu se poate </w:t>
      </w:r>
      <w:proofErr w:type="spellStart"/>
      <w:r>
        <w:rPr>
          <w:rFonts w:eastAsia="Calibri"/>
          <w:lang w:eastAsia="en-US"/>
        </w:rPr>
        <w:t>reţine</w:t>
      </w:r>
      <w:proofErr w:type="spellEnd"/>
      <w:r>
        <w:rPr>
          <w:rFonts w:eastAsia="Calibri"/>
          <w:lang w:eastAsia="en-US"/>
        </w:rPr>
        <w:t xml:space="preserve"> faptul ca intimatul nu a </w:t>
      </w:r>
      <w:proofErr w:type="spellStart"/>
      <w:r>
        <w:rPr>
          <w:rFonts w:eastAsia="Calibri"/>
          <w:lang w:eastAsia="en-US"/>
        </w:rPr>
        <w:t>ştiut</w:t>
      </w:r>
      <w:proofErr w:type="spellEnd"/>
      <w:r>
        <w:rPr>
          <w:rFonts w:eastAsia="Calibri"/>
          <w:lang w:eastAsia="en-US"/>
        </w:rPr>
        <w:t xml:space="preserve"> sau nu a înțeles ce servicii acoperă acest comision, când acesta reflecta chiar </w:t>
      </w:r>
      <w:proofErr w:type="spellStart"/>
      <w:r>
        <w:rPr>
          <w:rFonts w:eastAsia="Calibri"/>
          <w:lang w:eastAsia="en-US"/>
        </w:rPr>
        <w:t>operaţiunile</w:t>
      </w:r>
      <w:proofErr w:type="spellEnd"/>
      <w:r>
        <w:rPr>
          <w:rFonts w:eastAsia="Calibri"/>
          <w:lang w:eastAsia="en-US"/>
        </w:rPr>
        <w:t xml:space="preserve"> in care el însuși a fost implicat in cadrul procedurilor de acordare si derulare a creditului.</w:t>
      </w:r>
    </w:p>
    <w:p w14:paraId="1EE6EE6E" w14:textId="77777777" w:rsidR="00F66C3F" w:rsidRDefault="00F66C3F" w:rsidP="00F66C3F">
      <w:pPr>
        <w:ind w:firstLine="567"/>
        <w:jc w:val="both"/>
        <w:rPr>
          <w:rFonts w:eastAsia="Calibri"/>
          <w:lang w:eastAsia="en-US"/>
        </w:rPr>
      </w:pPr>
      <w:r>
        <w:rPr>
          <w:rFonts w:eastAsia="Calibri"/>
          <w:lang w:eastAsia="en-US"/>
        </w:rPr>
        <w:t xml:space="preserve">Intimatul </w:t>
      </w:r>
      <w:r w:rsidR="00D033EE">
        <w:rPr>
          <w:rFonts w:eastAsia="Calibri"/>
          <w:lang w:eastAsia="en-US"/>
        </w:rPr>
        <w:t>I1</w:t>
      </w:r>
      <w:r>
        <w:rPr>
          <w:rFonts w:eastAsia="Calibri"/>
          <w:lang w:eastAsia="en-US"/>
        </w:rPr>
        <w:t xml:space="preserve"> a formulat </w:t>
      </w:r>
      <w:r>
        <w:rPr>
          <w:rFonts w:eastAsia="Calibri"/>
          <w:b/>
          <w:lang w:eastAsia="en-US"/>
        </w:rPr>
        <w:t xml:space="preserve">întâmpinare </w:t>
      </w:r>
      <w:r>
        <w:rPr>
          <w:rFonts w:eastAsia="Calibri"/>
          <w:lang w:eastAsia="en-US"/>
        </w:rPr>
        <w:t xml:space="preserve">solicitând  respingerea căii de atac formulate de recurenta </w:t>
      </w:r>
      <w:r w:rsidR="00D033EE">
        <w:rPr>
          <w:rFonts w:eastAsia="Calibri"/>
          <w:lang w:eastAsia="en-US"/>
        </w:rPr>
        <w:t>R1</w:t>
      </w:r>
      <w:r>
        <w:rPr>
          <w:rFonts w:eastAsia="Calibri"/>
          <w:lang w:eastAsia="en-US"/>
        </w:rPr>
        <w:t>.</w:t>
      </w:r>
    </w:p>
    <w:p w14:paraId="1C55A55E" w14:textId="6E1482E7" w:rsidR="00F66C3F" w:rsidRDefault="00F66C3F" w:rsidP="00F66C3F">
      <w:pPr>
        <w:ind w:firstLine="567"/>
        <w:jc w:val="both"/>
        <w:rPr>
          <w:rFonts w:eastAsia="Calibri"/>
          <w:lang w:eastAsia="en-US"/>
        </w:rPr>
      </w:pPr>
      <w:r>
        <w:rPr>
          <w:rFonts w:eastAsia="Calibri"/>
          <w:lang w:eastAsia="en-US"/>
        </w:rPr>
        <w:t xml:space="preserve">În motivare intimatul invocă </w:t>
      </w:r>
      <w:proofErr w:type="spellStart"/>
      <w:r>
        <w:rPr>
          <w:rFonts w:eastAsia="Calibri"/>
          <w:lang w:eastAsia="en-US"/>
        </w:rPr>
        <w:t>excepţia</w:t>
      </w:r>
      <w:proofErr w:type="spellEnd"/>
      <w:r>
        <w:rPr>
          <w:rFonts w:eastAsia="Calibri"/>
          <w:lang w:eastAsia="en-US"/>
        </w:rPr>
        <w:t xml:space="preserve"> de inadmisibilitate a caii de atac a recursului, recursul fiind declarat </w:t>
      </w:r>
      <w:proofErr w:type="spellStart"/>
      <w:r>
        <w:rPr>
          <w:rFonts w:eastAsia="Calibri"/>
          <w:lang w:eastAsia="en-US"/>
        </w:rPr>
        <w:t>intr</w:t>
      </w:r>
      <w:proofErr w:type="spellEnd"/>
      <w:r>
        <w:rPr>
          <w:rFonts w:eastAsia="Calibri"/>
          <w:lang w:eastAsia="en-US"/>
        </w:rPr>
        <w:t xml:space="preserve">-un dosar început înainte de data de 20 iulie 2017, recursurile fiind admisibile numai dosarelor începute după aceasta data conf. deciziei nr. 52/2018 a ICCJ; </w:t>
      </w:r>
      <w:proofErr w:type="spellStart"/>
      <w:r>
        <w:rPr>
          <w:rFonts w:eastAsia="Calibri"/>
          <w:lang w:eastAsia="en-US"/>
        </w:rPr>
        <w:t>excepţia</w:t>
      </w:r>
      <w:proofErr w:type="spellEnd"/>
      <w:r>
        <w:rPr>
          <w:rFonts w:eastAsia="Calibri"/>
          <w:lang w:eastAsia="en-US"/>
        </w:rPr>
        <w:t xml:space="preserve"> de inadmisibilitate a caii de atac a recursului in baza art. 488 alin. l pct.8 invocat de recurenta, având in vedere faptul ca elementele din recurs au fost dezbătute in ambele faze procesuale, atât in fond cat si apel; </w:t>
      </w:r>
      <w:proofErr w:type="spellStart"/>
      <w:r>
        <w:rPr>
          <w:rFonts w:eastAsia="Calibri"/>
          <w:lang w:eastAsia="en-US"/>
        </w:rPr>
        <w:t>Excepţia</w:t>
      </w:r>
      <w:proofErr w:type="spellEnd"/>
      <w:r>
        <w:rPr>
          <w:rFonts w:eastAsia="Calibri"/>
          <w:lang w:eastAsia="en-US"/>
        </w:rPr>
        <w:t xml:space="preserve"> </w:t>
      </w:r>
      <w:proofErr w:type="spellStart"/>
      <w:r>
        <w:rPr>
          <w:rFonts w:eastAsia="Calibri"/>
          <w:lang w:eastAsia="en-US"/>
        </w:rPr>
        <w:t>netimbrării</w:t>
      </w:r>
      <w:proofErr w:type="spellEnd"/>
      <w:r>
        <w:rPr>
          <w:rFonts w:eastAsia="Calibri"/>
          <w:lang w:eastAsia="en-US"/>
        </w:rPr>
        <w:t xml:space="preserve"> recursului conf.art.24 alin.2 din OUG 80/</w:t>
      </w:r>
      <w:r w:rsidR="002F6B9C">
        <w:rPr>
          <w:rFonts w:eastAsia="Calibri"/>
          <w:lang w:eastAsia="en-US"/>
        </w:rPr>
        <w:t>...........</w:t>
      </w:r>
      <w:r>
        <w:rPr>
          <w:rFonts w:eastAsia="Calibri"/>
          <w:lang w:eastAsia="en-US"/>
        </w:rPr>
        <w:t>.</w:t>
      </w:r>
    </w:p>
    <w:p w14:paraId="1CB5C27E" w14:textId="77777777" w:rsidR="00F66C3F" w:rsidRDefault="00F66C3F" w:rsidP="00F66C3F">
      <w:pPr>
        <w:ind w:firstLine="567"/>
        <w:jc w:val="both"/>
        <w:rPr>
          <w:rFonts w:eastAsia="Calibri"/>
          <w:lang w:eastAsia="en-US"/>
        </w:rPr>
      </w:pPr>
      <w:r>
        <w:rPr>
          <w:rFonts w:eastAsia="Calibri"/>
          <w:lang w:eastAsia="en-US"/>
        </w:rPr>
        <w:t xml:space="preserve">Arată intimatul că toate aspectele precizate in cererea de recurs, care vizează motivele acesteia au la baza anumite aspecte care țin de OUG 21/1992 norma legala care a fost încălcata in multe din articolele sale. Recurenta </w:t>
      </w:r>
      <w:r w:rsidR="00D033EE">
        <w:rPr>
          <w:rFonts w:eastAsia="Calibri"/>
          <w:lang w:eastAsia="en-US"/>
        </w:rPr>
        <w:t>R2</w:t>
      </w:r>
      <w:r>
        <w:rPr>
          <w:rFonts w:eastAsia="Calibri"/>
          <w:lang w:eastAsia="en-US"/>
        </w:rPr>
        <w:t xml:space="preserve"> a fost </w:t>
      </w:r>
      <w:proofErr w:type="spellStart"/>
      <w:r>
        <w:rPr>
          <w:rFonts w:eastAsia="Calibri"/>
          <w:lang w:eastAsia="en-US"/>
        </w:rPr>
        <w:t>sancţionată</w:t>
      </w:r>
      <w:proofErr w:type="spellEnd"/>
      <w:r>
        <w:rPr>
          <w:rFonts w:eastAsia="Calibri"/>
          <w:lang w:eastAsia="en-US"/>
        </w:rPr>
        <w:t xml:space="preserve"> în luna Octombrie 2008 de către ANPC cu amenda in valoare de </w:t>
      </w:r>
      <w:r w:rsidR="00D033EE">
        <w:rPr>
          <w:rFonts w:eastAsia="Calibri"/>
          <w:lang w:eastAsia="en-US"/>
        </w:rPr>
        <w:t>….</w:t>
      </w:r>
      <w:r>
        <w:rPr>
          <w:rFonts w:eastAsia="Calibri"/>
          <w:lang w:eastAsia="en-US"/>
        </w:rPr>
        <w:t xml:space="preserve"> lei tocmai pe introducerea acestui comision de administrare in cuantum de 0.45%, transformat ulterior in 0.59% fără nici o înștiințare si nici un alt act justificativ pentru încasarea acestui comision de administrare.</w:t>
      </w:r>
    </w:p>
    <w:p w14:paraId="03F33039" w14:textId="77777777" w:rsidR="00F66C3F" w:rsidRDefault="00F66C3F" w:rsidP="00F66C3F">
      <w:pPr>
        <w:ind w:firstLine="567"/>
        <w:jc w:val="both"/>
        <w:rPr>
          <w:rFonts w:eastAsia="Calibri"/>
          <w:lang w:eastAsia="en-US"/>
        </w:rPr>
      </w:pPr>
      <w:r>
        <w:rPr>
          <w:rFonts w:eastAsia="Calibri"/>
          <w:lang w:eastAsia="en-US"/>
        </w:rPr>
        <w:lastRenderedPageBreak/>
        <w:t xml:space="preserve">Pana in acest moment recurenta banca nu a făcut proba negocierii contractului cu intimatul așa cum fals si eronat se </w:t>
      </w:r>
      <w:proofErr w:type="spellStart"/>
      <w:r>
        <w:rPr>
          <w:rFonts w:eastAsia="Calibri"/>
          <w:lang w:eastAsia="en-US"/>
        </w:rPr>
        <w:t>menţionează</w:t>
      </w:r>
      <w:proofErr w:type="spellEnd"/>
      <w:r>
        <w:rPr>
          <w:rFonts w:eastAsia="Calibri"/>
          <w:lang w:eastAsia="en-US"/>
        </w:rPr>
        <w:t xml:space="preserve"> in preambulul motivelor, mai mult decât atât recurenta banca nu a dorit comunicarea unui alt grafic de rambursare fata de cel </w:t>
      </w:r>
      <w:proofErr w:type="spellStart"/>
      <w:r>
        <w:rPr>
          <w:rFonts w:eastAsia="Calibri"/>
          <w:lang w:eastAsia="en-US"/>
        </w:rPr>
        <w:t>iniţial</w:t>
      </w:r>
      <w:proofErr w:type="spellEnd"/>
      <w:r>
        <w:rPr>
          <w:rFonts w:eastAsia="Calibri"/>
          <w:lang w:eastAsia="en-US"/>
        </w:rPr>
        <w:t xml:space="preserve"> de la semnarea contractului, nu a adus modificării ale contractului privind dobânda si modul de raportare a acesteia, nu exista date concludente si clar stipulate cu privire la reprezentativitatea încasării comisionului de administrare stipulat la pct.4.1 din contractul de credit nr. </w:t>
      </w:r>
      <w:r w:rsidR="00D033EE">
        <w:rPr>
          <w:rFonts w:eastAsia="Calibri"/>
          <w:lang w:eastAsia="en-US"/>
        </w:rPr>
        <w:t>…../</w:t>
      </w:r>
      <w:r>
        <w:rPr>
          <w:rFonts w:eastAsia="Calibri"/>
          <w:lang w:eastAsia="en-US"/>
        </w:rPr>
        <w:t xml:space="preserve">.08.2008 așa cum eronat se specifica in </w:t>
      </w:r>
      <w:proofErr w:type="spellStart"/>
      <w:r>
        <w:rPr>
          <w:rFonts w:eastAsia="Calibri"/>
          <w:lang w:eastAsia="en-US"/>
        </w:rPr>
        <w:t>susţinerea</w:t>
      </w:r>
      <w:proofErr w:type="spellEnd"/>
      <w:r>
        <w:rPr>
          <w:rFonts w:eastAsia="Calibri"/>
          <w:lang w:eastAsia="en-US"/>
        </w:rPr>
        <w:t xml:space="preserve"> acesteia, mai mult decât atât recurenta banca prin întâmpinarea depusa la </w:t>
      </w:r>
      <w:proofErr w:type="spellStart"/>
      <w:r>
        <w:rPr>
          <w:rFonts w:eastAsia="Calibri"/>
          <w:lang w:eastAsia="en-US"/>
        </w:rPr>
        <w:t>instanţa</w:t>
      </w:r>
      <w:proofErr w:type="spellEnd"/>
      <w:r>
        <w:rPr>
          <w:rFonts w:eastAsia="Calibri"/>
          <w:lang w:eastAsia="en-US"/>
        </w:rPr>
        <w:t xml:space="preserve"> de fond a precizat faptul ca acest comision de administrare este de 0%, deci tot timpul a încercat diverse subterfugii, sa nu recunoască faptul ca acesta este o clauza abuziva </w:t>
      </w:r>
      <w:proofErr w:type="spellStart"/>
      <w:r>
        <w:rPr>
          <w:rFonts w:eastAsia="Calibri"/>
          <w:lang w:eastAsia="en-US"/>
        </w:rPr>
        <w:t>aşa</w:t>
      </w:r>
      <w:proofErr w:type="spellEnd"/>
      <w:r>
        <w:rPr>
          <w:rFonts w:eastAsia="Calibri"/>
          <w:lang w:eastAsia="en-US"/>
        </w:rPr>
        <w:t xml:space="preserve"> cum este definita de Legea 193/2000.</w:t>
      </w:r>
    </w:p>
    <w:p w14:paraId="238DA305" w14:textId="77777777" w:rsidR="00F66C3F" w:rsidRDefault="00F66C3F" w:rsidP="00F66C3F">
      <w:pPr>
        <w:ind w:firstLine="567"/>
        <w:jc w:val="both"/>
        <w:rPr>
          <w:rFonts w:eastAsia="Calibri"/>
          <w:lang w:eastAsia="en-US"/>
        </w:rPr>
      </w:pPr>
      <w:r>
        <w:rPr>
          <w:rFonts w:eastAsia="Calibri"/>
          <w:lang w:eastAsia="en-US"/>
        </w:rPr>
        <w:t xml:space="preserve">Daca luam in considerare aspecte din prima parte a motivelor de recurs, care țin de </w:t>
      </w:r>
      <w:proofErr w:type="spellStart"/>
      <w:r>
        <w:rPr>
          <w:rFonts w:eastAsia="Calibri"/>
          <w:lang w:eastAsia="en-US"/>
        </w:rPr>
        <w:t>protecţia</w:t>
      </w:r>
      <w:proofErr w:type="spellEnd"/>
      <w:r>
        <w:rPr>
          <w:rFonts w:eastAsia="Calibri"/>
          <w:lang w:eastAsia="en-US"/>
        </w:rPr>
        <w:t xml:space="preserve"> consumatorului așa cum sunt prevăzute in OUG 21/1992 cu modificările si completările ulterioare, recurenta banca a încălcat in mod evident drepturile consumatorului art. 91, art. 92, art. 9.</w:t>
      </w:r>
    </w:p>
    <w:p w14:paraId="0BB3C605" w14:textId="77777777" w:rsidR="00F66C3F" w:rsidRDefault="00F66C3F" w:rsidP="00F66C3F">
      <w:pPr>
        <w:ind w:firstLine="567"/>
        <w:jc w:val="both"/>
        <w:rPr>
          <w:rFonts w:eastAsia="Calibri"/>
          <w:lang w:eastAsia="en-US"/>
        </w:rPr>
      </w:pPr>
      <w:r>
        <w:rPr>
          <w:rFonts w:eastAsia="Calibri"/>
          <w:lang w:eastAsia="en-US"/>
        </w:rPr>
        <w:t xml:space="preserve">Recurenta </w:t>
      </w:r>
      <w:proofErr w:type="spellStart"/>
      <w:r>
        <w:rPr>
          <w:rFonts w:eastAsia="Calibri"/>
          <w:lang w:eastAsia="en-US"/>
        </w:rPr>
        <w:t>ştie</w:t>
      </w:r>
      <w:proofErr w:type="spellEnd"/>
      <w:r>
        <w:rPr>
          <w:rFonts w:eastAsia="Calibri"/>
          <w:lang w:eastAsia="en-US"/>
        </w:rPr>
        <w:t xml:space="preserve"> foarte bine ce reprezintă termenul</w:t>
      </w:r>
      <w:r w:rsidR="00D033EE">
        <w:rPr>
          <w:rFonts w:eastAsia="Calibri"/>
          <w:lang w:eastAsia="en-US"/>
        </w:rPr>
        <w:t xml:space="preserve"> </w:t>
      </w:r>
      <w:r>
        <w:rPr>
          <w:rFonts w:eastAsia="Calibri"/>
          <w:lang w:eastAsia="en-US"/>
        </w:rPr>
        <w:t xml:space="preserve">”costuri de administrare” din textul invocat, dar interpretează cuvintele din lege după bunul plac, încercând inducerea in eroare a prezentei </w:t>
      </w:r>
      <w:proofErr w:type="spellStart"/>
      <w:r>
        <w:rPr>
          <w:rFonts w:eastAsia="Calibri"/>
          <w:lang w:eastAsia="en-US"/>
        </w:rPr>
        <w:t>instanţe</w:t>
      </w:r>
      <w:proofErr w:type="spellEnd"/>
      <w:r>
        <w:rPr>
          <w:rFonts w:eastAsia="Calibri"/>
          <w:lang w:eastAsia="en-US"/>
        </w:rPr>
        <w:t xml:space="preserve">. In toate documentele emise de banca si puse la </w:t>
      </w:r>
      <w:proofErr w:type="spellStart"/>
      <w:r>
        <w:rPr>
          <w:rFonts w:eastAsia="Calibri"/>
          <w:lang w:eastAsia="en-US"/>
        </w:rPr>
        <w:t>dispoziţia</w:t>
      </w:r>
      <w:proofErr w:type="spellEnd"/>
      <w:r>
        <w:rPr>
          <w:rFonts w:eastAsia="Calibri"/>
          <w:lang w:eastAsia="en-US"/>
        </w:rPr>
        <w:t xml:space="preserve"> </w:t>
      </w:r>
      <w:proofErr w:type="spellStart"/>
      <w:r>
        <w:rPr>
          <w:rFonts w:eastAsia="Calibri"/>
          <w:lang w:eastAsia="en-US"/>
        </w:rPr>
        <w:t>clienţilor</w:t>
      </w:r>
      <w:proofErr w:type="spellEnd"/>
      <w:r>
        <w:rPr>
          <w:rFonts w:eastAsia="Calibri"/>
          <w:lang w:eastAsia="en-US"/>
        </w:rPr>
        <w:t xml:space="preserve">, prin costuri de administrare (conf. document </w:t>
      </w:r>
      <w:proofErr w:type="spellStart"/>
      <w:r>
        <w:rPr>
          <w:rFonts w:eastAsia="Calibri"/>
          <w:lang w:eastAsia="en-US"/>
        </w:rPr>
        <w:t>ataşat</w:t>
      </w:r>
      <w:proofErr w:type="spellEnd"/>
      <w:r>
        <w:rPr>
          <w:rFonts w:eastAsia="Calibri"/>
          <w:lang w:eastAsia="en-US"/>
        </w:rPr>
        <w:t xml:space="preserve">) si conf. cu prevederile art. mai sus </w:t>
      </w:r>
      <w:proofErr w:type="spellStart"/>
      <w:r>
        <w:rPr>
          <w:rFonts w:eastAsia="Calibri"/>
          <w:lang w:eastAsia="en-US"/>
        </w:rPr>
        <w:t>menţionat</w:t>
      </w:r>
      <w:proofErr w:type="spellEnd"/>
      <w:r>
        <w:rPr>
          <w:rFonts w:eastAsia="Calibri"/>
          <w:lang w:eastAsia="en-US"/>
        </w:rPr>
        <w:t>, precizez câteva din costurile de administrare așa cum sunt prevăzute in lege: Administrare lunara cont curent; Administrare lunara cont de tip economii; Administrare lunara cont curent de pensie; Administrare lunara cont curent etc.</w:t>
      </w:r>
    </w:p>
    <w:p w14:paraId="0AC06112" w14:textId="77777777" w:rsidR="00F66C3F" w:rsidRDefault="00F66C3F" w:rsidP="00F66C3F">
      <w:pPr>
        <w:ind w:firstLine="567"/>
        <w:jc w:val="both"/>
        <w:rPr>
          <w:rFonts w:eastAsia="Calibri"/>
          <w:lang w:eastAsia="en-US"/>
        </w:rPr>
      </w:pPr>
      <w:r>
        <w:rPr>
          <w:rFonts w:eastAsia="Calibri"/>
          <w:lang w:eastAsia="en-US"/>
        </w:rPr>
        <w:t>Deci in nici un document supus publicului larg nu este specificat ca si cost al spetelor bancare a unui comision de administrare.</w:t>
      </w:r>
    </w:p>
    <w:p w14:paraId="1158AC4F" w14:textId="77777777" w:rsidR="00F66C3F" w:rsidRDefault="00F66C3F" w:rsidP="00F66C3F">
      <w:pPr>
        <w:ind w:firstLine="567"/>
        <w:jc w:val="both"/>
        <w:rPr>
          <w:rFonts w:eastAsia="Calibri"/>
          <w:lang w:eastAsia="en-US"/>
        </w:rPr>
      </w:pPr>
      <w:r>
        <w:rPr>
          <w:rFonts w:eastAsia="Calibri"/>
          <w:lang w:eastAsia="en-US"/>
        </w:rPr>
        <w:t xml:space="preserve">Referitor discutarea anumitor aspecte privitoare la OUG 50/2010, nu poate fi pusa in </w:t>
      </w:r>
      <w:proofErr w:type="spellStart"/>
      <w:r>
        <w:rPr>
          <w:rFonts w:eastAsia="Calibri"/>
          <w:lang w:eastAsia="en-US"/>
        </w:rPr>
        <w:t>discuţie</w:t>
      </w:r>
      <w:proofErr w:type="spellEnd"/>
      <w:r>
        <w:rPr>
          <w:rFonts w:eastAsia="Calibri"/>
          <w:lang w:eastAsia="en-US"/>
        </w:rPr>
        <w:t xml:space="preserve">, având in vedere faptul ca reglementările din respectiva </w:t>
      </w:r>
      <w:proofErr w:type="spellStart"/>
      <w:r>
        <w:rPr>
          <w:rFonts w:eastAsia="Calibri"/>
          <w:lang w:eastAsia="en-US"/>
        </w:rPr>
        <w:t>Ordonanţa</w:t>
      </w:r>
      <w:proofErr w:type="spellEnd"/>
      <w:r>
        <w:rPr>
          <w:rFonts w:eastAsia="Calibri"/>
          <w:lang w:eastAsia="en-US"/>
        </w:rPr>
        <w:t xml:space="preserve"> au fost modificate prin Legea nr. 288/2010 pentru aprobarea OUG nr. 50/2010 care a modificat </w:t>
      </w:r>
      <w:proofErr w:type="spellStart"/>
      <w:r>
        <w:rPr>
          <w:rFonts w:eastAsia="Calibri"/>
          <w:lang w:eastAsia="en-US"/>
        </w:rPr>
        <w:t>dispoziţiile</w:t>
      </w:r>
      <w:proofErr w:type="spellEnd"/>
      <w:r>
        <w:rPr>
          <w:rFonts w:eastAsia="Calibri"/>
          <w:lang w:eastAsia="en-US"/>
        </w:rPr>
        <w:t xml:space="preserve"> art. 95 din </w:t>
      </w:r>
      <w:proofErr w:type="spellStart"/>
      <w:r>
        <w:rPr>
          <w:rFonts w:eastAsia="Calibri"/>
          <w:lang w:eastAsia="en-US"/>
        </w:rPr>
        <w:t>ordonanţă</w:t>
      </w:r>
      <w:proofErr w:type="spellEnd"/>
      <w:r>
        <w:rPr>
          <w:rFonts w:eastAsia="Calibri"/>
          <w:lang w:eastAsia="en-US"/>
        </w:rPr>
        <w:t xml:space="preserve"> în sensul că </w:t>
      </w:r>
      <w:proofErr w:type="spellStart"/>
      <w:r>
        <w:rPr>
          <w:rFonts w:eastAsia="Calibri"/>
          <w:lang w:eastAsia="en-US"/>
        </w:rPr>
        <w:t>dispoziţiile</w:t>
      </w:r>
      <w:proofErr w:type="spellEnd"/>
      <w:r>
        <w:rPr>
          <w:rFonts w:eastAsia="Calibri"/>
          <w:lang w:eastAsia="en-US"/>
        </w:rPr>
        <w:t xml:space="preserve"> acesteia nu se aplică contractelor în derulare.</w:t>
      </w:r>
    </w:p>
    <w:p w14:paraId="11D71217" w14:textId="77777777" w:rsidR="00F66C3F" w:rsidRDefault="00F66C3F" w:rsidP="00F66C3F">
      <w:pPr>
        <w:ind w:firstLine="567"/>
        <w:jc w:val="both"/>
        <w:rPr>
          <w:rFonts w:eastAsia="Calibri"/>
          <w:lang w:eastAsia="en-US"/>
        </w:rPr>
      </w:pPr>
      <w:r>
        <w:rPr>
          <w:rFonts w:eastAsia="Calibri"/>
          <w:lang w:eastAsia="en-US"/>
        </w:rPr>
        <w:t xml:space="preserve"> Referitor la </w:t>
      </w:r>
      <w:proofErr w:type="spellStart"/>
      <w:r>
        <w:rPr>
          <w:rFonts w:eastAsia="Calibri"/>
          <w:lang w:eastAsia="en-US"/>
        </w:rPr>
        <w:t>afirmaţiile</w:t>
      </w:r>
      <w:proofErr w:type="spellEnd"/>
      <w:r>
        <w:rPr>
          <w:rFonts w:eastAsia="Calibri"/>
          <w:lang w:eastAsia="en-US"/>
        </w:rPr>
        <w:t xml:space="preserve"> recurentei cu privire la principiile aritmeticii, determinarea unei valorii procentuale se calculează si se determina ca urmare a unor calcule matematice sau a unei formule matematice, se arată că în contractul de credit nr. 728CSI60822 10001/2008 nu exista stipulata nici o metoda prin care poate fi calculat acest comision de administrare si nici o formula matematica. Mai mult decât atât, daca ne raportam la procentul din contract trecut printre rânduri de 0.48%, modificat la 0.59%, este evident ca reprezintă o dobânda mascata, calculata lunar, iar daca ne raportam la 12 luni calendaristice, se observa ca poate avea o valoare de 5.76% sau 7.08% anual.</w:t>
      </w:r>
    </w:p>
    <w:p w14:paraId="02DDC976" w14:textId="77777777" w:rsidR="00F66C3F" w:rsidRDefault="00F66C3F" w:rsidP="00F66C3F">
      <w:pPr>
        <w:ind w:firstLine="567"/>
        <w:jc w:val="both"/>
        <w:rPr>
          <w:rFonts w:eastAsia="Calibri"/>
          <w:lang w:eastAsia="en-US"/>
        </w:rPr>
      </w:pPr>
      <w:r>
        <w:rPr>
          <w:rFonts w:eastAsia="Calibri"/>
          <w:lang w:eastAsia="en-US"/>
        </w:rPr>
        <w:t xml:space="preserve">Conform doctrinei bancare </w:t>
      </w:r>
      <w:proofErr w:type="spellStart"/>
      <w:r>
        <w:rPr>
          <w:rFonts w:eastAsia="Calibri"/>
          <w:lang w:eastAsia="en-US"/>
        </w:rPr>
        <w:t>preţul</w:t>
      </w:r>
      <w:proofErr w:type="spellEnd"/>
      <w:r>
        <w:rPr>
          <w:rFonts w:eastAsia="Calibri"/>
          <w:lang w:eastAsia="en-US"/>
        </w:rPr>
        <w:t xml:space="preserve"> banilor îl reprezintă dobânda, dar prin introducerea acestui comision de administrare se constata ca exista stipulate doua dobânzi, ce este in </w:t>
      </w:r>
      <w:proofErr w:type="spellStart"/>
      <w:r>
        <w:rPr>
          <w:rFonts w:eastAsia="Calibri"/>
          <w:lang w:eastAsia="en-US"/>
        </w:rPr>
        <w:t>contradicţie</w:t>
      </w:r>
      <w:proofErr w:type="spellEnd"/>
      <w:r>
        <w:rPr>
          <w:rFonts w:eastAsia="Calibri"/>
          <w:lang w:eastAsia="en-US"/>
        </w:rPr>
        <w:t xml:space="preserve"> cu orice norma legala bancara sau civila.</w:t>
      </w:r>
    </w:p>
    <w:p w14:paraId="118663D3" w14:textId="77777777" w:rsidR="00F66C3F" w:rsidRDefault="00F66C3F" w:rsidP="00F66C3F">
      <w:pPr>
        <w:ind w:firstLine="567"/>
        <w:jc w:val="both"/>
        <w:rPr>
          <w:rFonts w:eastAsia="Calibri"/>
          <w:lang w:eastAsia="en-US"/>
        </w:rPr>
      </w:pPr>
      <w:r>
        <w:rPr>
          <w:rFonts w:eastAsia="Calibri"/>
          <w:lang w:eastAsia="en-US"/>
        </w:rPr>
        <w:t xml:space="preserve">In restul cererii de recurs, se face referire la Legea 193/2000, lege care a fost analizata, dezbătută si concluzionată de cele doua </w:t>
      </w:r>
      <w:proofErr w:type="spellStart"/>
      <w:r>
        <w:rPr>
          <w:rFonts w:eastAsia="Calibri"/>
          <w:lang w:eastAsia="en-US"/>
        </w:rPr>
        <w:t>instanţe</w:t>
      </w:r>
      <w:proofErr w:type="spellEnd"/>
      <w:r>
        <w:rPr>
          <w:rFonts w:eastAsia="Calibri"/>
          <w:lang w:eastAsia="en-US"/>
        </w:rPr>
        <w:t xml:space="preserve"> de fond si de apel, deciziile celor doua </w:t>
      </w:r>
      <w:proofErr w:type="spellStart"/>
      <w:r>
        <w:rPr>
          <w:rFonts w:eastAsia="Calibri"/>
          <w:lang w:eastAsia="en-US"/>
        </w:rPr>
        <w:t>instanţe</w:t>
      </w:r>
      <w:proofErr w:type="spellEnd"/>
      <w:r>
        <w:rPr>
          <w:rFonts w:eastAsia="Calibri"/>
          <w:lang w:eastAsia="en-US"/>
        </w:rPr>
        <w:t xml:space="preserve"> fiind clare si echivoce in ceea ce </w:t>
      </w:r>
      <w:proofErr w:type="spellStart"/>
      <w:r>
        <w:rPr>
          <w:rFonts w:eastAsia="Calibri"/>
          <w:lang w:eastAsia="en-US"/>
        </w:rPr>
        <w:t>priveşte</w:t>
      </w:r>
      <w:proofErr w:type="spellEnd"/>
      <w:r>
        <w:rPr>
          <w:rFonts w:eastAsia="Calibri"/>
          <w:lang w:eastAsia="en-US"/>
        </w:rPr>
        <w:t xml:space="preserve"> încălcarea </w:t>
      </w:r>
      <w:proofErr w:type="spellStart"/>
      <w:r>
        <w:rPr>
          <w:rFonts w:eastAsia="Calibri"/>
          <w:lang w:eastAsia="en-US"/>
        </w:rPr>
        <w:t>legislaţiei</w:t>
      </w:r>
      <w:proofErr w:type="spellEnd"/>
      <w:r>
        <w:rPr>
          <w:rFonts w:eastAsia="Calibri"/>
          <w:lang w:eastAsia="en-US"/>
        </w:rPr>
        <w:t xml:space="preserve"> de către </w:t>
      </w:r>
      <w:r w:rsidR="00D033EE">
        <w:rPr>
          <w:rFonts w:eastAsia="Calibri"/>
          <w:lang w:eastAsia="en-US"/>
        </w:rPr>
        <w:t>R1</w:t>
      </w:r>
      <w:r>
        <w:rPr>
          <w:rFonts w:eastAsia="Calibri"/>
          <w:lang w:eastAsia="en-US"/>
        </w:rPr>
        <w:t>, declarând comisionul de administrare ca fiind clauza abuziva si nulitatea absoluta a acesteia, fiind o măsură legala care se impunea.</w:t>
      </w:r>
    </w:p>
    <w:p w14:paraId="6BB052B8" w14:textId="77777777" w:rsidR="00F66C3F" w:rsidRDefault="00F66C3F" w:rsidP="00F66C3F">
      <w:pPr>
        <w:ind w:firstLine="567"/>
        <w:jc w:val="both"/>
        <w:rPr>
          <w:rFonts w:eastAsia="Calibri"/>
          <w:lang w:eastAsia="en-US"/>
        </w:rPr>
      </w:pPr>
    </w:p>
    <w:p w14:paraId="66624F1B" w14:textId="77777777" w:rsidR="00F66C3F" w:rsidRDefault="00F66C3F" w:rsidP="00F66C3F">
      <w:pPr>
        <w:shd w:val="clear" w:color="auto" w:fill="FFFFFF"/>
        <w:tabs>
          <w:tab w:val="right" w:pos="8640"/>
        </w:tabs>
        <w:ind w:firstLine="720"/>
        <w:jc w:val="both"/>
        <w:rPr>
          <w:lang w:eastAsia="en-US"/>
        </w:rPr>
      </w:pPr>
      <w:r>
        <w:rPr>
          <w:rFonts w:eastAsia="Calibri"/>
          <w:lang w:eastAsia="en-US"/>
        </w:rPr>
        <w:t xml:space="preserve">La termenul din data de 28.03.2019 Curtea a respins </w:t>
      </w:r>
      <w:proofErr w:type="spellStart"/>
      <w:r>
        <w:rPr>
          <w:lang w:eastAsia="en-US"/>
        </w:rPr>
        <w:t>excepţia</w:t>
      </w:r>
      <w:proofErr w:type="spellEnd"/>
      <w:r>
        <w:rPr>
          <w:lang w:eastAsia="en-US"/>
        </w:rPr>
        <w:t xml:space="preserve"> de </w:t>
      </w:r>
      <w:proofErr w:type="spellStart"/>
      <w:r>
        <w:rPr>
          <w:lang w:eastAsia="en-US"/>
        </w:rPr>
        <w:t>netimbrare</w:t>
      </w:r>
      <w:proofErr w:type="spellEnd"/>
      <w:r>
        <w:rPr>
          <w:lang w:eastAsia="en-US"/>
        </w:rPr>
        <w:t xml:space="preserve"> a recursului, </w:t>
      </w:r>
      <w:proofErr w:type="spellStart"/>
      <w:r>
        <w:rPr>
          <w:lang w:eastAsia="en-US"/>
        </w:rPr>
        <w:t>excepţia</w:t>
      </w:r>
      <w:proofErr w:type="spellEnd"/>
      <w:r>
        <w:rPr>
          <w:lang w:eastAsia="en-US"/>
        </w:rPr>
        <w:t xml:space="preserve"> </w:t>
      </w:r>
      <w:proofErr w:type="spellStart"/>
      <w:r>
        <w:rPr>
          <w:lang w:eastAsia="en-US"/>
        </w:rPr>
        <w:t>inadmisibilităţii</w:t>
      </w:r>
      <w:proofErr w:type="spellEnd"/>
      <w:r>
        <w:rPr>
          <w:lang w:eastAsia="en-US"/>
        </w:rPr>
        <w:t xml:space="preserve"> recursului prin raportare la Decizia nr. 52/2018 a ÎCCJ, </w:t>
      </w:r>
      <w:proofErr w:type="spellStart"/>
      <w:r>
        <w:rPr>
          <w:lang w:eastAsia="en-US"/>
        </w:rPr>
        <w:t>excepţia</w:t>
      </w:r>
      <w:proofErr w:type="spellEnd"/>
      <w:r>
        <w:rPr>
          <w:lang w:eastAsia="en-US"/>
        </w:rPr>
        <w:t xml:space="preserve"> </w:t>
      </w:r>
      <w:proofErr w:type="spellStart"/>
      <w:r>
        <w:rPr>
          <w:lang w:eastAsia="en-US"/>
        </w:rPr>
        <w:t>inadmisibilităţii</w:t>
      </w:r>
      <w:proofErr w:type="spellEnd"/>
      <w:r>
        <w:rPr>
          <w:lang w:eastAsia="en-US"/>
        </w:rPr>
        <w:t xml:space="preserve"> recursului raportat la </w:t>
      </w:r>
      <w:proofErr w:type="spellStart"/>
      <w:r>
        <w:rPr>
          <w:lang w:eastAsia="en-US"/>
        </w:rPr>
        <w:t>dispoziţiile</w:t>
      </w:r>
      <w:proofErr w:type="spellEnd"/>
      <w:r>
        <w:rPr>
          <w:lang w:eastAsia="en-US"/>
        </w:rPr>
        <w:t xml:space="preserve"> art. 488 alin. 1 pct. 8 </w:t>
      </w:r>
      <w:proofErr w:type="spellStart"/>
      <w:r>
        <w:rPr>
          <w:lang w:eastAsia="en-US"/>
        </w:rPr>
        <w:t>C.pr.civ</w:t>
      </w:r>
      <w:proofErr w:type="spellEnd"/>
      <w:r>
        <w:rPr>
          <w:lang w:eastAsia="en-US"/>
        </w:rPr>
        <w:t xml:space="preserve">. </w:t>
      </w:r>
    </w:p>
    <w:p w14:paraId="6481BF29" w14:textId="77777777" w:rsidR="00F66C3F" w:rsidRDefault="00F66C3F" w:rsidP="00F66C3F">
      <w:pPr>
        <w:shd w:val="clear" w:color="auto" w:fill="FFFFFF"/>
        <w:tabs>
          <w:tab w:val="right" w:pos="8640"/>
        </w:tabs>
        <w:ind w:firstLine="720"/>
        <w:jc w:val="both"/>
        <w:rPr>
          <w:rFonts w:eastAsia="Calibri"/>
          <w:lang w:eastAsia="en-US"/>
        </w:rPr>
      </w:pPr>
      <w:r>
        <w:rPr>
          <w:rFonts w:eastAsia="Calibri"/>
          <w:lang w:eastAsia="en-US"/>
        </w:rPr>
        <w:t>Deliberând, asupra recursului de față, Curtea urmează să îl respingă ca nefundat, pentru următoarele considerente:</w:t>
      </w:r>
    </w:p>
    <w:p w14:paraId="608F6780" w14:textId="77777777" w:rsidR="00F66C3F" w:rsidRDefault="00F66C3F" w:rsidP="00F66C3F">
      <w:pPr>
        <w:shd w:val="clear" w:color="auto" w:fill="FFFFFF"/>
        <w:tabs>
          <w:tab w:val="right" w:pos="8640"/>
        </w:tabs>
        <w:ind w:firstLine="720"/>
        <w:jc w:val="both"/>
        <w:rPr>
          <w:rFonts w:eastAsia="Calibri"/>
          <w:lang w:eastAsia="en-US"/>
        </w:rPr>
      </w:pPr>
      <w:r>
        <w:rPr>
          <w:rFonts w:eastAsia="Calibri"/>
          <w:lang w:eastAsia="en-US"/>
        </w:rPr>
        <w:lastRenderedPageBreak/>
        <w:t>Susține recurenta în cererea de recurs aplicarea greșită a normelor de drept material în constatarea caracterului abuziv al clauzelor care reglementează comisionul de administrare.</w:t>
      </w:r>
    </w:p>
    <w:p w14:paraId="78829102" w14:textId="77777777" w:rsidR="00F66C3F" w:rsidRDefault="00F66C3F" w:rsidP="00F66C3F">
      <w:pPr>
        <w:shd w:val="clear" w:color="auto" w:fill="FFFFFF"/>
        <w:tabs>
          <w:tab w:val="right" w:pos="8640"/>
        </w:tabs>
        <w:ind w:firstLine="720"/>
        <w:jc w:val="both"/>
        <w:rPr>
          <w:rFonts w:eastAsia="Calibri"/>
          <w:lang w:eastAsia="en-US"/>
        </w:rPr>
      </w:pPr>
      <w:r>
        <w:rPr>
          <w:rFonts w:eastAsia="Calibri"/>
          <w:lang w:eastAsia="en-US"/>
        </w:rPr>
        <w:t xml:space="preserve">În ce privește caracterul negociat al clauzei referitoare la comisionul de administrare, condiție impusă de dispozițiile art. 4 alin. 1 din Legea nr. 193/2000 pentru constatarea caracterului abuziv al unei clauze, susținerile recurentei referitoare la negociere, ca urmare a stabilirii unui cuantum diferit în contractele încheiate de bancă cu clienții săi, sunt aspecte de fapt care nu sunt supuse analizei instanței de recurs. Astfel, potrivit dispozițiilor art. 483 cod procedură civilă recursul urmărește să supună instanței de recurs examinarea conformității hotărârii aplicate cu regulile de drept aplicabile. Raportat și la motivele de recurs, reglementate de dispozițiile art. 488 alin. 1 cod procedură civilă, deducem că aspectele referitoare la probe și la situația de fapt nu pot fi </w:t>
      </w:r>
      <w:proofErr w:type="spellStart"/>
      <w:r>
        <w:rPr>
          <w:rFonts w:eastAsia="Calibri"/>
          <w:lang w:eastAsia="en-US"/>
        </w:rPr>
        <w:t>reapreciate</w:t>
      </w:r>
      <w:proofErr w:type="spellEnd"/>
      <w:r>
        <w:rPr>
          <w:rFonts w:eastAsia="Calibri"/>
          <w:lang w:eastAsia="en-US"/>
        </w:rPr>
        <w:t xml:space="preserve"> de instanța de recurs.</w:t>
      </w:r>
    </w:p>
    <w:p w14:paraId="4401EF10" w14:textId="77777777" w:rsidR="00F66C3F" w:rsidRDefault="00F66C3F" w:rsidP="00F66C3F">
      <w:pPr>
        <w:shd w:val="clear" w:color="auto" w:fill="FFFFFF"/>
        <w:tabs>
          <w:tab w:val="right" w:pos="8640"/>
        </w:tabs>
        <w:ind w:firstLine="720"/>
        <w:jc w:val="both"/>
        <w:rPr>
          <w:rFonts w:eastAsia="Calibri"/>
          <w:lang w:eastAsia="en-US"/>
        </w:rPr>
      </w:pPr>
      <w:r>
        <w:rPr>
          <w:rFonts w:eastAsia="Calibri"/>
          <w:lang w:eastAsia="en-US"/>
        </w:rPr>
        <w:t>Întrucât caracterul nenegociat al clauzei atacate a fost stabilit de instanțele de fond și apel, aceste instanțe reținând că prezumția de nenegociere instituită de dispozițiile art. 4 alin. 3 din Legea nr. 193/2000 nu a fost răsturnată, prin raportare la probele administrate, această statuare a instanțelor de apel și fond nu poate fi reanalizată de instanța de recurs.</w:t>
      </w:r>
    </w:p>
    <w:p w14:paraId="193D240A" w14:textId="77777777" w:rsidR="00F66C3F" w:rsidRDefault="00F66C3F" w:rsidP="00F66C3F">
      <w:pPr>
        <w:ind w:firstLine="567"/>
        <w:jc w:val="both"/>
        <w:rPr>
          <w:rFonts w:eastAsia="Calibri"/>
          <w:lang w:eastAsia="en-US"/>
        </w:rPr>
      </w:pPr>
      <w:r>
        <w:rPr>
          <w:rFonts w:eastAsia="Calibri"/>
          <w:lang w:eastAsia="en-US"/>
        </w:rPr>
        <w:t xml:space="preserve">Mai susține recurenta împrejurarea că </w:t>
      </w:r>
      <w:proofErr w:type="spellStart"/>
      <w:r>
        <w:rPr>
          <w:rFonts w:eastAsia="Calibri"/>
          <w:lang w:eastAsia="en-US"/>
        </w:rPr>
        <w:t>soluţia</w:t>
      </w:r>
      <w:proofErr w:type="spellEnd"/>
      <w:r>
        <w:rPr>
          <w:rFonts w:eastAsia="Calibri"/>
          <w:lang w:eastAsia="en-US"/>
        </w:rPr>
        <w:t xml:space="preserve"> din apel referitoare la comisionul de administrare este </w:t>
      </w:r>
      <w:proofErr w:type="spellStart"/>
      <w:r>
        <w:rPr>
          <w:rFonts w:eastAsia="Calibri"/>
          <w:lang w:eastAsia="en-US"/>
        </w:rPr>
        <w:t>greşită</w:t>
      </w:r>
      <w:proofErr w:type="spellEnd"/>
      <w:r>
        <w:rPr>
          <w:rFonts w:eastAsia="Calibri"/>
          <w:lang w:eastAsia="en-US"/>
        </w:rPr>
        <w:t xml:space="preserve"> întrucât acest tip de comision este prevăzut în cuprinsul </w:t>
      </w:r>
      <w:proofErr w:type="spellStart"/>
      <w:r>
        <w:rPr>
          <w:rFonts w:eastAsia="Calibri"/>
          <w:lang w:eastAsia="en-US"/>
        </w:rPr>
        <w:t>dispoziţiilor</w:t>
      </w:r>
      <w:proofErr w:type="spellEnd"/>
      <w:r>
        <w:rPr>
          <w:rFonts w:eastAsia="Calibri"/>
          <w:lang w:eastAsia="en-US"/>
        </w:rPr>
        <w:t xml:space="preserve"> art. 93 lit. d) teza I din </w:t>
      </w:r>
      <w:proofErr w:type="spellStart"/>
      <w:r>
        <w:rPr>
          <w:rFonts w:eastAsia="Calibri"/>
          <w:lang w:eastAsia="en-US"/>
        </w:rPr>
        <w:t>Ordonanţa</w:t>
      </w:r>
      <w:proofErr w:type="spellEnd"/>
      <w:r>
        <w:rPr>
          <w:rFonts w:eastAsia="Calibri"/>
          <w:lang w:eastAsia="en-US"/>
        </w:rPr>
        <w:t xml:space="preserve"> nr. 21/1992 privind </w:t>
      </w:r>
      <w:proofErr w:type="spellStart"/>
      <w:r>
        <w:rPr>
          <w:rFonts w:eastAsia="Calibri"/>
          <w:lang w:eastAsia="en-US"/>
        </w:rPr>
        <w:t>protecţia</w:t>
      </w:r>
      <w:proofErr w:type="spellEnd"/>
      <w:r>
        <w:rPr>
          <w:rFonts w:eastAsia="Calibri"/>
          <w:lang w:eastAsia="en-US"/>
        </w:rPr>
        <w:t xml:space="preserve"> consumatorilor care se referă la costurile de administrare, respectiv de O.U.G. nr. 50/2010, privind contractele de credit pentru consumatori, in cuprinsul art. 36 alin.(3).</w:t>
      </w:r>
    </w:p>
    <w:p w14:paraId="599C4456" w14:textId="77777777" w:rsidR="00F66C3F" w:rsidRDefault="00F66C3F" w:rsidP="00F66C3F">
      <w:pPr>
        <w:ind w:firstLine="567"/>
        <w:jc w:val="both"/>
        <w:rPr>
          <w:rFonts w:eastAsia="Calibri"/>
          <w:lang w:eastAsia="en-US"/>
        </w:rPr>
      </w:pPr>
      <w:r>
        <w:rPr>
          <w:rFonts w:eastAsia="Calibri"/>
          <w:lang w:eastAsia="en-US"/>
        </w:rPr>
        <w:t xml:space="preserve">Curtea constată, referitor la aceste susțineri, că </w:t>
      </w:r>
      <w:proofErr w:type="spellStart"/>
      <w:r>
        <w:rPr>
          <w:rFonts w:eastAsia="Calibri"/>
          <w:lang w:eastAsia="en-US"/>
        </w:rPr>
        <w:t>Ordonanţa</w:t>
      </w:r>
      <w:proofErr w:type="spellEnd"/>
      <w:r>
        <w:rPr>
          <w:rFonts w:eastAsia="Calibri"/>
          <w:lang w:eastAsia="en-US"/>
        </w:rPr>
        <w:t xml:space="preserve"> nr. 21/1992 privind </w:t>
      </w:r>
      <w:proofErr w:type="spellStart"/>
      <w:r>
        <w:rPr>
          <w:rFonts w:eastAsia="Calibri"/>
          <w:lang w:eastAsia="en-US"/>
        </w:rPr>
        <w:t>protecţia</w:t>
      </w:r>
      <w:proofErr w:type="spellEnd"/>
      <w:r>
        <w:rPr>
          <w:rFonts w:eastAsia="Calibri"/>
          <w:lang w:eastAsia="en-US"/>
        </w:rPr>
        <w:t xml:space="preserve"> consumatorilor, în forma în vigoare la data încheierii contractului, 08.08.2008, nu cuprindea art. 93, iar în ce privește OUG 50/2010, reglementările au fost modificate prin Legea nr. 288/2010 pentru aprobarea OUG nr. 50/2010 care a modificat </w:t>
      </w:r>
      <w:proofErr w:type="spellStart"/>
      <w:r>
        <w:rPr>
          <w:rFonts w:eastAsia="Calibri"/>
          <w:lang w:eastAsia="en-US"/>
        </w:rPr>
        <w:t>dispoziţiile</w:t>
      </w:r>
      <w:proofErr w:type="spellEnd"/>
      <w:r>
        <w:rPr>
          <w:rFonts w:eastAsia="Calibri"/>
          <w:lang w:eastAsia="en-US"/>
        </w:rPr>
        <w:t xml:space="preserve"> art. 95 din </w:t>
      </w:r>
      <w:proofErr w:type="spellStart"/>
      <w:r>
        <w:rPr>
          <w:rFonts w:eastAsia="Calibri"/>
          <w:lang w:eastAsia="en-US"/>
        </w:rPr>
        <w:t>ordonanţă</w:t>
      </w:r>
      <w:proofErr w:type="spellEnd"/>
      <w:r>
        <w:rPr>
          <w:rFonts w:eastAsia="Calibri"/>
          <w:lang w:eastAsia="en-US"/>
        </w:rPr>
        <w:t xml:space="preserve">  în sensul că </w:t>
      </w:r>
      <w:proofErr w:type="spellStart"/>
      <w:r>
        <w:rPr>
          <w:rFonts w:eastAsia="Calibri"/>
          <w:lang w:eastAsia="en-US"/>
        </w:rPr>
        <w:t>dispoziţiile</w:t>
      </w:r>
      <w:proofErr w:type="spellEnd"/>
      <w:r>
        <w:rPr>
          <w:rFonts w:eastAsia="Calibri"/>
          <w:lang w:eastAsia="en-US"/>
        </w:rPr>
        <w:t xml:space="preserve"> acesteia nu se aplică contractelor în derulare, cum este și contractul de față.</w:t>
      </w:r>
    </w:p>
    <w:p w14:paraId="5AF673A1" w14:textId="77777777" w:rsidR="00F66C3F" w:rsidRDefault="00F66C3F" w:rsidP="00F66C3F">
      <w:pPr>
        <w:ind w:firstLine="567"/>
        <w:jc w:val="both"/>
        <w:rPr>
          <w:rFonts w:eastAsia="Calibri"/>
          <w:lang w:eastAsia="en-US"/>
        </w:rPr>
      </w:pPr>
      <w:r>
        <w:rPr>
          <w:rFonts w:eastAsia="Calibri"/>
          <w:lang w:eastAsia="en-US"/>
        </w:rPr>
        <w:t xml:space="preserve">Mai susține recurenta caracterul clar și inteligibil al comisionului de administrare, respectiv  împrejurarea că acesta este determinat matematic în expresie procentuală și a fost </w:t>
      </w:r>
      <w:proofErr w:type="spellStart"/>
      <w:r>
        <w:rPr>
          <w:rFonts w:eastAsia="Calibri"/>
          <w:lang w:eastAsia="en-US"/>
        </w:rPr>
        <w:t>evidenţiat</w:t>
      </w:r>
      <w:proofErr w:type="spellEnd"/>
      <w:r>
        <w:rPr>
          <w:rFonts w:eastAsia="Calibri"/>
          <w:lang w:eastAsia="en-US"/>
        </w:rPr>
        <w:t xml:space="preserve"> atât în cuprinsul contractului, cât </w:t>
      </w:r>
      <w:proofErr w:type="spellStart"/>
      <w:r>
        <w:rPr>
          <w:rFonts w:eastAsia="Calibri"/>
          <w:lang w:eastAsia="en-US"/>
        </w:rPr>
        <w:t>şi</w:t>
      </w:r>
      <w:proofErr w:type="spellEnd"/>
      <w:r>
        <w:rPr>
          <w:rFonts w:eastAsia="Calibri"/>
          <w:lang w:eastAsia="en-US"/>
        </w:rPr>
        <w:t xml:space="preserve"> a graficelor de rambursare, iar respectivele grafice fac parte integrantă din contractului de credit. </w:t>
      </w:r>
    </w:p>
    <w:p w14:paraId="3BBEBFE7" w14:textId="77777777" w:rsidR="00F66C3F" w:rsidRDefault="00F66C3F" w:rsidP="00F66C3F">
      <w:pPr>
        <w:ind w:firstLine="567"/>
        <w:jc w:val="both"/>
        <w:rPr>
          <w:rFonts w:eastAsia="Calibri"/>
          <w:lang w:eastAsia="en-US"/>
        </w:rPr>
      </w:pPr>
      <w:r>
        <w:rPr>
          <w:rFonts w:eastAsia="Calibri"/>
          <w:lang w:eastAsia="en-US"/>
        </w:rPr>
        <w:t xml:space="preserve">Cu privire la acest comision, recurenta susține că acesta ar acoperi anumite servicii ale băncii :  primirea cererii de acordare a creditului, verificarea </w:t>
      </w:r>
      <w:proofErr w:type="spellStart"/>
      <w:r>
        <w:rPr>
          <w:rFonts w:eastAsia="Calibri"/>
          <w:lang w:eastAsia="en-US"/>
        </w:rPr>
        <w:t>documentaţiei</w:t>
      </w:r>
      <w:proofErr w:type="spellEnd"/>
      <w:r>
        <w:rPr>
          <w:rFonts w:eastAsia="Calibri"/>
          <w:lang w:eastAsia="en-US"/>
        </w:rPr>
        <w:t xml:space="preserve"> depuse in vederea acordării creditului, verificarea îndeplinirii </w:t>
      </w:r>
      <w:proofErr w:type="spellStart"/>
      <w:r>
        <w:rPr>
          <w:rFonts w:eastAsia="Calibri"/>
          <w:lang w:eastAsia="en-US"/>
        </w:rPr>
        <w:t>condiţiilor</w:t>
      </w:r>
      <w:proofErr w:type="spellEnd"/>
      <w:r>
        <w:rPr>
          <w:rFonts w:eastAsia="Calibri"/>
          <w:lang w:eastAsia="en-US"/>
        </w:rPr>
        <w:t xml:space="preserve"> necesare în acest sens, stabilirea si calcularea dobânzii, urmărirea scadentelor ratelor, transmiterea notificărilor necesare în cazul în care apar modificări pe durata executării contractului,  care implica din nou costuri, resurse de personal si resurse financiare. </w:t>
      </w:r>
    </w:p>
    <w:p w14:paraId="1FD4E7A6" w14:textId="77777777" w:rsidR="00F66C3F" w:rsidRDefault="00F66C3F" w:rsidP="00F66C3F">
      <w:pPr>
        <w:ind w:right="-143" w:firstLine="709"/>
        <w:jc w:val="both"/>
        <w:rPr>
          <w:rFonts w:eastAsia="Calibri"/>
          <w:lang w:eastAsia="en-US"/>
        </w:rPr>
      </w:pPr>
      <w:r>
        <w:rPr>
          <w:rFonts w:eastAsia="Calibri"/>
          <w:lang w:eastAsia="en-US"/>
        </w:rPr>
        <w:t xml:space="preserve">Raportat la aceste servicii pretind efectuate în schimbul comisionului de administrare,  Curtea reține că în mod corect tribunalul apreciază că motivul pentru care recurenta pârâtă percepe acest comision nu este clar determinat sau determinabil. Terminologia folosită – comision de administrare nu este descrisă în cuprinsul </w:t>
      </w:r>
      <w:proofErr w:type="spellStart"/>
      <w:r>
        <w:rPr>
          <w:rFonts w:eastAsia="Calibri"/>
          <w:lang w:eastAsia="en-US"/>
        </w:rPr>
        <w:t>condiţiilor</w:t>
      </w:r>
      <w:proofErr w:type="spellEnd"/>
      <w:r>
        <w:rPr>
          <w:rFonts w:eastAsia="Calibri"/>
          <w:lang w:eastAsia="en-US"/>
        </w:rPr>
        <w:t xml:space="preserve"> generale ale contractului încheiat de părți. Curtea apreciază că sumele percepute de către pârâtă cu titlu de comision de administrare nu reprezintă echivalentul unor servicii, întrucât termenul de administrare folosit induce perceperea comisionului pentru </w:t>
      </w:r>
      <w:proofErr w:type="spellStart"/>
      <w:r>
        <w:rPr>
          <w:rFonts w:eastAsia="Calibri"/>
          <w:lang w:eastAsia="en-US"/>
        </w:rPr>
        <w:t>activităţile</w:t>
      </w:r>
      <w:proofErr w:type="spellEnd"/>
      <w:r>
        <w:rPr>
          <w:rFonts w:eastAsia="Calibri"/>
          <w:lang w:eastAsia="en-US"/>
        </w:rPr>
        <w:t xml:space="preserve"> întreprinse de către bancă pe tot parcursul derulării contractului în vederea administrării acestuia, însă termenul de administrare nu poate conduce la concluzia că serviciile prestate de bancă pentru perceperea acestui comision includ primirea cererii de acordare a creditului, verificarea </w:t>
      </w:r>
      <w:proofErr w:type="spellStart"/>
      <w:r>
        <w:rPr>
          <w:rFonts w:eastAsia="Calibri"/>
          <w:lang w:eastAsia="en-US"/>
        </w:rPr>
        <w:t>documentaţiei</w:t>
      </w:r>
      <w:proofErr w:type="spellEnd"/>
      <w:r>
        <w:rPr>
          <w:rFonts w:eastAsia="Calibri"/>
          <w:lang w:eastAsia="en-US"/>
        </w:rPr>
        <w:t xml:space="preserve"> depuse in vederea acordării creditului, verificarea îndeplinirii </w:t>
      </w:r>
      <w:proofErr w:type="spellStart"/>
      <w:r>
        <w:rPr>
          <w:rFonts w:eastAsia="Calibri"/>
          <w:lang w:eastAsia="en-US"/>
        </w:rPr>
        <w:t>condiţiilor</w:t>
      </w:r>
      <w:proofErr w:type="spellEnd"/>
      <w:r>
        <w:rPr>
          <w:rFonts w:eastAsia="Calibri"/>
          <w:lang w:eastAsia="en-US"/>
        </w:rPr>
        <w:t xml:space="preserve"> necesare în acest sens, astfel cum recurenta pârâtă indică în cererea de recurs. </w:t>
      </w:r>
    </w:p>
    <w:p w14:paraId="45C77FE8" w14:textId="77777777" w:rsidR="00F66C3F" w:rsidRDefault="00F66C3F" w:rsidP="00F66C3F">
      <w:pPr>
        <w:ind w:right="-143" w:firstLine="709"/>
        <w:jc w:val="both"/>
        <w:rPr>
          <w:rFonts w:eastAsia="Calibri"/>
          <w:lang w:eastAsia="en-US"/>
        </w:rPr>
      </w:pPr>
      <w:r>
        <w:rPr>
          <w:rFonts w:eastAsia="Calibri"/>
          <w:lang w:eastAsia="en-US"/>
        </w:rPr>
        <w:lastRenderedPageBreak/>
        <w:t>Analiza condiției dezechilibrului contractului, respectiv a relei credințe, presupun aprecieri asupra situației de fapt, care excedează controlului de legalitate ce trebuie efectuat de către instanța de recurs, prin raportare la dispozițiile art. 483 și 4888, anterior expuse.</w:t>
      </w:r>
    </w:p>
    <w:p w14:paraId="1182AE64" w14:textId="77777777" w:rsidR="00F66C3F" w:rsidRDefault="00F66C3F" w:rsidP="00F66C3F">
      <w:pPr>
        <w:ind w:right="-143" w:firstLine="709"/>
        <w:jc w:val="both"/>
        <w:rPr>
          <w:rFonts w:eastAsia="Calibri"/>
          <w:i/>
          <w:lang w:eastAsia="en-US"/>
        </w:rPr>
      </w:pPr>
      <w:r>
        <w:rPr>
          <w:rFonts w:eastAsia="Calibri"/>
          <w:lang w:eastAsia="en-US"/>
        </w:rPr>
        <w:t>Raportat la excluderea clauzei privind comisionul de administrare de la analiza caracterului abuziv, prin raportare la dispozițiile art. 4 alin. 6 din legea nr. 193/2000, Curtea reține că clauza atacată nu privește obiectul principal al contractului, adică prestațiile esențiale ale acestui contract și care, ca atare, îl caracterizează. Totodată criticile care privesc comisionul de administrare nu vizează caracterul adecvat al prețului și remunerației. Prin urmare, nu sunt aplicabile dispozițiile art. 4 alin. 6 din Legea 193/2000, potrivit cu care</w:t>
      </w:r>
      <w:r>
        <w:rPr>
          <w:rFonts w:ascii="Calibri" w:eastAsia="Calibri" w:hAnsi="Calibri"/>
          <w:sz w:val="22"/>
          <w:szCs w:val="22"/>
          <w:lang w:eastAsia="en-US"/>
        </w:rPr>
        <w:t xml:space="preserve"> </w:t>
      </w:r>
      <w:r>
        <w:rPr>
          <w:rFonts w:eastAsia="Calibri"/>
          <w:i/>
          <w:sz w:val="22"/>
          <w:szCs w:val="22"/>
          <w:lang w:eastAsia="en-US"/>
        </w:rPr>
        <w:t>e</w:t>
      </w:r>
      <w:r>
        <w:rPr>
          <w:rFonts w:eastAsia="Calibri"/>
          <w:i/>
          <w:lang w:eastAsia="en-US"/>
        </w:rPr>
        <w:t xml:space="preserve">valuarea naturii abuzive a clauzelor nu se asociază nici cu definirea obiectului principal al contractului, nici cu calitatea de a satisface </w:t>
      </w:r>
      <w:proofErr w:type="spellStart"/>
      <w:r>
        <w:rPr>
          <w:rFonts w:eastAsia="Calibri"/>
          <w:i/>
          <w:lang w:eastAsia="en-US"/>
        </w:rPr>
        <w:t>cerinţele</w:t>
      </w:r>
      <w:proofErr w:type="spellEnd"/>
      <w:r>
        <w:rPr>
          <w:rFonts w:eastAsia="Calibri"/>
          <w:i/>
          <w:lang w:eastAsia="en-US"/>
        </w:rPr>
        <w:t xml:space="preserve"> de </w:t>
      </w:r>
      <w:proofErr w:type="spellStart"/>
      <w:r>
        <w:rPr>
          <w:rFonts w:eastAsia="Calibri"/>
          <w:i/>
          <w:lang w:eastAsia="en-US"/>
        </w:rPr>
        <w:t>preţ</w:t>
      </w:r>
      <w:proofErr w:type="spellEnd"/>
      <w:r>
        <w:rPr>
          <w:rFonts w:eastAsia="Calibri"/>
          <w:i/>
          <w:lang w:eastAsia="en-US"/>
        </w:rPr>
        <w:t xml:space="preserve"> </w:t>
      </w:r>
      <w:proofErr w:type="spellStart"/>
      <w:r>
        <w:rPr>
          <w:rFonts w:eastAsia="Calibri"/>
          <w:i/>
          <w:lang w:eastAsia="en-US"/>
        </w:rPr>
        <w:t>şi</w:t>
      </w:r>
      <w:proofErr w:type="spellEnd"/>
      <w:r>
        <w:rPr>
          <w:rFonts w:eastAsia="Calibri"/>
          <w:i/>
          <w:lang w:eastAsia="en-US"/>
        </w:rPr>
        <w:t xml:space="preserve"> de plată, pe de o parte, nici cu produsele </w:t>
      </w:r>
      <w:proofErr w:type="spellStart"/>
      <w:r>
        <w:rPr>
          <w:rFonts w:eastAsia="Calibri"/>
          <w:i/>
          <w:lang w:eastAsia="en-US"/>
        </w:rPr>
        <w:t>şi</w:t>
      </w:r>
      <w:proofErr w:type="spellEnd"/>
      <w:r>
        <w:rPr>
          <w:rFonts w:eastAsia="Calibri"/>
          <w:i/>
          <w:lang w:eastAsia="en-US"/>
        </w:rPr>
        <w:t xml:space="preserve"> serviciile oferite în schimb, pe de altă parte, în măsura în care aceste clauze sunt exprimate într-un limbaj </w:t>
      </w:r>
      <w:proofErr w:type="spellStart"/>
      <w:r>
        <w:rPr>
          <w:rFonts w:eastAsia="Calibri"/>
          <w:i/>
          <w:lang w:eastAsia="en-US"/>
        </w:rPr>
        <w:t>uşor</w:t>
      </w:r>
      <w:proofErr w:type="spellEnd"/>
      <w:r>
        <w:rPr>
          <w:rFonts w:eastAsia="Calibri"/>
          <w:i/>
          <w:lang w:eastAsia="en-US"/>
        </w:rPr>
        <w:t xml:space="preserve"> inteligibil.</w:t>
      </w:r>
    </w:p>
    <w:p w14:paraId="5D68F443" w14:textId="77777777" w:rsidR="00F66C3F" w:rsidRDefault="00F66C3F" w:rsidP="00F66C3F">
      <w:pPr>
        <w:ind w:firstLine="567"/>
        <w:jc w:val="both"/>
        <w:rPr>
          <w:rFonts w:eastAsia="Calibri"/>
          <w:lang w:eastAsia="en-US"/>
        </w:rPr>
      </w:pPr>
      <w:r>
        <w:rPr>
          <w:rFonts w:eastAsia="Calibri"/>
          <w:lang w:eastAsia="en-US"/>
        </w:rPr>
        <w:t>Includerea comisioanelor, prin urmare și a comisionului de administrare în costul total al creditului, nu conduc la concluzia că aceste comisioane privesc obiectul principal al contractului de credit, reprezentat, în cazul contractelor de împrumut, de suma împrumutată și dobânda aferentă.</w:t>
      </w:r>
    </w:p>
    <w:p w14:paraId="1E6FA88D" w14:textId="77777777" w:rsidR="00F66C3F" w:rsidRDefault="00F66C3F" w:rsidP="00F66C3F">
      <w:pPr>
        <w:ind w:firstLine="567"/>
        <w:jc w:val="both"/>
        <w:rPr>
          <w:rFonts w:eastAsia="Calibri"/>
          <w:lang w:eastAsia="en-US"/>
        </w:rPr>
      </w:pPr>
      <w:r>
        <w:rPr>
          <w:rFonts w:eastAsia="Calibri"/>
          <w:lang w:eastAsia="en-US"/>
        </w:rPr>
        <w:t xml:space="preserve">Curtea mai reține că art. 2 pct. 24 din OG. nr. 21/1992, invocat de recurentă,  care </w:t>
      </w:r>
      <w:proofErr w:type="spellStart"/>
      <w:r>
        <w:rPr>
          <w:rFonts w:eastAsia="Calibri"/>
          <w:lang w:eastAsia="en-US"/>
        </w:rPr>
        <w:t>defineşte</w:t>
      </w:r>
      <w:proofErr w:type="spellEnd"/>
      <w:r>
        <w:rPr>
          <w:rFonts w:eastAsia="Calibri"/>
          <w:lang w:eastAsia="en-US"/>
        </w:rPr>
        <w:t xml:space="preserve"> costul total al creditului, nu era în vigoare la momentul încheierii contractului analizat, respectiv la data de 08.08.2008, astfel că argumentele întemeiat pe acest text de lege nu vor fi avute în vedere, neproducând efecte între părți.</w:t>
      </w:r>
    </w:p>
    <w:p w14:paraId="3CA1E684" w14:textId="77777777" w:rsidR="00F66C3F" w:rsidRDefault="00F66C3F" w:rsidP="00F66C3F">
      <w:pPr>
        <w:shd w:val="clear" w:color="auto" w:fill="FFFFFF"/>
        <w:tabs>
          <w:tab w:val="right" w:pos="8640"/>
        </w:tabs>
        <w:ind w:firstLine="720"/>
        <w:jc w:val="both"/>
        <w:rPr>
          <w:rFonts w:eastAsia="Calibri"/>
          <w:lang w:eastAsia="en-US"/>
        </w:rPr>
      </w:pPr>
      <w:r>
        <w:rPr>
          <w:rFonts w:eastAsia="Calibri"/>
          <w:lang w:eastAsia="en-US"/>
        </w:rPr>
        <w:t>Având în vedere cele reținute mai sus, Curtea urmează să respingă recursul ca nefondat.</w:t>
      </w:r>
    </w:p>
    <w:p w14:paraId="2A151FC2" w14:textId="77777777" w:rsidR="00F66C3F" w:rsidRDefault="00F66C3F" w:rsidP="00F66C3F">
      <w:pPr>
        <w:jc w:val="center"/>
        <w:rPr>
          <w:b/>
          <w:lang w:eastAsia="en-US"/>
        </w:rPr>
      </w:pPr>
      <w:r>
        <w:rPr>
          <w:b/>
          <w:lang w:eastAsia="en-US"/>
        </w:rPr>
        <w:t>PENTRU ACESTE MOTIVE</w:t>
      </w:r>
    </w:p>
    <w:p w14:paraId="07702C19" w14:textId="77777777" w:rsidR="00F66C3F" w:rsidRDefault="00F66C3F" w:rsidP="00F66C3F">
      <w:pPr>
        <w:jc w:val="center"/>
        <w:rPr>
          <w:b/>
          <w:lang w:eastAsia="en-US"/>
        </w:rPr>
      </w:pPr>
      <w:r>
        <w:rPr>
          <w:b/>
          <w:lang w:eastAsia="en-US"/>
        </w:rPr>
        <w:t>ÎN NUMELE LEGII</w:t>
      </w:r>
    </w:p>
    <w:p w14:paraId="75586DA8" w14:textId="77777777" w:rsidR="00F66C3F" w:rsidRDefault="00F66C3F" w:rsidP="00F66C3F">
      <w:pPr>
        <w:jc w:val="center"/>
        <w:rPr>
          <w:b/>
          <w:lang w:eastAsia="en-US"/>
        </w:rPr>
      </w:pPr>
      <w:r>
        <w:rPr>
          <w:b/>
          <w:lang w:eastAsia="en-US"/>
        </w:rPr>
        <w:t>D E C I D E:</w:t>
      </w:r>
    </w:p>
    <w:p w14:paraId="5C73B72C" w14:textId="77777777" w:rsidR="00F66C3F" w:rsidRDefault="00F66C3F" w:rsidP="00F66C3F">
      <w:pPr>
        <w:jc w:val="center"/>
        <w:rPr>
          <w:b/>
          <w:lang w:eastAsia="en-US"/>
        </w:rPr>
      </w:pPr>
    </w:p>
    <w:p w14:paraId="5E46F79D" w14:textId="19201A77" w:rsidR="00F66C3F" w:rsidRDefault="00F66C3F" w:rsidP="00F66C3F">
      <w:pPr>
        <w:ind w:firstLine="709"/>
        <w:jc w:val="both"/>
        <w:rPr>
          <w:lang w:eastAsia="en-US"/>
        </w:rPr>
      </w:pPr>
      <w:r>
        <w:rPr>
          <w:lang w:eastAsia="en-US"/>
        </w:rPr>
        <w:t xml:space="preserve">Respinge, ca nefondat,  recursul declarat de recurenta </w:t>
      </w:r>
      <w:r w:rsidR="00D033EE">
        <w:rPr>
          <w:lang w:eastAsia="en-US"/>
        </w:rPr>
        <w:t>R2(R1)</w:t>
      </w:r>
      <w:r>
        <w:rPr>
          <w:lang w:eastAsia="en-US"/>
        </w:rPr>
        <w:t xml:space="preserve">, cu sediul în str. </w:t>
      </w:r>
      <w:r w:rsidR="00D033EE">
        <w:rPr>
          <w:lang w:eastAsia="en-US"/>
        </w:rPr>
        <w:t>….</w:t>
      </w:r>
      <w:r>
        <w:rPr>
          <w:lang w:eastAsia="en-US"/>
        </w:rPr>
        <w:t xml:space="preserve"> nr. </w:t>
      </w:r>
      <w:r w:rsidR="00D033EE">
        <w:rPr>
          <w:lang w:eastAsia="en-US"/>
        </w:rPr>
        <w:t>…</w:t>
      </w:r>
      <w:r>
        <w:rPr>
          <w:lang w:eastAsia="en-US"/>
        </w:rPr>
        <w:t xml:space="preserve">, et. </w:t>
      </w:r>
      <w:r w:rsidR="00D033EE">
        <w:rPr>
          <w:lang w:eastAsia="en-US"/>
        </w:rPr>
        <w:t>…</w:t>
      </w:r>
      <w:r>
        <w:rPr>
          <w:lang w:eastAsia="en-US"/>
        </w:rPr>
        <w:t xml:space="preserve">, sector </w:t>
      </w:r>
      <w:r w:rsidR="00D033EE">
        <w:rPr>
          <w:lang w:eastAsia="en-US"/>
        </w:rPr>
        <w:t>…</w:t>
      </w:r>
      <w:r>
        <w:rPr>
          <w:lang w:eastAsia="en-US"/>
        </w:rPr>
        <w:t xml:space="preserve"> B</w:t>
      </w:r>
      <w:r w:rsidR="00D033EE">
        <w:rPr>
          <w:lang w:eastAsia="en-US"/>
        </w:rPr>
        <w:t>……</w:t>
      </w:r>
      <w:r>
        <w:rPr>
          <w:lang w:eastAsia="en-US"/>
        </w:rPr>
        <w:t xml:space="preserve">, împotriva deciziei civile nr. </w:t>
      </w:r>
      <w:r w:rsidR="00D033EE">
        <w:rPr>
          <w:lang w:eastAsia="en-US"/>
        </w:rPr>
        <w:t>C1</w:t>
      </w:r>
      <w:r>
        <w:rPr>
          <w:lang w:eastAsia="en-US"/>
        </w:rPr>
        <w:t xml:space="preserve"> din </w:t>
      </w:r>
      <w:r w:rsidR="00D033EE">
        <w:rPr>
          <w:lang w:eastAsia="en-US"/>
        </w:rPr>
        <w:t>…</w:t>
      </w:r>
      <w:r>
        <w:rPr>
          <w:lang w:eastAsia="en-US"/>
        </w:rPr>
        <w:t xml:space="preserve">10.2017, </w:t>
      </w:r>
      <w:proofErr w:type="spellStart"/>
      <w:r>
        <w:rPr>
          <w:lang w:eastAsia="en-US"/>
        </w:rPr>
        <w:t>pronunţată</w:t>
      </w:r>
      <w:proofErr w:type="spellEnd"/>
      <w:r>
        <w:rPr>
          <w:lang w:eastAsia="en-US"/>
        </w:rPr>
        <w:t xml:space="preserve"> de Tribunalul </w:t>
      </w:r>
      <w:r w:rsidR="00D033EE">
        <w:rPr>
          <w:lang w:eastAsia="en-US"/>
        </w:rPr>
        <w:t>…</w:t>
      </w:r>
      <w:r>
        <w:rPr>
          <w:lang w:eastAsia="en-US"/>
        </w:rPr>
        <w:t xml:space="preserve"> – </w:t>
      </w:r>
      <w:proofErr w:type="spellStart"/>
      <w:r>
        <w:rPr>
          <w:lang w:eastAsia="en-US"/>
        </w:rPr>
        <w:t>Secţia</w:t>
      </w:r>
      <w:proofErr w:type="spellEnd"/>
      <w:r>
        <w:rPr>
          <w:lang w:eastAsia="en-US"/>
        </w:rPr>
        <w:t xml:space="preserve"> </w:t>
      </w:r>
      <w:r w:rsidR="00D033EE">
        <w:rPr>
          <w:lang w:eastAsia="en-US"/>
        </w:rPr>
        <w:t>….</w:t>
      </w:r>
      <w:r>
        <w:rPr>
          <w:lang w:eastAsia="en-US"/>
        </w:rPr>
        <w:t xml:space="preserve"> în dosarul nr. </w:t>
      </w:r>
      <w:r w:rsidR="00D033EE">
        <w:rPr>
          <w:lang w:eastAsia="en-US"/>
        </w:rPr>
        <w:t>D1</w:t>
      </w:r>
      <w:r>
        <w:rPr>
          <w:lang w:eastAsia="en-US"/>
        </w:rPr>
        <w:t>/</w:t>
      </w:r>
      <w:r w:rsidR="002F6B9C">
        <w:rPr>
          <w:lang w:eastAsia="en-US"/>
        </w:rPr>
        <w:t>...........</w:t>
      </w:r>
      <w:r>
        <w:rPr>
          <w:lang w:eastAsia="en-US"/>
        </w:rPr>
        <w:t xml:space="preserve">, în contradictoriu cu intimatul </w:t>
      </w:r>
      <w:r w:rsidR="00D033EE">
        <w:rPr>
          <w:lang w:eastAsia="en-US"/>
        </w:rPr>
        <w:t>R1</w:t>
      </w:r>
      <w:r>
        <w:rPr>
          <w:lang w:eastAsia="en-US"/>
        </w:rPr>
        <w:t xml:space="preserve">, cu domiciliul în sector </w:t>
      </w:r>
      <w:r w:rsidR="00DA5F44">
        <w:rPr>
          <w:lang w:eastAsia="en-US"/>
        </w:rPr>
        <w:t>…</w:t>
      </w:r>
      <w:r>
        <w:rPr>
          <w:lang w:eastAsia="en-US"/>
        </w:rPr>
        <w:t>, B</w:t>
      </w:r>
      <w:r w:rsidR="00DA5F44">
        <w:rPr>
          <w:lang w:eastAsia="en-US"/>
        </w:rPr>
        <w:t>….</w:t>
      </w:r>
      <w:r>
        <w:rPr>
          <w:lang w:eastAsia="en-US"/>
        </w:rPr>
        <w:t xml:space="preserve">, str. </w:t>
      </w:r>
      <w:r w:rsidR="00DA5F44">
        <w:rPr>
          <w:lang w:eastAsia="en-US"/>
        </w:rPr>
        <w:t>….</w:t>
      </w:r>
      <w:r>
        <w:rPr>
          <w:lang w:eastAsia="en-US"/>
        </w:rPr>
        <w:t xml:space="preserve">, nr. </w:t>
      </w:r>
      <w:r w:rsidR="00DA5F44">
        <w:rPr>
          <w:lang w:eastAsia="en-US"/>
        </w:rPr>
        <w:t>…</w:t>
      </w:r>
      <w:r>
        <w:rPr>
          <w:lang w:eastAsia="en-US"/>
        </w:rPr>
        <w:t xml:space="preserve">, bl. </w:t>
      </w:r>
      <w:r w:rsidR="00DA5F44">
        <w:rPr>
          <w:lang w:eastAsia="en-US"/>
        </w:rPr>
        <w:t>…</w:t>
      </w:r>
      <w:r>
        <w:rPr>
          <w:lang w:eastAsia="en-US"/>
        </w:rPr>
        <w:t xml:space="preserve">, ap. </w:t>
      </w:r>
      <w:r w:rsidR="00DA5F44">
        <w:rPr>
          <w:lang w:eastAsia="en-US"/>
        </w:rPr>
        <w:t>….</w:t>
      </w:r>
      <w:r>
        <w:rPr>
          <w:lang w:eastAsia="en-US"/>
        </w:rPr>
        <w:t xml:space="preserve"> </w:t>
      </w:r>
    </w:p>
    <w:p w14:paraId="639619B3" w14:textId="77777777" w:rsidR="00F66C3F" w:rsidRDefault="00F66C3F" w:rsidP="00F66C3F">
      <w:pPr>
        <w:ind w:firstLine="709"/>
        <w:jc w:val="both"/>
        <w:rPr>
          <w:lang w:eastAsia="en-US"/>
        </w:rPr>
      </w:pPr>
      <w:r>
        <w:rPr>
          <w:lang w:eastAsia="en-US"/>
        </w:rPr>
        <w:t>Definitivă.</w:t>
      </w:r>
    </w:p>
    <w:p w14:paraId="1064D5CD" w14:textId="77777777" w:rsidR="00F66C3F" w:rsidRDefault="00F66C3F" w:rsidP="00F66C3F">
      <w:pPr>
        <w:ind w:firstLine="709"/>
        <w:jc w:val="both"/>
        <w:rPr>
          <w:lang w:eastAsia="en-US"/>
        </w:rPr>
      </w:pPr>
      <w:proofErr w:type="spellStart"/>
      <w:r>
        <w:rPr>
          <w:lang w:eastAsia="en-US"/>
        </w:rPr>
        <w:t>Pronunţată</w:t>
      </w:r>
      <w:proofErr w:type="spellEnd"/>
      <w:r>
        <w:rPr>
          <w:lang w:eastAsia="en-US"/>
        </w:rPr>
        <w:t xml:space="preserve"> în </w:t>
      </w:r>
      <w:proofErr w:type="spellStart"/>
      <w:r>
        <w:rPr>
          <w:lang w:eastAsia="en-US"/>
        </w:rPr>
        <w:t>şedinţă</w:t>
      </w:r>
      <w:proofErr w:type="spellEnd"/>
      <w:r>
        <w:rPr>
          <w:lang w:eastAsia="en-US"/>
        </w:rPr>
        <w:t xml:space="preserve"> publică, astăzi, </w:t>
      </w:r>
      <w:r w:rsidR="00DA5F44">
        <w:rPr>
          <w:lang w:eastAsia="en-US"/>
        </w:rPr>
        <w:t>….</w:t>
      </w:r>
      <w:r>
        <w:rPr>
          <w:lang w:eastAsia="en-US"/>
        </w:rPr>
        <w:t>.</w:t>
      </w:r>
    </w:p>
    <w:p w14:paraId="076AD0EC" w14:textId="77777777" w:rsidR="00F66C3F" w:rsidRDefault="00F66C3F" w:rsidP="00F66C3F">
      <w:pPr>
        <w:ind w:firstLine="709"/>
        <w:jc w:val="both"/>
        <w:rPr>
          <w:lang w:eastAsia="en-US"/>
        </w:rPr>
      </w:pPr>
    </w:p>
    <w:p w14:paraId="27DDB119" w14:textId="77777777" w:rsidR="00F66C3F" w:rsidRDefault="00F66C3F" w:rsidP="00F66C3F">
      <w:pPr>
        <w:ind w:firstLine="709"/>
        <w:jc w:val="both"/>
      </w:pPr>
      <w:r>
        <w:t>PREŞEDINTE,</w:t>
      </w:r>
      <w:r>
        <w:tab/>
      </w:r>
      <w:r>
        <w:tab/>
      </w:r>
      <w:r>
        <w:tab/>
        <w:t>JUDECĂTOR,</w:t>
      </w:r>
      <w:r>
        <w:tab/>
      </w:r>
      <w:r>
        <w:tab/>
        <w:t>JUDECĂTOR,</w:t>
      </w:r>
    </w:p>
    <w:p w14:paraId="7EDFCADE" w14:textId="77777777" w:rsidR="00F66C3F" w:rsidRDefault="00F66C3F" w:rsidP="00F66C3F">
      <w:pPr>
        <w:jc w:val="both"/>
      </w:pPr>
      <w:r>
        <w:t xml:space="preserve">    </w:t>
      </w:r>
      <w:r w:rsidR="00DA5F44">
        <w:t xml:space="preserve">           COD1003</w:t>
      </w:r>
      <w:r>
        <w:tab/>
      </w:r>
      <w:r>
        <w:tab/>
      </w:r>
      <w:r>
        <w:tab/>
      </w:r>
      <w:r w:rsidR="00DA5F44">
        <w:t xml:space="preserve">         ……</w:t>
      </w:r>
      <w:r>
        <w:tab/>
        <w:t xml:space="preserve">        </w:t>
      </w:r>
      <w:r w:rsidR="00DA5F44">
        <w:tab/>
      </w:r>
      <w:r w:rsidR="00DA5F44">
        <w:tab/>
      </w:r>
      <w:r w:rsidR="00DA5F44">
        <w:tab/>
        <w:t>…….</w:t>
      </w:r>
    </w:p>
    <w:p w14:paraId="6A76AF17" w14:textId="77777777" w:rsidR="00F66C3F" w:rsidRDefault="00F66C3F" w:rsidP="00F66C3F">
      <w:pPr>
        <w:jc w:val="both"/>
        <w:rPr>
          <w:lang w:eastAsia="en-US"/>
        </w:rPr>
      </w:pPr>
    </w:p>
    <w:p w14:paraId="6627FCB7" w14:textId="77777777" w:rsidR="00F66C3F" w:rsidRDefault="00F66C3F" w:rsidP="00F66C3F">
      <w:pPr>
        <w:ind w:firstLine="709"/>
        <w:jc w:val="both"/>
        <w:rPr>
          <w:lang w:eastAsia="en-US"/>
        </w:rPr>
      </w:pPr>
    </w:p>
    <w:p w14:paraId="2716DFE2" w14:textId="77777777" w:rsidR="00F66C3F" w:rsidRDefault="00F66C3F" w:rsidP="00F66C3F">
      <w:pPr>
        <w:ind w:firstLine="709"/>
        <w:jc w:val="both"/>
        <w:rPr>
          <w:lang w:eastAsia="en-US"/>
        </w:rPr>
      </w:pPr>
    </w:p>
    <w:p w14:paraId="3397AE0E" w14:textId="77777777" w:rsidR="00F66C3F" w:rsidRDefault="00F66C3F" w:rsidP="00F66C3F">
      <w:pPr>
        <w:ind w:firstLine="709"/>
        <w:jc w:val="both"/>
        <w:rPr>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GREFIER,</w:t>
      </w:r>
    </w:p>
    <w:p w14:paraId="5CFD1777" w14:textId="77777777" w:rsidR="00F66C3F" w:rsidRDefault="00F66C3F" w:rsidP="00F66C3F">
      <w:pPr>
        <w:ind w:firstLine="709"/>
        <w:jc w:val="both"/>
        <w:rPr>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 xml:space="preserve">    </w:t>
      </w:r>
      <w:r w:rsidR="00DA5F44">
        <w:rPr>
          <w:lang w:eastAsia="en-US"/>
        </w:rPr>
        <w:t>……</w:t>
      </w:r>
    </w:p>
    <w:p w14:paraId="747A1BE6" w14:textId="77777777" w:rsidR="00F66C3F" w:rsidRDefault="00F66C3F" w:rsidP="00F66C3F">
      <w:pPr>
        <w:jc w:val="both"/>
        <w:rPr>
          <w:sz w:val="20"/>
          <w:szCs w:val="20"/>
        </w:rPr>
      </w:pPr>
      <w:proofErr w:type="spellStart"/>
      <w:r>
        <w:rPr>
          <w:sz w:val="20"/>
          <w:szCs w:val="20"/>
        </w:rPr>
        <w:t>Red</w:t>
      </w:r>
      <w:proofErr w:type="spellEnd"/>
      <w:r w:rsidR="00DA5F44">
        <w:rPr>
          <w:sz w:val="20"/>
          <w:szCs w:val="20"/>
        </w:rPr>
        <w:t>….</w:t>
      </w:r>
    </w:p>
    <w:p w14:paraId="0B8D476F" w14:textId="77777777" w:rsidR="00F66C3F" w:rsidRDefault="00DA5F44" w:rsidP="00F66C3F">
      <w:pPr>
        <w:jc w:val="both"/>
        <w:rPr>
          <w:sz w:val="20"/>
          <w:szCs w:val="20"/>
        </w:rPr>
      </w:pPr>
      <w:r>
        <w:rPr>
          <w:sz w:val="20"/>
          <w:szCs w:val="20"/>
        </w:rPr>
        <w:t>…..</w:t>
      </w:r>
    </w:p>
    <w:p w14:paraId="45FA30FC" w14:textId="77777777" w:rsidR="00F66C3F" w:rsidRDefault="00F66C3F" w:rsidP="00F66C3F">
      <w:pPr>
        <w:jc w:val="both"/>
        <w:rPr>
          <w:sz w:val="20"/>
          <w:szCs w:val="20"/>
        </w:rPr>
      </w:pPr>
      <w:proofErr w:type="spellStart"/>
      <w:r>
        <w:rPr>
          <w:sz w:val="20"/>
          <w:szCs w:val="20"/>
        </w:rPr>
        <w:t>Nr.ex</w:t>
      </w:r>
      <w:proofErr w:type="spellEnd"/>
      <w:r>
        <w:rPr>
          <w:sz w:val="20"/>
          <w:szCs w:val="20"/>
        </w:rPr>
        <w:t xml:space="preserve">.: </w:t>
      </w:r>
      <w:r w:rsidR="00DA5F44">
        <w:rPr>
          <w:sz w:val="20"/>
          <w:szCs w:val="20"/>
        </w:rPr>
        <w:t>….</w:t>
      </w:r>
    </w:p>
    <w:p w14:paraId="2A360E36" w14:textId="77777777" w:rsidR="00F66C3F" w:rsidRDefault="00F66C3F" w:rsidP="00F66C3F">
      <w:pPr>
        <w:jc w:val="both"/>
        <w:rPr>
          <w:sz w:val="20"/>
          <w:szCs w:val="20"/>
        </w:rPr>
      </w:pPr>
      <w:r>
        <w:rPr>
          <w:sz w:val="20"/>
          <w:szCs w:val="20"/>
        </w:rPr>
        <w:t xml:space="preserve">Fond: Tribunalul </w:t>
      </w:r>
      <w:r w:rsidR="00DA5F44">
        <w:rPr>
          <w:sz w:val="20"/>
          <w:szCs w:val="20"/>
        </w:rPr>
        <w:t>…</w:t>
      </w:r>
      <w:r>
        <w:rPr>
          <w:sz w:val="20"/>
          <w:szCs w:val="20"/>
        </w:rPr>
        <w:t xml:space="preserve">– </w:t>
      </w:r>
      <w:proofErr w:type="spellStart"/>
      <w:r>
        <w:rPr>
          <w:sz w:val="20"/>
          <w:szCs w:val="20"/>
        </w:rPr>
        <w:t>Secţia</w:t>
      </w:r>
      <w:proofErr w:type="spellEnd"/>
      <w:r>
        <w:rPr>
          <w:sz w:val="20"/>
          <w:szCs w:val="20"/>
        </w:rPr>
        <w:t xml:space="preserve"> </w:t>
      </w:r>
      <w:r w:rsidR="00DA5F44">
        <w:rPr>
          <w:sz w:val="20"/>
          <w:szCs w:val="20"/>
        </w:rPr>
        <w:t>….</w:t>
      </w:r>
    </w:p>
    <w:p w14:paraId="76CBFF36" w14:textId="77777777" w:rsidR="00F66C3F" w:rsidRDefault="00F66C3F" w:rsidP="00F66C3F">
      <w:pPr>
        <w:jc w:val="both"/>
        <w:rPr>
          <w:sz w:val="20"/>
          <w:szCs w:val="20"/>
          <w:lang w:eastAsia="en-US"/>
        </w:rPr>
      </w:pPr>
      <w:proofErr w:type="spellStart"/>
      <w:r>
        <w:rPr>
          <w:sz w:val="20"/>
          <w:szCs w:val="20"/>
        </w:rPr>
        <w:t>Preşedinte</w:t>
      </w:r>
      <w:proofErr w:type="spellEnd"/>
      <w:r>
        <w:rPr>
          <w:sz w:val="20"/>
          <w:szCs w:val="20"/>
        </w:rPr>
        <w:t xml:space="preserve">: </w:t>
      </w:r>
      <w:r w:rsidR="00DA5F44">
        <w:rPr>
          <w:sz w:val="20"/>
          <w:szCs w:val="20"/>
          <w:lang w:eastAsia="en-US"/>
        </w:rPr>
        <w:t>….</w:t>
      </w:r>
    </w:p>
    <w:p w14:paraId="0B0AB368" w14:textId="77777777" w:rsidR="00F66C3F" w:rsidRDefault="00F66C3F" w:rsidP="00F66C3F">
      <w:pPr>
        <w:jc w:val="both"/>
        <w:rPr>
          <w:sz w:val="20"/>
          <w:szCs w:val="20"/>
        </w:rPr>
      </w:pPr>
      <w:r>
        <w:rPr>
          <w:sz w:val="20"/>
          <w:szCs w:val="20"/>
          <w:lang w:eastAsia="en-US"/>
        </w:rPr>
        <w:t xml:space="preserve">Judecător: </w:t>
      </w:r>
      <w:r w:rsidR="00DA5F44">
        <w:rPr>
          <w:sz w:val="20"/>
          <w:szCs w:val="20"/>
          <w:lang w:eastAsia="en-US"/>
        </w:rPr>
        <w:t>…..</w:t>
      </w:r>
      <w:r>
        <w:rPr>
          <w:sz w:val="20"/>
          <w:szCs w:val="20"/>
          <w:lang w:eastAsia="en-US"/>
        </w:rPr>
        <w:t xml:space="preserve"> </w:t>
      </w:r>
    </w:p>
    <w:p w14:paraId="349148C4" w14:textId="77777777" w:rsidR="00F66C3F" w:rsidRDefault="00F66C3F" w:rsidP="00F66C3F">
      <w:pPr>
        <w:rPr>
          <w:rFonts w:ascii="Garamond" w:hAnsi="Garamond"/>
          <w:sz w:val="16"/>
          <w:szCs w:val="15"/>
        </w:rPr>
      </w:pPr>
    </w:p>
    <w:p w14:paraId="44A15295"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C3F"/>
    <w:rsid w:val="002F6B9C"/>
    <w:rsid w:val="00473A3A"/>
    <w:rsid w:val="0075330A"/>
    <w:rsid w:val="008030DC"/>
    <w:rsid w:val="00CF488F"/>
    <w:rsid w:val="00D033EE"/>
    <w:rsid w:val="00DA5F44"/>
    <w:rsid w:val="00F66C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E089D"/>
  <w15:chartTrackingRefBased/>
  <w15:docId w15:val="{E08FF77E-2956-4E6B-B83E-E2B53B881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C3F"/>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88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7</Pages>
  <Words>3880</Words>
  <Characters>22117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4</cp:revision>
  <dcterms:created xsi:type="dcterms:W3CDTF">2021-09-30T06:26:00Z</dcterms:created>
  <dcterms:modified xsi:type="dcterms:W3CDTF">2021-10-26T17:34:00Z</dcterms:modified>
</cp:coreProperties>
</file>