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00F" w:rsidRDefault="0077674A">
      <w:pPr>
        <w:jc w:val="both"/>
        <w:rPr>
          <w:b/>
          <w:bCs/>
        </w:rPr>
      </w:pPr>
      <w:r>
        <w:rPr>
          <w:b/>
          <w:bCs/>
        </w:rPr>
        <w:t>ROMÂNIA</w:t>
      </w:r>
    </w:p>
    <w:p w:rsidR="007F200F" w:rsidRDefault="0077674A">
      <w:pPr>
        <w:jc w:val="both"/>
        <w:rPr>
          <w:b/>
          <w:bCs/>
        </w:rPr>
      </w:pPr>
      <w:r>
        <w:rPr>
          <w:b/>
          <w:bCs/>
        </w:rPr>
        <w:t xml:space="preserve">CURTEA DE </w:t>
      </w:r>
      <w:proofErr w:type="gramStart"/>
      <w:r>
        <w:rPr>
          <w:b/>
          <w:bCs/>
        </w:rPr>
        <w:t>APEL ...</w:t>
      </w:r>
      <w:proofErr w:type="gramEnd"/>
    </w:p>
    <w:p w:rsidR="007F200F" w:rsidRDefault="0077674A">
      <w:pPr>
        <w:jc w:val="both"/>
        <w:rPr>
          <w:b/>
          <w:bCs/>
        </w:rPr>
      </w:pPr>
      <w:r>
        <w:rPr>
          <w:b/>
          <w:bCs/>
        </w:rPr>
        <w:t>-</w:t>
      </w:r>
      <w:proofErr w:type="spellStart"/>
      <w:r>
        <w:rPr>
          <w:b/>
          <w:bCs/>
        </w:rPr>
        <w:t>Secţia</w:t>
      </w:r>
      <w:proofErr w:type="spellEnd"/>
      <w:r>
        <w:rPr>
          <w:b/>
          <w:bCs/>
        </w:rPr>
        <w:t xml:space="preserve"> </w:t>
      </w:r>
      <w:r w:rsidR="00486431">
        <w:rPr>
          <w:b/>
          <w:bCs/>
        </w:rPr>
        <w:t>……………………</w:t>
      </w:r>
      <w:bookmarkStart w:id="0" w:name="_GoBack"/>
      <w:bookmarkEnd w:id="0"/>
      <w:r>
        <w:rPr>
          <w:b/>
          <w:bCs/>
        </w:rPr>
        <w:t xml:space="preserve"> </w:t>
      </w:r>
    </w:p>
    <w:p w:rsidR="007F200F" w:rsidRDefault="0077674A">
      <w:pPr>
        <w:jc w:val="both"/>
        <w:rPr>
          <w:b/>
          <w:bCs/>
        </w:rPr>
      </w:pPr>
      <w:proofErr w:type="spellStart"/>
      <w:r>
        <w:rPr>
          <w:b/>
          <w:bCs/>
        </w:rPr>
        <w:t>Dosar</w:t>
      </w:r>
      <w:proofErr w:type="spellEnd"/>
      <w:r>
        <w:rPr>
          <w:b/>
          <w:bCs/>
        </w:rPr>
        <w:t xml:space="preserve"> nr. ...</w:t>
      </w:r>
      <w:r w:rsidR="00E86B44">
        <w:rPr>
          <w:b/>
          <w:bCs/>
        </w:rPr>
        <w:t xml:space="preserve">                                                                                                     HOT.15-AM.PRON</w:t>
      </w:r>
    </w:p>
    <w:p w:rsidR="007F200F" w:rsidRDefault="0077674A">
      <w:pPr>
        <w:jc w:val="both"/>
        <w:rPr>
          <w:b/>
          <w:bCs/>
        </w:rPr>
      </w:pPr>
      <w:r>
        <w:rPr>
          <w:b/>
          <w:bCs/>
        </w:rPr>
        <w:t xml:space="preserve">Operator de date cu </w:t>
      </w:r>
      <w:proofErr w:type="spellStart"/>
      <w:r>
        <w:rPr>
          <w:b/>
          <w:bCs/>
        </w:rPr>
        <w:t>caracter</w:t>
      </w:r>
      <w:proofErr w:type="spellEnd"/>
      <w:r>
        <w:rPr>
          <w:b/>
          <w:bCs/>
        </w:rPr>
        <w:t xml:space="preserve"> personal …</w:t>
      </w:r>
    </w:p>
    <w:p w:rsidR="007F200F" w:rsidRDefault="007F200F">
      <w:pPr>
        <w:jc w:val="both"/>
        <w:rPr>
          <w:b/>
          <w:bCs/>
        </w:rPr>
      </w:pPr>
    </w:p>
    <w:p w:rsidR="007F200F" w:rsidRDefault="0077674A">
      <w:pPr>
        <w:jc w:val="center"/>
        <w:rPr>
          <w:b/>
          <w:bCs/>
        </w:rPr>
      </w:pPr>
      <w:r>
        <w:rPr>
          <w:b/>
          <w:bCs/>
        </w:rPr>
        <w:t>ÎNCHEIERE</w:t>
      </w:r>
    </w:p>
    <w:p w:rsidR="007F200F" w:rsidRDefault="0077674A">
      <w:pPr>
        <w:jc w:val="center"/>
        <w:rPr>
          <w:b/>
          <w:bCs/>
        </w:rPr>
      </w:pPr>
      <w:proofErr w:type="spellStart"/>
      <w:r>
        <w:rPr>
          <w:b/>
          <w:bCs/>
        </w:rPr>
        <w:t>Şedinţa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publică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din ...</w:t>
      </w:r>
      <w:proofErr w:type="gramEnd"/>
      <w:r>
        <w:rPr>
          <w:b/>
          <w:bCs/>
        </w:rPr>
        <w:t xml:space="preserve"> </w:t>
      </w:r>
    </w:p>
    <w:p w:rsidR="007F200F" w:rsidRDefault="0077674A">
      <w:pPr>
        <w:jc w:val="center"/>
        <w:rPr>
          <w:b/>
          <w:bCs/>
        </w:rPr>
      </w:pPr>
      <w:r>
        <w:rPr>
          <w:b/>
          <w:bCs/>
        </w:rPr>
        <w:t>PREŞEDINTE: 1004</w:t>
      </w:r>
    </w:p>
    <w:p w:rsidR="007F200F" w:rsidRDefault="0077674A">
      <w:pPr>
        <w:jc w:val="center"/>
        <w:rPr>
          <w:b/>
          <w:bCs/>
        </w:rPr>
      </w:pPr>
      <w:r>
        <w:rPr>
          <w:b/>
          <w:bCs/>
        </w:rPr>
        <w:t xml:space="preserve">JUDECĂTOR: ... </w:t>
      </w:r>
    </w:p>
    <w:p w:rsidR="007F200F" w:rsidRDefault="0077674A">
      <w:pPr>
        <w:jc w:val="center"/>
        <w:rPr>
          <w:b/>
          <w:bCs/>
        </w:rPr>
      </w:pPr>
      <w:r>
        <w:rPr>
          <w:b/>
          <w:bCs/>
        </w:rPr>
        <w:t xml:space="preserve">Grefier. ... </w:t>
      </w:r>
    </w:p>
    <w:p w:rsidR="007F200F" w:rsidRDefault="007F200F">
      <w:pPr>
        <w:jc w:val="center"/>
      </w:pPr>
    </w:p>
    <w:p w:rsidR="007F200F" w:rsidRDefault="0077674A">
      <w:pPr>
        <w:jc w:val="both"/>
      </w:pPr>
      <w:r>
        <w:tab/>
        <w:t xml:space="preserve">Parchetul de pe lângă </w:t>
      </w:r>
      <w:proofErr w:type="spellStart"/>
      <w:r>
        <w:t>Curtea</w:t>
      </w:r>
      <w:proofErr w:type="spellEnd"/>
      <w:r>
        <w:t xml:space="preserve"> de </w:t>
      </w:r>
      <w:proofErr w:type="spellStart"/>
      <w:r>
        <w:t>Apel</w:t>
      </w:r>
      <w:proofErr w:type="spellEnd"/>
      <w:r>
        <w:t xml:space="preserve"> ...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reprezentat</w:t>
      </w:r>
      <w:proofErr w:type="spellEnd"/>
      <w:r>
        <w:t xml:space="preserve"> de </w:t>
      </w:r>
      <w:proofErr w:type="spellStart"/>
      <w:r>
        <w:t>procuror</w:t>
      </w:r>
      <w:proofErr w:type="spellEnd"/>
      <w:r>
        <w:t xml:space="preserve"> </w:t>
      </w:r>
      <w:r w:rsidR="008C7FA7">
        <w:t>……………</w:t>
      </w:r>
    </w:p>
    <w:p w:rsidR="007F200F" w:rsidRDefault="0077674A">
      <w:pPr>
        <w:jc w:val="both"/>
      </w:pPr>
      <w:r>
        <w:tab/>
        <w:t xml:space="preserve">Pe </w:t>
      </w:r>
      <w:proofErr w:type="spellStart"/>
      <w:r>
        <w:t>rol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judecarea</w:t>
      </w:r>
      <w:proofErr w:type="spellEnd"/>
      <w:r>
        <w:t xml:space="preserve"> </w:t>
      </w:r>
      <w:proofErr w:type="spellStart"/>
      <w:r>
        <w:t>apelului</w:t>
      </w:r>
      <w:proofErr w:type="spellEnd"/>
      <w:r>
        <w:t xml:space="preserve"> penal </w:t>
      </w:r>
      <w:proofErr w:type="spellStart"/>
      <w:r>
        <w:t>declarat</w:t>
      </w:r>
      <w:proofErr w:type="spellEnd"/>
      <w:r>
        <w:t xml:space="preserve"> de </w:t>
      </w:r>
      <w:proofErr w:type="spellStart"/>
      <w:r>
        <w:t>inculpatul</w:t>
      </w:r>
      <w:proofErr w:type="spellEnd"/>
      <w:r>
        <w:t xml:space="preserve"> </w:t>
      </w:r>
      <w:r>
        <w:rPr>
          <w:b/>
          <w:bCs/>
        </w:rPr>
        <w:t>A,</w:t>
      </w:r>
      <w:r>
        <w:t xml:space="preserve"> </w:t>
      </w:r>
      <w:proofErr w:type="spellStart"/>
      <w:r>
        <w:t>trimis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judecată</w:t>
      </w:r>
      <w:proofErr w:type="spellEnd"/>
      <w:r>
        <w:t xml:space="preserve"> sub </w:t>
      </w:r>
      <w:proofErr w:type="spellStart"/>
      <w:r>
        <w:t>acuzaţia</w:t>
      </w:r>
      <w:proofErr w:type="spellEnd"/>
      <w:r>
        <w:t xml:space="preserve"> </w:t>
      </w:r>
      <w:proofErr w:type="spellStart"/>
      <w:r>
        <w:t>comiterii</w:t>
      </w:r>
      <w:proofErr w:type="spellEnd"/>
      <w:r>
        <w:t xml:space="preserve"> </w:t>
      </w:r>
      <w:proofErr w:type="spellStart"/>
      <w:r>
        <w:t>infracţiunii</w:t>
      </w:r>
      <w:proofErr w:type="spellEnd"/>
      <w:r>
        <w:t xml:space="preserve"> de </w:t>
      </w:r>
      <w:proofErr w:type="spellStart"/>
      <w:r>
        <w:t>purtare</w:t>
      </w:r>
      <w:proofErr w:type="spellEnd"/>
      <w:r>
        <w:t xml:space="preserve"> </w:t>
      </w:r>
      <w:proofErr w:type="spellStart"/>
      <w:r>
        <w:t>abuzivă</w:t>
      </w:r>
      <w:proofErr w:type="spellEnd"/>
      <w:r>
        <w:t xml:space="preserve">, </w:t>
      </w:r>
      <w:proofErr w:type="spellStart"/>
      <w:r>
        <w:t>prevăzută</w:t>
      </w:r>
      <w:proofErr w:type="spellEnd"/>
      <w:r>
        <w:t xml:space="preserve"> de art. 296 </w:t>
      </w:r>
      <w:proofErr w:type="spellStart"/>
      <w:r>
        <w:t>alin</w:t>
      </w:r>
      <w:proofErr w:type="spellEnd"/>
      <w:r>
        <w:t xml:space="preserve">. (2) Cod penal,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sentinţei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 nr. … </w:t>
      </w:r>
      <w:proofErr w:type="gramStart"/>
      <w:r>
        <w:t>din</w:t>
      </w:r>
      <w:proofErr w:type="gramEnd"/>
      <w:r>
        <w:t xml:space="preserve"> data … </w:t>
      </w:r>
      <w:proofErr w:type="spellStart"/>
      <w:r>
        <w:t>pronunţate</w:t>
      </w:r>
      <w:proofErr w:type="spellEnd"/>
      <w:r>
        <w:t xml:space="preserve"> de </w:t>
      </w:r>
      <w:proofErr w:type="spellStart"/>
      <w:r>
        <w:t>Judecătoria</w:t>
      </w:r>
      <w:proofErr w:type="spellEnd"/>
      <w:r>
        <w:t xml:space="preserve"> ...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dosarul</w:t>
      </w:r>
      <w:proofErr w:type="spellEnd"/>
      <w:r>
        <w:t xml:space="preserve"> nr. ....</w:t>
      </w:r>
    </w:p>
    <w:p w:rsidR="007F200F" w:rsidRDefault="0077674A">
      <w:pPr>
        <w:jc w:val="both"/>
      </w:pPr>
      <w:r>
        <w:tab/>
        <w:t xml:space="preserve">La </w:t>
      </w:r>
      <w:proofErr w:type="spellStart"/>
      <w:r>
        <w:t>apelul</w:t>
      </w:r>
      <w:proofErr w:type="spellEnd"/>
      <w:r>
        <w:t xml:space="preserve"> nominal </w:t>
      </w:r>
      <w:proofErr w:type="spellStart"/>
      <w:r>
        <w:t>făcut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cauză</w:t>
      </w:r>
      <w:proofErr w:type="spellEnd"/>
      <w:r>
        <w:t xml:space="preserve"> s-a </w:t>
      </w:r>
      <w:proofErr w:type="spellStart"/>
      <w:r>
        <w:t>prezentat</w:t>
      </w:r>
      <w:proofErr w:type="spellEnd"/>
      <w:r>
        <w:t xml:space="preserve"> </w:t>
      </w:r>
      <w:proofErr w:type="spellStart"/>
      <w:r>
        <w:t>inculpatul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A, </w:t>
      </w:r>
      <w:proofErr w:type="spellStart"/>
      <w:r>
        <w:t>asistat</w:t>
      </w:r>
      <w:proofErr w:type="spellEnd"/>
      <w:r>
        <w:t xml:space="preserve"> de av. CS,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substituirea</w:t>
      </w:r>
      <w:proofErr w:type="spellEnd"/>
      <w:r>
        <w:t xml:space="preserve"> </w:t>
      </w:r>
      <w:proofErr w:type="spellStart"/>
      <w:r>
        <w:t>apărătorului</w:t>
      </w:r>
      <w:proofErr w:type="spellEnd"/>
      <w:r>
        <w:t xml:space="preserve"> </w:t>
      </w:r>
      <w:proofErr w:type="spellStart"/>
      <w:r>
        <w:t>său</w:t>
      </w:r>
      <w:proofErr w:type="spellEnd"/>
      <w:r>
        <w:t xml:space="preserve"> ales, av. IB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lipsit</w:t>
      </w:r>
      <w:proofErr w:type="spellEnd"/>
      <w:r>
        <w:t xml:space="preserve"> </w:t>
      </w:r>
      <w:proofErr w:type="spellStart"/>
      <w:r>
        <w:t>părţile</w:t>
      </w:r>
      <w:proofErr w:type="spellEnd"/>
      <w:r>
        <w:t xml:space="preserve"> </w:t>
      </w:r>
      <w:proofErr w:type="spellStart"/>
      <w:r>
        <w:t>civile</w:t>
      </w:r>
      <w:proofErr w:type="spellEnd"/>
      <w:r>
        <w:t xml:space="preserve"> intimate B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Spitalul</w:t>
      </w:r>
      <w:proofErr w:type="spellEnd"/>
      <w:r>
        <w:t xml:space="preserve"> Clinic </w:t>
      </w:r>
      <w:proofErr w:type="spellStart"/>
      <w:r>
        <w:t>Judeţean</w:t>
      </w:r>
      <w:proofErr w:type="spellEnd"/>
      <w:r>
        <w:t xml:space="preserve"> de </w:t>
      </w:r>
      <w:proofErr w:type="spellStart"/>
      <w:r>
        <w:t>Urgenţă</w:t>
      </w:r>
      <w:proofErr w:type="spellEnd"/>
      <w:r>
        <w:t xml:space="preserve"> ...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martorii</w:t>
      </w:r>
      <w:proofErr w:type="spellEnd"/>
      <w:r>
        <w:t xml:space="preserve"> M1 </w:t>
      </w:r>
      <w:proofErr w:type="spellStart"/>
      <w:r>
        <w:t>și</w:t>
      </w:r>
      <w:proofErr w:type="spellEnd"/>
      <w:r>
        <w:t xml:space="preserve"> M2.</w:t>
      </w:r>
    </w:p>
    <w:p w:rsidR="007F200F" w:rsidRDefault="0077674A">
      <w:pPr>
        <w:jc w:val="both"/>
      </w:pPr>
      <w:r>
        <w:tab/>
      </w:r>
      <w:proofErr w:type="spellStart"/>
      <w:r>
        <w:t>Procedura</w:t>
      </w:r>
      <w:proofErr w:type="spellEnd"/>
      <w:r>
        <w:t xml:space="preserve"> de </w:t>
      </w:r>
      <w:proofErr w:type="spellStart"/>
      <w:r>
        <w:t>citare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legal </w:t>
      </w:r>
      <w:proofErr w:type="spellStart"/>
      <w:r>
        <w:t>îndeplinită</w:t>
      </w:r>
      <w:proofErr w:type="spellEnd"/>
      <w:r>
        <w:t>.</w:t>
      </w:r>
    </w:p>
    <w:p w:rsidR="007F200F" w:rsidRDefault="0077674A">
      <w:pPr>
        <w:jc w:val="both"/>
      </w:pPr>
      <w:r>
        <w:tab/>
        <w:t xml:space="preserve">S-a </w:t>
      </w:r>
      <w:proofErr w:type="spellStart"/>
      <w:r>
        <w:t>făcut</w:t>
      </w:r>
      <w:proofErr w:type="spellEnd"/>
      <w:r>
        <w:t xml:space="preserve"> </w:t>
      </w:r>
      <w:proofErr w:type="spellStart"/>
      <w:r>
        <w:t>referatul</w:t>
      </w:r>
      <w:proofErr w:type="spellEnd"/>
      <w:r>
        <w:t xml:space="preserve"> </w:t>
      </w:r>
      <w:proofErr w:type="spellStart"/>
      <w:r>
        <w:t>cauzei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celor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, </w:t>
      </w:r>
      <w:proofErr w:type="spellStart"/>
      <w:r>
        <w:t>învederându</w:t>
      </w:r>
      <w:proofErr w:type="spellEnd"/>
      <w:r>
        <w:t xml:space="preserve">-se </w:t>
      </w:r>
      <w:proofErr w:type="spellStart"/>
      <w:r>
        <w:t>instanţei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cum </w:t>
      </w:r>
      <w:proofErr w:type="spellStart"/>
      <w:r>
        <w:t>rezultă</w:t>
      </w:r>
      <w:proofErr w:type="spellEnd"/>
      <w:r>
        <w:t xml:space="preserve"> din </w:t>
      </w:r>
      <w:proofErr w:type="spellStart"/>
      <w:r>
        <w:t>procesul</w:t>
      </w:r>
      <w:proofErr w:type="spellEnd"/>
      <w:r>
        <w:t xml:space="preserve">-verbal de </w:t>
      </w:r>
      <w:proofErr w:type="spellStart"/>
      <w:r>
        <w:t>executare</w:t>
      </w:r>
      <w:proofErr w:type="spellEnd"/>
      <w:r>
        <w:t xml:space="preserve"> a </w:t>
      </w:r>
      <w:proofErr w:type="spellStart"/>
      <w:r>
        <w:t>mandatului</w:t>
      </w:r>
      <w:proofErr w:type="spellEnd"/>
      <w:r>
        <w:t xml:space="preserve"> de </w:t>
      </w:r>
      <w:proofErr w:type="spellStart"/>
      <w:proofErr w:type="gramStart"/>
      <w:r>
        <w:t>aducere</w:t>
      </w:r>
      <w:proofErr w:type="spellEnd"/>
      <w:r>
        <w:t xml:space="preserve">  </w:t>
      </w:r>
      <w:proofErr w:type="spellStart"/>
      <w:r>
        <w:t>întocmit</w:t>
      </w:r>
      <w:proofErr w:type="spellEnd"/>
      <w:proofErr w:type="gramEnd"/>
      <w:r>
        <w:t xml:space="preserve"> de </w:t>
      </w:r>
      <w:proofErr w:type="spellStart"/>
      <w:r>
        <w:t>organele</w:t>
      </w:r>
      <w:proofErr w:type="spellEnd"/>
      <w:r>
        <w:t xml:space="preserve"> de </w:t>
      </w:r>
      <w:proofErr w:type="spellStart"/>
      <w:r>
        <w:t>poliţie</w:t>
      </w:r>
      <w:proofErr w:type="spellEnd"/>
      <w:r>
        <w:t xml:space="preserve">, </w:t>
      </w:r>
      <w:proofErr w:type="spellStart"/>
      <w:r>
        <w:t>martorul</w:t>
      </w:r>
      <w:proofErr w:type="spellEnd"/>
      <w:r>
        <w:t xml:space="preserve"> M2 nu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găsit</w:t>
      </w:r>
      <w:proofErr w:type="spellEnd"/>
      <w:r>
        <w:t xml:space="preserve"> la </w:t>
      </w:r>
      <w:proofErr w:type="spellStart"/>
      <w:r>
        <w:t>domiciliu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notei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  <w:proofErr w:type="spellStart"/>
      <w:r>
        <w:t>întocmite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12 </w:t>
      </w:r>
      <w:proofErr w:type="spellStart"/>
      <w:r>
        <w:t>iunie</w:t>
      </w:r>
      <w:proofErr w:type="spellEnd"/>
      <w:r>
        <w:t xml:space="preserve"> 2017, </w:t>
      </w:r>
      <w:proofErr w:type="spellStart"/>
      <w:r>
        <w:t>numita</w:t>
      </w:r>
      <w:proofErr w:type="spellEnd"/>
      <w:r>
        <w:t xml:space="preserve"> J, mama </w:t>
      </w:r>
      <w:proofErr w:type="spellStart"/>
      <w:r>
        <w:t>martorului</w:t>
      </w:r>
      <w:proofErr w:type="spellEnd"/>
      <w:r>
        <w:t xml:space="preserve"> M1, a </w:t>
      </w:r>
      <w:proofErr w:type="spellStart"/>
      <w:r>
        <w:t>comunicat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martorul</w:t>
      </w:r>
      <w:proofErr w:type="spellEnd"/>
      <w:r>
        <w:t xml:space="preserve"> nu s-a </w:t>
      </w:r>
      <w:proofErr w:type="spellStart"/>
      <w:r>
        <w:t>întors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ţară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instanţă</w:t>
      </w:r>
      <w:proofErr w:type="spellEnd"/>
      <w:r>
        <w:t xml:space="preserve"> la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</w:t>
      </w:r>
      <w:proofErr w:type="spellStart"/>
      <w:r>
        <w:t>judecată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fi </w:t>
      </w:r>
      <w:proofErr w:type="spellStart"/>
      <w:r>
        <w:t>audiat</w:t>
      </w:r>
      <w:proofErr w:type="spellEnd"/>
      <w:r>
        <w:t xml:space="preserve">, </w:t>
      </w:r>
      <w:proofErr w:type="spellStart"/>
      <w:r>
        <w:t>după</w:t>
      </w:r>
      <w:proofErr w:type="spellEnd"/>
      <w:r>
        <w:t xml:space="preserve"> care:</w:t>
      </w:r>
    </w:p>
    <w:p w:rsidR="007F200F" w:rsidRDefault="0077674A">
      <w:pPr>
        <w:jc w:val="both"/>
      </w:pPr>
      <w:r>
        <w:tab/>
      </w:r>
      <w:r>
        <w:rPr>
          <w:b/>
          <w:bCs/>
        </w:rPr>
        <w:t xml:space="preserve">Av. CS </w:t>
      </w:r>
      <w:proofErr w:type="spellStart"/>
      <w:r>
        <w:rPr>
          <w:b/>
          <w:bCs/>
        </w:rPr>
        <w:t>în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substituirea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apărătorului</w:t>
      </w:r>
      <w:proofErr w:type="spellEnd"/>
      <w:r>
        <w:rPr>
          <w:b/>
          <w:bCs/>
        </w:rPr>
        <w:t xml:space="preserve"> ales al </w:t>
      </w:r>
      <w:proofErr w:type="spellStart"/>
      <w:r>
        <w:rPr>
          <w:b/>
          <w:bCs/>
        </w:rPr>
        <w:t>inculpatului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apelant</w:t>
      </w:r>
      <w:proofErr w:type="spellEnd"/>
      <w:r>
        <w:rPr>
          <w:b/>
          <w:bCs/>
        </w:rPr>
        <w:t xml:space="preserve"> A</w:t>
      </w:r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solicită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se </w:t>
      </w:r>
      <w:proofErr w:type="spellStart"/>
      <w:r>
        <w:t>amâne</w:t>
      </w:r>
      <w:proofErr w:type="spellEnd"/>
      <w:r>
        <w:t xml:space="preserve"> </w:t>
      </w:r>
      <w:proofErr w:type="spellStart"/>
      <w:r>
        <w:t>judecarea</w:t>
      </w:r>
      <w:proofErr w:type="spellEnd"/>
      <w:r>
        <w:t xml:space="preserve"> </w:t>
      </w:r>
      <w:proofErr w:type="spellStart"/>
      <w:r>
        <w:t>cauzei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lipsa</w:t>
      </w:r>
      <w:proofErr w:type="spellEnd"/>
      <w:r>
        <w:t xml:space="preserve"> </w:t>
      </w:r>
      <w:proofErr w:type="spellStart"/>
      <w:r>
        <w:t>martorilor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emită</w:t>
      </w:r>
      <w:proofErr w:type="spellEnd"/>
      <w:r>
        <w:t xml:space="preserve"> pe </w:t>
      </w:r>
      <w:proofErr w:type="spellStart"/>
      <w:r>
        <w:t>seama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mandate de </w:t>
      </w:r>
      <w:proofErr w:type="spellStart"/>
      <w:r>
        <w:t>aducere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-l </w:t>
      </w:r>
      <w:proofErr w:type="spellStart"/>
      <w:r>
        <w:t>priveşte</w:t>
      </w:r>
      <w:proofErr w:type="spellEnd"/>
      <w:r>
        <w:t xml:space="preserve"> pe </w:t>
      </w:r>
      <w:proofErr w:type="spellStart"/>
      <w:r>
        <w:t>martorul</w:t>
      </w:r>
      <w:proofErr w:type="spellEnd"/>
      <w:r>
        <w:t xml:space="preserve"> M1 </w:t>
      </w:r>
      <w:proofErr w:type="spellStart"/>
      <w:r>
        <w:t>arată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din </w:t>
      </w:r>
      <w:proofErr w:type="spellStart"/>
      <w:r>
        <w:t>câte</w:t>
      </w:r>
      <w:proofErr w:type="spellEnd"/>
      <w:r>
        <w:t xml:space="preserve"> </w:t>
      </w:r>
      <w:proofErr w:type="spellStart"/>
      <w:r>
        <w:t>ştie</w:t>
      </w:r>
      <w:proofErr w:type="spellEnd"/>
      <w:r>
        <w:t xml:space="preserve"> </w:t>
      </w:r>
      <w:proofErr w:type="spellStart"/>
      <w:r>
        <w:t>inculpatul</w:t>
      </w:r>
      <w:proofErr w:type="spellEnd"/>
      <w:r>
        <w:t xml:space="preserve"> </w:t>
      </w:r>
      <w:proofErr w:type="spellStart"/>
      <w:r>
        <w:t>acesta</w:t>
      </w:r>
      <w:proofErr w:type="spellEnd"/>
      <w:r>
        <w:t xml:space="preserve"> nu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plecat</w:t>
      </w:r>
      <w:proofErr w:type="spellEnd"/>
      <w:r>
        <w:t xml:space="preserve"> din </w:t>
      </w:r>
      <w:proofErr w:type="spellStart"/>
      <w:r>
        <w:t>ţară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, </w:t>
      </w:r>
      <w:proofErr w:type="spellStart"/>
      <w:r>
        <w:t>probabil</w:t>
      </w:r>
      <w:proofErr w:type="spellEnd"/>
      <w:r>
        <w:t xml:space="preserve">, mama </w:t>
      </w:r>
      <w:proofErr w:type="spellStart"/>
      <w:r>
        <w:t>acestuia</w:t>
      </w:r>
      <w:proofErr w:type="spellEnd"/>
      <w:r>
        <w:t xml:space="preserve"> </w:t>
      </w:r>
      <w:proofErr w:type="spellStart"/>
      <w:r>
        <w:t>susţine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plecat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martorul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prezinte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instanţă</w:t>
      </w:r>
      <w:proofErr w:type="spellEnd"/>
      <w:r>
        <w:t xml:space="preserve">. </w:t>
      </w:r>
    </w:p>
    <w:p w:rsidR="007F200F" w:rsidRDefault="0077674A">
      <w:pPr>
        <w:jc w:val="both"/>
      </w:pPr>
      <w:r>
        <w:tab/>
      </w:r>
      <w:proofErr w:type="spellStart"/>
      <w:r>
        <w:rPr>
          <w:b/>
          <w:bCs/>
        </w:rPr>
        <w:t>Reprezentantul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Ministerului</w:t>
      </w:r>
      <w:proofErr w:type="spellEnd"/>
      <w:r>
        <w:rPr>
          <w:b/>
          <w:bCs/>
        </w:rPr>
        <w:t xml:space="preserve"> Public</w:t>
      </w:r>
      <w:r>
        <w:t xml:space="preserve"> </w:t>
      </w:r>
      <w:proofErr w:type="spellStart"/>
      <w:r>
        <w:t>solicită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se </w:t>
      </w:r>
      <w:proofErr w:type="spellStart"/>
      <w:r>
        <w:t>revină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martorilor</w:t>
      </w:r>
      <w:proofErr w:type="spellEnd"/>
      <w:r>
        <w:t xml:space="preserve">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imposibilitatea</w:t>
      </w:r>
      <w:proofErr w:type="spellEnd"/>
      <w:r>
        <w:t xml:space="preserve"> </w:t>
      </w:r>
      <w:proofErr w:type="spellStart"/>
      <w:r>
        <w:t>audierii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>.</w:t>
      </w:r>
    </w:p>
    <w:p w:rsidR="007F200F" w:rsidRDefault="0077674A">
      <w:pPr>
        <w:jc w:val="both"/>
      </w:pPr>
      <w:r>
        <w:tab/>
      </w:r>
      <w:proofErr w:type="spellStart"/>
      <w:r>
        <w:rPr>
          <w:b/>
          <w:bCs/>
        </w:rPr>
        <w:t>Curtea</w:t>
      </w:r>
      <w:proofErr w:type="spellEnd"/>
      <w:r>
        <w:t xml:space="preserve"> </w:t>
      </w:r>
      <w:proofErr w:type="spellStart"/>
      <w:r>
        <w:t>revine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dispoziţiei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încuviințarea</w:t>
      </w:r>
      <w:proofErr w:type="spellEnd"/>
      <w:r>
        <w:t xml:space="preserve"> </w:t>
      </w:r>
      <w:proofErr w:type="spellStart"/>
      <w:r>
        <w:t>audierii</w:t>
      </w:r>
      <w:proofErr w:type="spellEnd"/>
      <w:r>
        <w:t xml:space="preserve"> </w:t>
      </w:r>
      <w:proofErr w:type="spellStart"/>
      <w:r>
        <w:t>martorilor</w:t>
      </w:r>
      <w:proofErr w:type="spellEnd"/>
      <w:r>
        <w:t xml:space="preserve"> M2 </w:t>
      </w:r>
      <w:proofErr w:type="spellStart"/>
      <w:r>
        <w:t>şi</w:t>
      </w:r>
      <w:proofErr w:type="spellEnd"/>
      <w:r>
        <w:t xml:space="preserve"> M1 </w:t>
      </w:r>
      <w:proofErr w:type="spellStart"/>
      <w:r>
        <w:t>constatând</w:t>
      </w:r>
      <w:proofErr w:type="spellEnd"/>
      <w:r>
        <w:t xml:space="preserve"> </w:t>
      </w:r>
      <w:proofErr w:type="spellStart"/>
      <w:r>
        <w:t>imposibilitatea</w:t>
      </w:r>
      <w:proofErr w:type="spellEnd"/>
      <w:r>
        <w:t xml:space="preserve"> de </w:t>
      </w:r>
      <w:proofErr w:type="spellStart"/>
      <w:r>
        <w:t>audiere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acestora</w:t>
      </w:r>
      <w:proofErr w:type="spellEnd"/>
      <w:r>
        <w:t xml:space="preserve">,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consemnate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procesele-verbale</w:t>
      </w:r>
      <w:proofErr w:type="spellEnd"/>
      <w:r>
        <w:t xml:space="preserve"> de </w:t>
      </w:r>
      <w:proofErr w:type="spellStart"/>
      <w:r>
        <w:t>executare</w:t>
      </w:r>
      <w:proofErr w:type="spellEnd"/>
      <w:r>
        <w:t xml:space="preserve"> a </w:t>
      </w:r>
      <w:proofErr w:type="spellStart"/>
      <w:r>
        <w:t>mandatelor</w:t>
      </w:r>
      <w:proofErr w:type="spellEnd"/>
      <w:r>
        <w:t xml:space="preserve"> de </w:t>
      </w:r>
      <w:proofErr w:type="spellStart"/>
      <w:r>
        <w:t>aducere</w:t>
      </w:r>
      <w:proofErr w:type="spellEnd"/>
      <w:r>
        <w:t xml:space="preserve"> </w:t>
      </w:r>
      <w:proofErr w:type="spellStart"/>
      <w:r>
        <w:t>întocmite</w:t>
      </w:r>
      <w:proofErr w:type="spellEnd"/>
      <w:r>
        <w:t xml:space="preserve"> de </w:t>
      </w:r>
      <w:proofErr w:type="spellStart"/>
      <w:r>
        <w:t>organele</w:t>
      </w:r>
      <w:proofErr w:type="spellEnd"/>
      <w:r>
        <w:t xml:space="preserve"> de </w:t>
      </w:r>
      <w:proofErr w:type="spellStart"/>
      <w:r>
        <w:t>poliţie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ţinând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 de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nu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niciun</w:t>
      </w:r>
      <w:proofErr w:type="spellEnd"/>
      <w:r>
        <w:t xml:space="preserve"> </w:t>
      </w:r>
      <w:proofErr w:type="spellStart"/>
      <w:r>
        <w:t>motiv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credibilitatea</w:t>
      </w:r>
      <w:proofErr w:type="spellEnd"/>
      <w:r>
        <w:t xml:space="preserve"> </w:t>
      </w:r>
      <w:proofErr w:type="spellStart"/>
      <w:r>
        <w:t>numitei</w:t>
      </w:r>
      <w:proofErr w:type="spellEnd"/>
      <w:r>
        <w:t xml:space="preserve"> J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afectată</w:t>
      </w:r>
      <w:proofErr w:type="spellEnd"/>
      <w:r>
        <w:t>.</w:t>
      </w:r>
    </w:p>
    <w:p w:rsidR="007F200F" w:rsidRDefault="0077674A">
      <w:pPr>
        <w:jc w:val="both"/>
      </w:pPr>
      <w:r>
        <w:tab/>
      </w:r>
      <w:proofErr w:type="spellStart"/>
      <w:r>
        <w:t>Întrucât</w:t>
      </w:r>
      <w:proofErr w:type="spellEnd"/>
      <w:r>
        <w:t xml:space="preserve"> </w:t>
      </w:r>
      <w:proofErr w:type="spellStart"/>
      <w:r>
        <w:t>inculpatul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, </w:t>
      </w:r>
      <w:proofErr w:type="spellStart"/>
      <w:r>
        <w:t>apărătorul</w:t>
      </w:r>
      <w:proofErr w:type="spellEnd"/>
      <w:r>
        <w:t xml:space="preserve"> ales al </w:t>
      </w:r>
      <w:proofErr w:type="spellStart"/>
      <w:r>
        <w:t>acestuia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</w:t>
      </w:r>
      <w:proofErr w:type="spellStart"/>
      <w:r>
        <w:t>Ministerului</w:t>
      </w:r>
      <w:proofErr w:type="spellEnd"/>
      <w:r>
        <w:t xml:space="preserve"> Public nu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administrarea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probe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nici</w:t>
      </w:r>
      <w:proofErr w:type="spellEnd"/>
      <w:r>
        <w:t xml:space="preserve"> nu au de </w:t>
      </w:r>
      <w:proofErr w:type="spellStart"/>
      <w:r>
        <w:t>formulat</w:t>
      </w:r>
      <w:proofErr w:type="spellEnd"/>
      <w:r>
        <w:t xml:space="preserve"> </w:t>
      </w:r>
      <w:proofErr w:type="spellStart"/>
      <w:r>
        <w:t>cereri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, </w:t>
      </w:r>
      <w:proofErr w:type="spellStart"/>
      <w:r>
        <w:t>Curtea</w:t>
      </w:r>
      <w:proofErr w:type="spellEnd"/>
      <w:r>
        <w:t xml:space="preserve"> </w:t>
      </w:r>
      <w:proofErr w:type="spellStart"/>
      <w:r>
        <w:t>declară</w:t>
      </w:r>
      <w:proofErr w:type="spellEnd"/>
      <w:r>
        <w:t xml:space="preserve"> </w:t>
      </w:r>
      <w:proofErr w:type="spellStart"/>
      <w:r>
        <w:t>încheiată</w:t>
      </w:r>
      <w:proofErr w:type="spellEnd"/>
      <w:r>
        <w:t xml:space="preserve"> </w:t>
      </w:r>
      <w:proofErr w:type="spellStart"/>
      <w:r>
        <w:t>cercetarea</w:t>
      </w:r>
      <w:proofErr w:type="spellEnd"/>
      <w:r>
        <w:t xml:space="preserve"> </w:t>
      </w:r>
      <w:proofErr w:type="spellStart"/>
      <w:r>
        <w:t>judecătorească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acordă</w:t>
      </w:r>
      <w:proofErr w:type="spellEnd"/>
      <w:r>
        <w:t xml:space="preserve"> </w:t>
      </w:r>
      <w:proofErr w:type="spellStart"/>
      <w:r>
        <w:t>cuvântul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căii</w:t>
      </w:r>
      <w:proofErr w:type="spellEnd"/>
      <w:r>
        <w:t xml:space="preserve"> de </w:t>
      </w:r>
      <w:proofErr w:type="spellStart"/>
      <w:r>
        <w:t>atac</w:t>
      </w:r>
      <w:proofErr w:type="spellEnd"/>
      <w:r>
        <w:t xml:space="preserve"> </w:t>
      </w:r>
      <w:proofErr w:type="spellStart"/>
      <w:r>
        <w:t>exercitate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cauză</w:t>
      </w:r>
      <w:proofErr w:type="spellEnd"/>
      <w:r>
        <w:t>.</w:t>
      </w:r>
    </w:p>
    <w:p w:rsidR="007F200F" w:rsidRDefault="0077674A">
      <w:pPr>
        <w:jc w:val="both"/>
      </w:pPr>
      <w:r>
        <w:tab/>
      </w:r>
      <w:r>
        <w:rPr>
          <w:b/>
          <w:bCs/>
        </w:rPr>
        <w:t xml:space="preserve">Av. CS, </w:t>
      </w:r>
      <w:proofErr w:type="spellStart"/>
      <w:r>
        <w:rPr>
          <w:b/>
          <w:bCs/>
        </w:rPr>
        <w:t>în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substituirea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apărătorului</w:t>
      </w:r>
      <w:proofErr w:type="spellEnd"/>
      <w:r>
        <w:rPr>
          <w:b/>
          <w:bCs/>
        </w:rPr>
        <w:t xml:space="preserve"> ales al </w:t>
      </w:r>
      <w:proofErr w:type="spellStart"/>
      <w:r>
        <w:rPr>
          <w:b/>
          <w:bCs/>
        </w:rPr>
        <w:t>inculpatului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apelant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A</w:t>
      </w:r>
      <w:proofErr w:type="gramEnd"/>
      <w:r>
        <w:t xml:space="preserve">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admită</w:t>
      </w:r>
      <w:proofErr w:type="spellEnd"/>
      <w:r>
        <w:t xml:space="preserve"> </w:t>
      </w:r>
      <w:proofErr w:type="spellStart"/>
      <w:r>
        <w:t>apelul</w:t>
      </w:r>
      <w:proofErr w:type="spellEnd"/>
      <w:r>
        <w:t xml:space="preserve"> </w:t>
      </w:r>
      <w:proofErr w:type="spellStart"/>
      <w:r>
        <w:t>declarat</w:t>
      </w:r>
      <w:proofErr w:type="spellEnd"/>
      <w:r>
        <w:t xml:space="preserve"> de </w:t>
      </w:r>
      <w:proofErr w:type="spellStart"/>
      <w:r>
        <w:t>inculpat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desfiinţeze</w:t>
      </w:r>
      <w:proofErr w:type="spellEnd"/>
      <w:r>
        <w:t xml:space="preserve"> </w:t>
      </w:r>
      <w:proofErr w:type="spellStart"/>
      <w:r>
        <w:t>sentinţa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de a se </w:t>
      </w:r>
      <w:proofErr w:type="spellStart"/>
      <w:r>
        <w:t>dispune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art. 386 Cod </w:t>
      </w:r>
      <w:proofErr w:type="spellStart"/>
      <w:r>
        <w:t>procedură</w:t>
      </w:r>
      <w:proofErr w:type="spellEnd"/>
      <w:r>
        <w:t xml:space="preserve"> </w:t>
      </w:r>
      <w:proofErr w:type="spellStart"/>
      <w:r>
        <w:t>penală</w:t>
      </w:r>
      <w:proofErr w:type="spellEnd"/>
      <w:r>
        <w:t xml:space="preserve">,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încadrării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infracţiunii</w:t>
      </w:r>
      <w:proofErr w:type="spellEnd"/>
      <w:r>
        <w:t xml:space="preserve"> sub </w:t>
      </w:r>
      <w:proofErr w:type="spellStart"/>
      <w:r>
        <w:t>acuzaţia</w:t>
      </w:r>
      <w:proofErr w:type="spellEnd"/>
      <w:r>
        <w:t xml:space="preserve"> </w:t>
      </w:r>
      <w:proofErr w:type="spellStart"/>
      <w:r>
        <w:t>comiterii</w:t>
      </w:r>
      <w:proofErr w:type="spellEnd"/>
      <w:r>
        <w:t xml:space="preserve"> </w:t>
      </w:r>
      <w:proofErr w:type="spellStart"/>
      <w:r>
        <w:t>căreia</w:t>
      </w:r>
      <w:proofErr w:type="spellEnd"/>
      <w:r>
        <w:t xml:space="preserve"> </w:t>
      </w:r>
      <w:proofErr w:type="spellStart"/>
      <w:r>
        <w:t>inculpatul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trimis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judecată</w:t>
      </w:r>
      <w:proofErr w:type="spellEnd"/>
      <w:r>
        <w:t xml:space="preserve"> din </w:t>
      </w:r>
      <w:proofErr w:type="spellStart"/>
      <w:r>
        <w:t>cea</w:t>
      </w:r>
      <w:proofErr w:type="spellEnd"/>
      <w:r>
        <w:t xml:space="preserve"> de </w:t>
      </w:r>
      <w:proofErr w:type="spellStart"/>
      <w:r>
        <w:t>purtare</w:t>
      </w:r>
      <w:proofErr w:type="spellEnd"/>
      <w:r>
        <w:t xml:space="preserve"> </w:t>
      </w:r>
      <w:proofErr w:type="spellStart"/>
      <w:r>
        <w:t>abuzivă</w:t>
      </w:r>
      <w:proofErr w:type="spellEnd"/>
      <w:r>
        <w:t xml:space="preserve">, </w:t>
      </w:r>
      <w:proofErr w:type="spellStart"/>
      <w:r>
        <w:t>prevăzută</w:t>
      </w:r>
      <w:proofErr w:type="spellEnd"/>
      <w:r>
        <w:t xml:space="preserve"> de art. 296 </w:t>
      </w:r>
      <w:proofErr w:type="spellStart"/>
      <w:r>
        <w:t>alin</w:t>
      </w:r>
      <w:proofErr w:type="spellEnd"/>
      <w:r>
        <w:t xml:space="preserve">. (2) Cod penal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cea</w:t>
      </w:r>
      <w:proofErr w:type="spellEnd"/>
      <w:r>
        <w:t xml:space="preserve"> de </w:t>
      </w:r>
      <w:proofErr w:type="spellStart"/>
      <w:r>
        <w:t>lovire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violenţe</w:t>
      </w:r>
      <w:proofErr w:type="spellEnd"/>
      <w:r>
        <w:t xml:space="preserve">, </w:t>
      </w:r>
      <w:proofErr w:type="spellStart"/>
      <w:r>
        <w:t>prevăzută</w:t>
      </w:r>
      <w:proofErr w:type="spellEnd"/>
      <w:r>
        <w:t xml:space="preserve"> de art. 193 </w:t>
      </w:r>
      <w:proofErr w:type="spellStart"/>
      <w:r>
        <w:t>alin</w:t>
      </w:r>
      <w:proofErr w:type="spellEnd"/>
      <w:r>
        <w:t xml:space="preserve">. (2) Cod penal, </w:t>
      </w:r>
      <w:proofErr w:type="spellStart"/>
      <w:r>
        <w:t>infracţiune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solicită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se </w:t>
      </w:r>
      <w:proofErr w:type="spellStart"/>
      <w:r>
        <w:t>aplice</w:t>
      </w:r>
      <w:proofErr w:type="spellEnd"/>
      <w:r>
        <w:t xml:space="preserve"> </w:t>
      </w:r>
      <w:proofErr w:type="spellStart"/>
      <w:r>
        <w:t>inculpatului</w:t>
      </w:r>
      <w:proofErr w:type="spellEnd"/>
      <w:r>
        <w:t xml:space="preserve"> o </w:t>
      </w:r>
      <w:proofErr w:type="spellStart"/>
      <w:r>
        <w:t>amendă</w:t>
      </w:r>
      <w:proofErr w:type="spellEnd"/>
      <w:r>
        <w:t xml:space="preserve"> </w:t>
      </w:r>
      <w:proofErr w:type="spellStart"/>
      <w:r>
        <w:t>penală</w:t>
      </w:r>
      <w:proofErr w:type="spellEnd"/>
      <w:r>
        <w:t xml:space="preserve">. </w:t>
      </w:r>
      <w:proofErr w:type="spellStart"/>
      <w:r>
        <w:t>Arată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într-adevăr</w:t>
      </w:r>
      <w:proofErr w:type="spellEnd"/>
      <w:r>
        <w:t xml:space="preserve">, </w:t>
      </w:r>
      <w:proofErr w:type="spellStart"/>
      <w:r>
        <w:t>inculpatul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exercitat</w:t>
      </w:r>
      <w:proofErr w:type="spellEnd"/>
      <w:r>
        <w:t xml:space="preserve"> </w:t>
      </w:r>
      <w:proofErr w:type="spellStart"/>
      <w:r>
        <w:t>violenţe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 </w:t>
      </w:r>
      <w:proofErr w:type="spellStart"/>
      <w:r>
        <w:t>civile</w:t>
      </w:r>
      <w:proofErr w:type="spellEnd"/>
      <w:r>
        <w:t xml:space="preserve">, </w:t>
      </w:r>
      <w:proofErr w:type="spellStart"/>
      <w:r>
        <w:t>însă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afara</w:t>
      </w:r>
      <w:proofErr w:type="spellEnd"/>
      <w:r>
        <w:t xml:space="preserve"> </w:t>
      </w:r>
      <w:proofErr w:type="spellStart"/>
      <w:r>
        <w:t>spaţiului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exercita</w:t>
      </w:r>
      <w:proofErr w:type="spellEnd"/>
      <w:r>
        <w:t xml:space="preserve"> </w:t>
      </w:r>
      <w:proofErr w:type="spellStart"/>
      <w:r>
        <w:t>atribuţiile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, </w:t>
      </w:r>
      <w:proofErr w:type="spellStart"/>
      <w:r>
        <w:t>sens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arată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,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nr. … din … </w:t>
      </w:r>
      <w:proofErr w:type="spellStart"/>
      <w:r>
        <w:t>februarie</w:t>
      </w:r>
      <w:proofErr w:type="spellEnd"/>
      <w:r>
        <w:t xml:space="preserve"> 2014 </w:t>
      </w:r>
      <w:proofErr w:type="spellStart"/>
      <w:r>
        <w:t>încheiat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firma de </w:t>
      </w:r>
      <w:proofErr w:type="spellStart"/>
      <w:r>
        <w:t>pază</w:t>
      </w:r>
      <w:proofErr w:type="spellEnd"/>
      <w:r>
        <w:t xml:space="preserve"> SC Y SRL </w:t>
      </w:r>
      <w:proofErr w:type="spellStart"/>
      <w:r>
        <w:t>şi</w:t>
      </w:r>
      <w:proofErr w:type="spellEnd"/>
      <w:r>
        <w:t xml:space="preserve"> SC X  SRL,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de </w:t>
      </w:r>
      <w:proofErr w:type="spellStart"/>
      <w:r>
        <w:t>servicii</w:t>
      </w:r>
      <w:proofErr w:type="spellEnd"/>
      <w:r>
        <w:t xml:space="preserve"> de </w:t>
      </w:r>
      <w:proofErr w:type="spellStart"/>
      <w:r>
        <w:t>pază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bunurile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aparţin</w:t>
      </w:r>
      <w:proofErr w:type="spellEnd"/>
      <w:r>
        <w:t xml:space="preserve"> SC X SRL. </w:t>
      </w:r>
      <w:proofErr w:type="spellStart"/>
      <w:r>
        <w:t>Precizează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localul</w:t>
      </w:r>
      <w:proofErr w:type="spellEnd"/>
      <w:r>
        <w:t xml:space="preserve"> X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situat</w:t>
      </w:r>
      <w:proofErr w:type="spellEnd"/>
      <w:r>
        <w:t xml:space="preserve"> pe str. VM,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evenimentul</w:t>
      </w:r>
      <w:proofErr w:type="spellEnd"/>
      <w:r>
        <w:t xml:space="preserve"> s-a </w:t>
      </w:r>
      <w:proofErr w:type="spellStart"/>
      <w:r>
        <w:t>petrecut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parcarea</w:t>
      </w:r>
      <w:proofErr w:type="spellEnd"/>
      <w:r>
        <w:t xml:space="preserve"> auto </w:t>
      </w:r>
      <w:proofErr w:type="spellStart"/>
      <w:r>
        <w:t>situată</w:t>
      </w:r>
      <w:proofErr w:type="spellEnd"/>
      <w:r>
        <w:t xml:space="preserve"> pe str. KM, care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gestiunea</w:t>
      </w:r>
      <w:proofErr w:type="spellEnd"/>
      <w:r>
        <w:t xml:space="preserve"> </w:t>
      </w:r>
      <w:proofErr w:type="spellStart"/>
      <w:r>
        <w:t>localului</w:t>
      </w:r>
      <w:proofErr w:type="spellEnd"/>
      <w:r>
        <w:t xml:space="preserve">, ci a </w:t>
      </w:r>
      <w:proofErr w:type="spellStart"/>
      <w:r>
        <w:t>Primăriei</w:t>
      </w:r>
      <w:proofErr w:type="spellEnd"/>
      <w:r>
        <w:t xml:space="preserve"> ..., </w:t>
      </w:r>
      <w:proofErr w:type="spellStart"/>
      <w:r>
        <w:t>acţiunile</w:t>
      </w:r>
      <w:proofErr w:type="spellEnd"/>
      <w:r>
        <w:t xml:space="preserve"> </w:t>
      </w:r>
      <w:proofErr w:type="spellStart"/>
      <w:r>
        <w:t>inculpatului</w:t>
      </w:r>
      <w:proofErr w:type="spellEnd"/>
      <w:r>
        <w:t xml:space="preserve"> </w:t>
      </w:r>
      <w:proofErr w:type="spellStart"/>
      <w:r>
        <w:t>nefiind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exercitarea</w:t>
      </w:r>
      <w:proofErr w:type="spellEnd"/>
      <w:r>
        <w:t xml:space="preserve"> </w:t>
      </w:r>
      <w:proofErr w:type="spellStart"/>
      <w:r>
        <w:t>atribuţiilor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 la </w:t>
      </w:r>
      <w:proofErr w:type="spellStart"/>
      <w:r>
        <w:t>clubul</w:t>
      </w:r>
      <w:proofErr w:type="spellEnd"/>
      <w:r>
        <w:t xml:space="preserve"> X,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reţine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sarcina</w:t>
      </w:r>
      <w:proofErr w:type="spellEnd"/>
      <w:r>
        <w:t xml:space="preserve"> </w:t>
      </w:r>
      <w:proofErr w:type="spellStart"/>
      <w:r>
        <w:t>acestuia</w:t>
      </w:r>
      <w:proofErr w:type="spellEnd"/>
      <w:r>
        <w:t xml:space="preserve"> </w:t>
      </w:r>
      <w:proofErr w:type="spellStart"/>
      <w:r>
        <w:t>infracţiunea</w:t>
      </w:r>
      <w:proofErr w:type="spellEnd"/>
      <w:r>
        <w:t xml:space="preserve"> de </w:t>
      </w:r>
      <w:proofErr w:type="spellStart"/>
      <w:r>
        <w:t>purtate</w:t>
      </w:r>
      <w:proofErr w:type="spellEnd"/>
      <w:r>
        <w:t xml:space="preserve"> </w:t>
      </w:r>
      <w:proofErr w:type="spellStart"/>
      <w:r>
        <w:t>abuzivă</w:t>
      </w:r>
      <w:proofErr w:type="spellEnd"/>
      <w:r>
        <w:t xml:space="preserve">. </w:t>
      </w:r>
    </w:p>
    <w:p w:rsidR="007F200F" w:rsidRDefault="0077674A">
      <w:pPr>
        <w:ind w:firstLine="708"/>
        <w:jc w:val="both"/>
      </w:pPr>
      <w:r>
        <w:t xml:space="preserve">La </w:t>
      </w:r>
      <w:proofErr w:type="spellStart"/>
      <w:r>
        <w:t>întrebarea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</w:t>
      </w:r>
      <w:proofErr w:type="spellStart"/>
      <w:r>
        <w:t>inculpatul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</w:t>
      </w:r>
      <w:proofErr w:type="spellStart"/>
      <w:r>
        <w:t>arată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venituri</w:t>
      </w:r>
      <w:proofErr w:type="spellEnd"/>
      <w:r>
        <w:t xml:space="preserve"> de … lei lunar + </w:t>
      </w:r>
      <w:proofErr w:type="spellStart"/>
      <w:r>
        <w:t>bonuri</w:t>
      </w:r>
      <w:proofErr w:type="spellEnd"/>
      <w:r>
        <w:t xml:space="preserve"> </w:t>
      </w:r>
      <w:proofErr w:type="spellStart"/>
      <w:r>
        <w:t>valorice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are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întreţinere</w:t>
      </w:r>
      <w:proofErr w:type="spellEnd"/>
      <w:r>
        <w:t xml:space="preserve"> </w:t>
      </w:r>
      <w:proofErr w:type="spellStart"/>
      <w:r>
        <w:t>doi</w:t>
      </w:r>
      <w:proofErr w:type="spellEnd"/>
      <w:r>
        <w:t xml:space="preserve"> </w:t>
      </w:r>
      <w:proofErr w:type="spellStart"/>
      <w:r>
        <w:t>copii</w:t>
      </w:r>
      <w:proofErr w:type="spellEnd"/>
      <w:r>
        <w:t>.</w:t>
      </w:r>
    </w:p>
    <w:p w:rsidR="007F200F" w:rsidRDefault="0077674A">
      <w:pPr>
        <w:ind w:firstLine="708"/>
        <w:jc w:val="both"/>
      </w:pPr>
      <w:proofErr w:type="spellStart"/>
      <w:r>
        <w:rPr>
          <w:b/>
          <w:bCs/>
        </w:rPr>
        <w:lastRenderedPageBreak/>
        <w:t>Reprezentantul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Ministerului</w:t>
      </w:r>
      <w:proofErr w:type="spellEnd"/>
      <w:r>
        <w:rPr>
          <w:b/>
          <w:bCs/>
        </w:rPr>
        <w:t xml:space="preserve"> Public </w:t>
      </w:r>
      <w:proofErr w:type="spellStart"/>
      <w:r>
        <w:t>solicită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se </w:t>
      </w:r>
      <w:proofErr w:type="spellStart"/>
      <w:r>
        <w:t>respingă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nefondat</w:t>
      </w:r>
      <w:proofErr w:type="spellEnd"/>
      <w:r>
        <w:t xml:space="preserve"> </w:t>
      </w:r>
      <w:proofErr w:type="spellStart"/>
      <w:r>
        <w:t>apelul</w:t>
      </w:r>
      <w:proofErr w:type="spellEnd"/>
      <w:r>
        <w:t xml:space="preserve"> </w:t>
      </w:r>
      <w:proofErr w:type="spellStart"/>
      <w:r>
        <w:t>inculpatului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menţină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temeinică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legală</w:t>
      </w:r>
      <w:proofErr w:type="spellEnd"/>
      <w:r>
        <w:t xml:space="preserve">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fond. </w:t>
      </w:r>
      <w:proofErr w:type="spellStart"/>
      <w:r>
        <w:t>Consideră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încadrarea</w:t>
      </w:r>
      <w:proofErr w:type="spellEnd"/>
      <w:r>
        <w:t xml:space="preserve"> </w:t>
      </w:r>
      <w:proofErr w:type="spellStart"/>
      <w:r>
        <w:t>juridică</w:t>
      </w:r>
      <w:proofErr w:type="spellEnd"/>
      <w:r>
        <w:t xml:space="preserve"> </w:t>
      </w:r>
      <w:proofErr w:type="spellStart"/>
      <w:r>
        <w:t>dată</w:t>
      </w:r>
      <w:proofErr w:type="spellEnd"/>
      <w:r>
        <w:t xml:space="preserve"> </w:t>
      </w:r>
      <w:proofErr w:type="spellStart"/>
      <w:r>
        <w:t>faptei</w:t>
      </w:r>
      <w:proofErr w:type="spellEnd"/>
      <w:r>
        <w:t xml:space="preserve"> </w:t>
      </w:r>
      <w:proofErr w:type="spellStart"/>
      <w:r>
        <w:t>comise</w:t>
      </w:r>
      <w:proofErr w:type="spellEnd"/>
      <w:r>
        <w:t xml:space="preserve"> de </w:t>
      </w:r>
      <w:proofErr w:type="spellStart"/>
      <w:r>
        <w:t>inculpat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corectă</w:t>
      </w:r>
      <w:proofErr w:type="spellEnd"/>
      <w:r>
        <w:t xml:space="preserve">, </w:t>
      </w:r>
      <w:proofErr w:type="spellStart"/>
      <w:r>
        <w:t>inculpatul</w:t>
      </w:r>
      <w:proofErr w:type="spellEnd"/>
      <w:r>
        <w:t xml:space="preserve"> </w:t>
      </w:r>
      <w:proofErr w:type="spellStart"/>
      <w:r>
        <w:t>acţionând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exercitarea</w:t>
      </w:r>
      <w:proofErr w:type="spellEnd"/>
      <w:r>
        <w:t xml:space="preserve"> </w:t>
      </w:r>
      <w:proofErr w:type="spellStart"/>
      <w:r>
        <w:t>atribuţiilor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.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apreciază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pedeapsa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-a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aplicată</w:t>
      </w:r>
      <w:proofErr w:type="spellEnd"/>
      <w:r>
        <w:t xml:space="preserve"> </w:t>
      </w:r>
      <w:proofErr w:type="spellStart"/>
      <w:r>
        <w:t>inculpatului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corect</w:t>
      </w:r>
      <w:proofErr w:type="spellEnd"/>
      <w:r>
        <w:t xml:space="preserve"> </w:t>
      </w:r>
      <w:proofErr w:type="spellStart"/>
      <w:r>
        <w:t>individualizată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cuantum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modalitate</w:t>
      </w:r>
      <w:proofErr w:type="spellEnd"/>
      <w:r>
        <w:t xml:space="preserve"> de </w:t>
      </w:r>
      <w:proofErr w:type="spellStart"/>
      <w:r>
        <w:t>executare</w:t>
      </w:r>
      <w:proofErr w:type="spellEnd"/>
      <w:r>
        <w:t>.</w:t>
      </w:r>
    </w:p>
    <w:p w:rsidR="007F200F" w:rsidRDefault="0077674A">
      <w:pPr>
        <w:ind w:firstLine="708"/>
        <w:jc w:val="both"/>
      </w:pPr>
      <w:r>
        <w:rPr>
          <w:b/>
          <w:bCs/>
        </w:rPr>
        <w:t xml:space="preserve">Av. CS </w:t>
      </w:r>
      <w:proofErr w:type="spellStart"/>
      <w:r>
        <w:rPr>
          <w:b/>
          <w:bCs/>
        </w:rPr>
        <w:t>în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substituirea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apărătorului</w:t>
      </w:r>
      <w:proofErr w:type="spellEnd"/>
      <w:r>
        <w:rPr>
          <w:b/>
          <w:bCs/>
        </w:rPr>
        <w:t xml:space="preserve"> ales al </w:t>
      </w:r>
      <w:proofErr w:type="spellStart"/>
      <w:r>
        <w:rPr>
          <w:b/>
          <w:bCs/>
        </w:rPr>
        <w:t>inculpatului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apelant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A</w:t>
      </w:r>
      <w:proofErr w:type="gramEnd"/>
      <w:r>
        <w:t xml:space="preserve"> </w:t>
      </w:r>
      <w:proofErr w:type="spellStart"/>
      <w:r>
        <w:t>arată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într-adevăr</w:t>
      </w:r>
      <w:proofErr w:type="spellEnd"/>
      <w:r>
        <w:t xml:space="preserve">, </w:t>
      </w:r>
      <w:proofErr w:type="spellStart"/>
      <w:r>
        <w:t>inculpatul</w:t>
      </w:r>
      <w:proofErr w:type="spellEnd"/>
      <w:r>
        <w:t xml:space="preserve"> se </w:t>
      </w:r>
      <w:proofErr w:type="spellStart"/>
      <w:r>
        <w:t>afla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exercitarea</w:t>
      </w:r>
      <w:proofErr w:type="spellEnd"/>
      <w:r>
        <w:t xml:space="preserve"> </w:t>
      </w:r>
      <w:proofErr w:type="spellStart"/>
      <w:r>
        <w:t>atribuţiilor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, </w:t>
      </w:r>
      <w:proofErr w:type="spellStart"/>
      <w:r>
        <w:t>însă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spaţiul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paza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nu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afara</w:t>
      </w:r>
      <w:proofErr w:type="spellEnd"/>
      <w:r>
        <w:t xml:space="preserve"> </w:t>
      </w:r>
      <w:proofErr w:type="spellStart"/>
      <w:r>
        <w:t>acestuia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arată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scandalul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pornit</w:t>
      </w:r>
      <w:proofErr w:type="spellEnd"/>
      <w:r>
        <w:t xml:space="preserve"> de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vătămate</w:t>
      </w:r>
      <w:proofErr w:type="spellEnd"/>
      <w:r>
        <w:t>.</w:t>
      </w:r>
    </w:p>
    <w:p w:rsidR="007F200F" w:rsidRDefault="0077674A">
      <w:pPr>
        <w:ind w:firstLine="708"/>
        <w:jc w:val="both"/>
      </w:pPr>
      <w:proofErr w:type="spellStart"/>
      <w:r>
        <w:rPr>
          <w:b/>
          <w:bCs/>
        </w:rPr>
        <w:t>Inculpatul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apelant</w:t>
      </w:r>
      <w:proofErr w:type="spellEnd"/>
      <w:r>
        <w:rPr>
          <w:b/>
          <w:bCs/>
        </w:rPr>
        <w:t xml:space="preserve"> A, </w:t>
      </w:r>
      <w:proofErr w:type="spellStart"/>
      <w:r>
        <w:rPr>
          <w:b/>
          <w:bCs/>
        </w:rPr>
        <w:t>având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ultimul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cuvânt</w:t>
      </w:r>
      <w:proofErr w:type="spellEnd"/>
      <w:r>
        <w:rPr>
          <w:b/>
          <w:bCs/>
        </w:rPr>
        <w:t xml:space="preserve">, </w:t>
      </w:r>
      <w:proofErr w:type="spellStart"/>
      <w:r>
        <w:t>arată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regretă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întâmplate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precizează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are o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poliţia</w:t>
      </w:r>
      <w:proofErr w:type="spellEnd"/>
      <w:r>
        <w:t xml:space="preserve">. Mai </w:t>
      </w:r>
      <w:proofErr w:type="spellStart"/>
      <w:r>
        <w:t>arată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 </w:t>
      </w:r>
      <w:proofErr w:type="spellStart"/>
      <w:r>
        <w:t>făcut</w:t>
      </w:r>
      <w:proofErr w:type="spellEnd"/>
      <w:r>
        <w:t xml:space="preserve"> a </w:t>
      </w:r>
      <w:proofErr w:type="spellStart"/>
      <w:r>
        <w:t>făcut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bun </w:t>
      </w:r>
      <w:proofErr w:type="spellStart"/>
      <w:r>
        <w:t>cetățean</w:t>
      </w:r>
      <w:proofErr w:type="spellEnd"/>
      <w:r>
        <w:t xml:space="preserve">, </w:t>
      </w:r>
      <w:proofErr w:type="spellStart"/>
      <w:r>
        <w:t>acționând</w:t>
      </w:r>
      <w:proofErr w:type="spellEnd"/>
      <w:r>
        <w:t xml:space="preserve">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faptului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persoana</w:t>
      </w:r>
      <w:proofErr w:type="spellEnd"/>
      <w:r>
        <w:t xml:space="preserve"> </w:t>
      </w:r>
      <w:proofErr w:type="spellStart"/>
      <w:r>
        <w:t>vătămată</w:t>
      </w:r>
      <w:proofErr w:type="spellEnd"/>
      <w:r>
        <w:t xml:space="preserve"> a </w:t>
      </w:r>
      <w:proofErr w:type="spellStart"/>
      <w:r>
        <w:t>dorit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-l </w:t>
      </w:r>
      <w:proofErr w:type="spellStart"/>
      <w:r>
        <w:t>bată</w:t>
      </w:r>
      <w:proofErr w:type="spellEnd"/>
      <w:r>
        <w:t xml:space="preserve"> pe </w:t>
      </w:r>
      <w:proofErr w:type="spellStart"/>
      <w:r>
        <w:t>patronul</w:t>
      </w:r>
      <w:proofErr w:type="spellEnd"/>
      <w:r>
        <w:t xml:space="preserve"> </w:t>
      </w:r>
      <w:proofErr w:type="spellStart"/>
      <w:r>
        <w:t>său</w:t>
      </w:r>
      <w:proofErr w:type="spellEnd"/>
      <w:r>
        <w:t xml:space="preserve">, care </w:t>
      </w:r>
      <w:proofErr w:type="spellStart"/>
      <w:r>
        <w:t>cumpărase</w:t>
      </w:r>
      <w:proofErr w:type="spellEnd"/>
      <w:r>
        <w:t xml:space="preserve"> </w:t>
      </w:r>
      <w:proofErr w:type="spellStart"/>
      <w:r>
        <w:t>maşina</w:t>
      </w:r>
      <w:proofErr w:type="spellEnd"/>
      <w:r>
        <w:t xml:space="preserve"> </w:t>
      </w:r>
      <w:proofErr w:type="spellStart"/>
      <w:r>
        <w:t>lovită</w:t>
      </w:r>
      <w:proofErr w:type="spellEnd"/>
      <w:r>
        <w:t xml:space="preserve"> de </w:t>
      </w:r>
      <w:proofErr w:type="spellStart"/>
      <w:r>
        <w:t>persoana</w:t>
      </w:r>
      <w:proofErr w:type="spellEnd"/>
      <w:r>
        <w:t xml:space="preserve"> </w:t>
      </w:r>
      <w:proofErr w:type="spellStart"/>
      <w:r>
        <w:t>vătămată</w:t>
      </w:r>
      <w:proofErr w:type="spellEnd"/>
      <w:r>
        <w:t xml:space="preserve"> cu 10.000 euro.</w:t>
      </w:r>
    </w:p>
    <w:p w:rsidR="007F200F" w:rsidRDefault="007F200F">
      <w:pPr>
        <w:ind w:firstLine="708"/>
        <w:jc w:val="both"/>
      </w:pPr>
    </w:p>
    <w:p w:rsidR="007F200F" w:rsidRDefault="0077674A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CURTEA DE APEL </w:t>
      </w:r>
    </w:p>
    <w:p w:rsidR="007F200F" w:rsidRDefault="007F200F">
      <w:pPr>
        <w:ind w:firstLine="708"/>
        <w:jc w:val="center"/>
        <w:rPr>
          <w:b/>
          <w:bCs/>
        </w:rPr>
      </w:pPr>
    </w:p>
    <w:p w:rsidR="007F200F" w:rsidRDefault="0077674A">
      <w:pPr>
        <w:ind w:firstLine="708"/>
        <w:jc w:val="both"/>
      </w:pPr>
      <w:proofErr w:type="spellStart"/>
      <w:r>
        <w:t>Având</w:t>
      </w:r>
      <w:proofErr w:type="spellEnd"/>
      <w:r>
        <w:t xml:space="preserve"> </w:t>
      </w:r>
      <w:proofErr w:type="spellStart"/>
      <w:r>
        <w:t>nevoie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delibera</w:t>
      </w:r>
      <w:proofErr w:type="spellEnd"/>
      <w:r>
        <w:t xml:space="preserve"> </w:t>
      </w:r>
    </w:p>
    <w:p w:rsidR="007F200F" w:rsidRDefault="007F200F">
      <w:pPr>
        <w:ind w:firstLine="708"/>
        <w:jc w:val="both"/>
      </w:pPr>
    </w:p>
    <w:p w:rsidR="007F200F" w:rsidRDefault="0077674A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D I S P U N E </w:t>
      </w:r>
    </w:p>
    <w:p w:rsidR="007F200F" w:rsidRDefault="007F200F">
      <w:pPr>
        <w:ind w:firstLine="708"/>
        <w:jc w:val="center"/>
        <w:rPr>
          <w:b/>
          <w:bCs/>
        </w:rPr>
      </w:pPr>
    </w:p>
    <w:p w:rsidR="007F200F" w:rsidRDefault="0077674A">
      <w:pPr>
        <w:ind w:firstLine="708"/>
        <w:jc w:val="both"/>
      </w:pPr>
      <w:proofErr w:type="spellStart"/>
      <w:r>
        <w:t>Amână</w:t>
      </w:r>
      <w:proofErr w:type="spellEnd"/>
      <w:r>
        <w:t xml:space="preserve"> </w:t>
      </w:r>
      <w:proofErr w:type="spellStart"/>
      <w:r>
        <w:t>pronunţarea</w:t>
      </w:r>
      <w:proofErr w:type="spellEnd"/>
      <w:r>
        <w:t xml:space="preserve"> </w:t>
      </w:r>
      <w:proofErr w:type="spellStart"/>
      <w:r>
        <w:t>hotărârii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 xml:space="preserve"> din ..., </w:t>
      </w:r>
      <w:proofErr w:type="spellStart"/>
      <w:r>
        <w:t>ora</w:t>
      </w:r>
      <w:proofErr w:type="spellEnd"/>
      <w:r>
        <w:t xml:space="preserve"> 9</w:t>
      </w:r>
      <w:proofErr w:type="gramStart"/>
      <w:r>
        <w:t>,00</w:t>
      </w:r>
      <w:proofErr w:type="gramEnd"/>
      <w:r>
        <w:t xml:space="preserve">, </w:t>
      </w:r>
      <w:proofErr w:type="spellStart"/>
      <w:r>
        <w:t>sala</w:t>
      </w:r>
      <w:proofErr w:type="spellEnd"/>
      <w:r>
        <w:t xml:space="preserve"> de </w:t>
      </w:r>
      <w:proofErr w:type="spellStart"/>
      <w:r>
        <w:t>şedinţă</w:t>
      </w:r>
      <w:proofErr w:type="spellEnd"/>
      <w:r>
        <w:t xml:space="preserve"> nr. 4 </w:t>
      </w:r>
      <w:proofErr w:type="spellStart"/>
      <w:r>
        <w:t>subsol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părţile</w:t>
      </w:r>
      <w:proofErr w:type="spellEnd"/>
      <w:r>
        <w:t xml:space="preserve"> </w:t>
      </w:r>
      <w:proofErr w:type="spellStart"/>
      <w:r>
        <w:t>cunosc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>.</w:t>
      </w:r>
    </w:p>
    <w:p w:rsidR="007F200F" w:rsidRDefault="0077674A">
      <w:pPr>
        <w:ind w:firstLine="708"/>
        <w:jc w:val="both"/>
      </w:pPr>
      <w:proofErr w:type="spellStart"/>
      <w:r>
        <w:t>Pronunţată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şedinţa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de </w:t>
      </w:r>
      <w:proofErr w:type="spellStart"/>
      <w:r>
        <w:t>azi</w:t>
      </w:r>
      <w:proofErr w:type="spellEnd"/>
      <w:proofErr w:type="gramStart"/>
      <w:r>
        <w:t>, ....</w:t>
      </w:r>
      <w:proofErr w:type="gramEnd"/>
    </w:p>
    <w:p w:rsidR="007F200F" w:rsidRDefault="007F200F">
      <w:pPr>
        <w:ind w:firstLine="708"/>
        <w:jc w:val="both"/>
      </w:pPr>
    </w:p>
    <w:p w:rsidR="007F200F" w:rsidRDefault="0077674A">
      <w:pPr>
        <w:ind w:firstLine="708"/>
        <w:jc w:val="both"/>
        <w:rPr>
          <w:b/>
          <w:bCs/>
        </w:rPr>
      </w:pPr>
      <w:r>
        <w:rPr>
          <w:b/>
          <w:bCs/>
        </w:rPr>
        <w:t>PREŞEDINTE,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GREFIER,</w:t>
      </w:r>
    </w:p>
    <w:p w:rsidR="007F200F" w:rsidRDefault="0077674A">
      <w:pPr>
        <w:jc w:val="both"/>
        <w:rPr>
          <w:b/>
          <w:bCs/>
        </w:rPr>
      </w:pPr>
      <w:r>
        <w:rPr>
          <w:b/>
          <w:bCs/>
        </w:rPr>
        <w:t xml:space="preserve">          1004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... </w:t>
      </w:r>
    </w:p>
    <w:p w:rsidR="007F200F" w:rsidRDefault="007F200F">
      <w:pPr>
        <w:ind w:firstLine="708"/>
        <w:jc w:val="center"/>
        <w:rPr>
          <w:b/>
          <w:bCs/>
        </w:rPr>
      </w:pPr>
    </w:p>
    <w:p w:rsidR="007F200F" w:rsidRDefault="007F200F">
      <w:pPr>
        <w:ind w:firstLine="708"/>
        <w:jc w:val="center"/>
        <w:rPr>
          <w:b/>
          <w:bCs/>
        </w:rPr>
      </w:pPr>
    </w:p>
    <w:p w:rsidR="007F200F" w:rsidRDefault="0077674A">
      <w:pPr>
        <w:ind w:firstLine="708"/>
        <w:jc w:val="both"/>
      </w:pPr>
      <w:r>
        <w:tab/>
      </w:r>
    </w:p>
    <w:p w:rsidR="007F200F" w:rsidRDefault="007F200F">
      <w:pPr>
        <w:jc w:val="both"/>
      </w:pPr>
    </w:p>
    <w:p w:rsidR="007F200F" w:rsidRDefault="0077674A">
      <w:pPr>
        <w:jc w:val="both"/>
      </w:pPr>
      <w:r>
        <w:tab/>
      </w:r>
    </w:p>
    <w:p w:rsidR="007F200F" w:rsidRDefault="0077674A">
      <w:pPr>
        <w:jc w:val="both"/>
      </w:pPr>
      <w:r>
        <w:tab/>
      </w:r>
    </w:p>
    <w:p w:rsidR="007F200F" w:rsidRDefault="007F200F">
      <w:pPr>
        <w:jc w:val="both"/>
      </w:pPr>
    </w:p>
    <w:sectPr w:rsidR="007F200F">
      <w:headerReference w:type="default" r:id="rId6"/>
      <w:footerReference w:type="default" r:id="rId7"/>
      <w:pgSz w:w="11900" w:h="16840"/>
      <w:pgMar w:top="851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74A" w:rsidRDefault="0077674A">
      <w:r>
        <w:separator/>
      </w:r>
    </w:p>
  </w:endnote>
  <w:endnote w:type="continuationSeparator" w:id="0">
    <w:p w:rsidR="0077674A" w:rsidRDefault="0077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0F" w:rsidRDefault="0077674A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48643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74A" w:rsidRDefault="0077674A">
      <w:r>
        <w:separator/>
      </w:r>
    </w:p>
  </w:footnote>
  <w:footnote w:type="continuationSeparator" w:id="0">
    <w:p w:rsidR="0077674A" w:rsidRDefault="00776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0F" w:rsidRDefault="007F200F">
    <w:pPr>
      <w:pStyle w:val="Antetisubso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00F"/>
    <w:rsid w:val="00486431"/>
    <w:rsid w:val="0077674A"/>
    <w:rsid w:val="007F200F"/>
    <w:rsid w:val="008C7FA7"/>
    <w:rsid w:val="00E8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6A6C90-59EA-4A80-9017-C1936F99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810</Words>
  <Characters>4619</Characters>
  <Application>Microsoft Office Word</Application>
  <DocSecurity>0</DocSecurity>
  <Lines>38</Lines>
  <Paragraphs>10</Paragraphs>
  <ScaleCrop>false</ScaleCrop>
  <Company>Consiliul Superior al Magistraturii</Company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Nicoleta, OANCEA</cp:lastModifiedBy>
  <cp:revision>4</cp:revision>
  <dcterms:created xsi:type="dcterms:W3CDTF">2021-10-22T07:24:00Z</dcterms:created>
  <dcterms:modified xsi:type="dcterms:W3CDTF">2021-11-09T11:37:00Z</dcterms:modified>
</cp:coreProperties>
</file>