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CD7B" w14:textId="77777777" w:rsidR="00544720" w:rsidRPr="00D60302" w:rsidRDefault="00BE56F9" w:rsidP="006B31B2">
      <w:pPr>
        <w:rPr>
          <w:lang w:val="ro-RO"/>
        </w:rPr>
      </w:pPr>
      <w:r w:rsidRPr="00D60302">
        <w:rPr>
          <w:noProof/>
          <w:lang w:val="ro-RO" w:eastAsia="en-GB"/>
        </w:rPr>
        <w:drawing>
          <wp:anchor distT="0" distB="0" distL="114300" distR="114300" simplePos="0" relativeHeight="251658239" behindDoc="0" locked="0" layoutInCell="1" allowOverlap="1" wp14:anchorId="64BDC264" wp14:editId="5ED76093">
            <wp:simplePos x="0" y="0"/>
            <wp:positionH relativeFrom="page">
              <wp:posOffset>288388</wp:posOffset>
            </wp:positionH>
            <wp:positionV relativeFrom="page">
              <wp:posOffset>471268</wp:posOffset>
            </wp:positionV>
            <wp:extent cx="6914271" cy="2131255"/>
            <wp:effectExtent l="0" t="0" r="1270" b="254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4271" cy="2131255"/>
                    </a:xfrm>
                    <a:prstGeom prst="rect">
                      <a:avLst/>
                    </a:prstGeom>
                  </pic:spPr>
                </pic:pic>
              </a:graphicData>
            </a:graphic>
            <wp14:sizeRelH relativeFrom="margin">
              <wp14:pctWidth>0</wp14:pctWidth>
            </wp14:sizeRelH>
            <wp14:sizeRelV relativeFrom="margin">
              <wp14:pctHeight>0</wp14:pctHeight>
            </wp14:sizeRelV>
          </wp:anchor>
        </w:drawing>
      </w:r>
      <w:r w:rsidR="00544720" w:rsidRPr="00D60302">
        <w:rPr>
          <w:noProof/>
          <w:lang w:val="ro-RO" w:eastAsia="en-GB"/>
        </w:rPr>
        <mc:AlternateContent>
          <mc:Choice Requires="wps">
            <w:drawing>
              <wp:anchor distT="0" distB="0" distL="114300" distR="114300" simplePos="0" relativeHeight="251659264" behindDoc="0" locked="0" layoutInCell="1" allowOverlap="1" wp14:anchorId="07A0D6F9" wp14:editId="4063D3B1">
                <wp:simplePos x="0" y="0"/>
                <wp:positionH relativeFrom="column">
                  <wp:posOffset>226695</wp:posOffset>
                </wp:positionH>
                <wp:positionV relativeFrom="page">
                  <wp:posOffset>1982050</wp:posOffset>
                </wp:positionV>
                <wp:extent cx="5972400" cy="496800"/>
                <wp:effectExtent l="0" t="0" r="0" b="0"/>
                <wp:wrapTopAndBottom/>
                <wp:docPr id="1" name="Text Box 1" title="Group"/>
                <wp:cNvGraphicFramePr/>
                <a:graphic xmlns:a="http://schemas.openxmlformats.org/drawingml/2006/main">
                  <a:graphicData uri="http://schemas.microsoft.com/office/word/2010/wordprocessingShape">
                    <wps:wsp>
                      <wps:cNvSpPr txBox="1"/>
                      <wps:spPr>
                        <a:xfrm>
                          <a:off x="0" y="0"/>
                          <a:ext cx="5972400" cy="496800"/>
                        </a:xfrm>
                        <a:prstGeom prst="rect">
                          <a:avLst/>
                        </a:prstGeom>
                        <a:noFill/>
                        <a:ln w="6350">
                          <a:noFill/>
                        </a:ln>
                        <a:effectLst/>
                      </wps:spPr>
                      <wps:txbx>
                        <w:txbxContent>
                          <w:p w14:paraId="4A6E0D5F" w14:textId="77777777" w:rsidR="00544720" w:rsidRPr="00BE56F9" w:rsidRDefault="00BE56F9" w:rsidP="006B31B2">
                            <w:pPr>
                              <w:jc w:val="right"/>
                              <w:rPr>
                                <w:sz w:val="52"/>
                                <w:szCs w:val="52"/>
                              </w:rPr>
                            </w:pPr>
                            <w:r>
                              <w:rPr>
                                <w:sz w:val="52"/>
                                <w:szCs w:val="52"/>
                              </w:rPr>
                              <w:t>Tax</w:t>
                            </w:r>
                          </w:p>
                          <w:p w14:paraId="7B03D9B0" w14:textId="77777777" w:rsidR="00544720" w:rsidRPr="00BE56F9" w:rsidRDefault="00544720" w:rsidP="006B31B2">
                            <w:pPr>
                              <w:jc w:val="right"/>
                              <w:rPr>
                                <w:sz w:val="40"/>
                                <w:szCs w:val="40"/>
                              </w:rPr>
                            </w:pPr>
                          </w:p>
                          <w:p w14:paraId="5DC32F85" w14:textId="77777777" w:rsidR="00544720" w:rsidRPr="00BE56F9" w:rsidRDefault="00544720" w:rsidP="006B31B2">
                            <w:pPr>
                              <w:jc w:val="right"/>
                              <w:rPr>
                                <w:sz w:val="40"/>
                                <w:szCs w:val="40"/>
                              </w:rPr>
                            </w:pPr>
                          </w:p>
                          <w:p w14:paraId="2402E174" w14:textId="77777777" w:rsidR="00544720" w:rsidRPr="00BE56F9" w:rsidRDefault="00544720" w:rsidP="006B31B2">
                            <w:pPr>
                              <w:jc w:val="right"/>
                              <w:rPr>
                                <w:sz w:val="40"/>
                                <w:szCs w:val="40"/>
                              </w:rPr>
                            </w:pPr>
                          </w:p>
                          <w:p w14:paraId="1D8FD458" w14:textId="77777777" w:rsidR="00544720" w:rsidRPr="00BE56F9" w:rsidRDefault="00544720" w:rsidP="006B31B2">
                            <w:pPr>
                              <w:jc w:val="right"/>
                              <w:rPr>
                                <w:sz w:val="40"/>
                                <w:szCs w:val="40"/>
                              </w:rPr>
                            </w:pPr>
                          </w:p>
                          <w:p w14:paraId="31D1E619" w14:textId="77777777" w:rsidR="00544720" w:rsidRPr="00BE56F9" w:rsidRDefault="00544720" w:rsidP="006B31B2">
                            <w:pPr>
                              <w:jc w:val="right"/>
                              <w:rPr>
                                <w:sz w:val="40"/>
                                <w:szCs w:val="40"/>
                              </w:rPr>
                            </w:pPr>
                          </w:p>
                          <w:p w14:paraId="5C75146A" w14:textId="77777777" w:rsidR="00544720" w:rsidRPr="00BE56F9" w:rsidRDefault="00544720" w:rsidP="006B31B2">
                            <w:pPr>
                              <w:jc w:val="right"/>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0D6F9" id="_x0000_t202" coordsize="21600,21600" o:spt="202" path="m,l,21600r21600,l21600,xe">
                <v:stroke joinstyle="miter"/>
                <v:path gradientshapeok="t" o:connecttype="rect"/>
              </v:shapetype>
              <v:shape id="Text Box 1" o:spid="_x0000_s1026" type="#_x0000_t202" alt="Title: Group" style="position:absolute;margin-left:17.85pt;margin-top:156.05pt;width:470.2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" filled="f" stroked="f" strokeweight=".5pt">
                <v:textbox>
                  <w:txbxContent>
                    <w:p w14:paraId="4A6E0D5F" w14:textId="77777777" w:rsidR="00544720" w:rsidRPr="00BE56F9" w:rsidRDefault="00BE56F9" w:rsidP="006B31B2">
                      <w:pPr>
                        <w:jc w:val="right"/>
                        <w:rPr>
                          <w:sz w:val="52"/>
                          <w:szCs w:val="52"/>
                        </w:rPr>
                      </w:pPr>
                      <w:r>
                        <w:rPr>
                          <w:sz w:val="52"/>
                          <w:szCs w:val="52"/>
                        </w:rPr>
                        <w:t>Tax</w:t>
                      </w:r>
                    </w:p>
                    <w:p w14:paraId="7B03D9B0" w14:textId="77777777" w:rsidR="00544720" w:rsidRPr="00BE56F9" w:rsidRDefault="00544720" w:rsidP="006B31B2">
                      <w:pPr>
                        <w:jc w:val="right"/>
                        <w:rPr>
                          <w:sz w:val="40"/>
                          <w:szCs w:val="40"/>
                        </w:rPr>
                      </w:pPr>
                    </w:p>
                    <w:p w14:paraId="5DC32F85" w14:textId="77777777" w:rsidR="00544720" w:rsidRPr="00BE56F9" w:rsidRDefault="00544720" w:rsidP="006B31B2">
                      <w:pPr>
                        <w:jc w:val="right"/>
                        <w:rPr>
                          <w:sz w:val="40"/>
                          <w:szCs w:val="40"/>
                        </w:rPr>
                      </w:pPr>
                    </w:p>
                    <w:p w14:paraId="2402E174" w14:textId="77777777" w:rsidR="00544720" w:rsidRPr="00BE56F9" w:rsidRDefault="00544720" w:rsidP="006B31B2">
                      <w:pPr>
                        <w:jc w:val="right"/>
                        <w:rPr>
                          <w:sz w:val="40"/>
                          <w:szCs w:val="40"/>
                        </w:rPr>
                      </w:pPr>
                    </w:p>
                    <w:p w14:paraId="1D8FD458" w14:textId="77777777" w:rsidR="00544720" w:rsidRPr="00BE56F9" w:rsidRDefault="00544720" w:rsidP="006B31B2">
                      <w:pPr>
                        <w:jc w:val="right"/>
                        <w:rPr>
                          <w:sz w:val="40"/>
                          <w:szCs w:val="40"/>
                        </w:rPr>
                      </w:pPr>
                    </w:p>
                    <w:p w14:paraId="31D1E619" w14:textId="77777777" w:rsidR="00544720" w:rsidRPr="00BE56F9" w:rsidRDefault="00544720" w:rsidP="006B31B2">
                      <w:pPr>
                        <w:jc w:val="right"/>
                        <w:rPr>
                          <w:sz w:val="40"/>
                          <w:szCs w:val="40"/>
                        </w:rPr>
                      </w:pPr>
                    </w:p>
                    <w:p w14:paraId="5C75146A" w14:textId="77777777" w:rsidR="00544720" w:rsidRPr="00BE56F9" w:rsidRDefault="00544720" w:rsidP="006B31B2">
                      <w:pPr>
                        <w:jc w:val="right"/>
                        <w:rPr>
                          <w:sz w:val="40"/>
                          <w:szCs w:val="40"/>
                        </w:rPr>
                      </w:pPr>
                    </w:p>
                  </w:txbxContent>
                </v:textbox>
                <w10:wrap type="topAndBottom" anchory="page"/>
              </v:shape>
            </w:pict>
          </mc:Fallback>
        </mc:AlternateContent>
      </w:r>
    </w:p>
    <w:tbl>
      <w:tblPr>
        <w:tblStyle w:val="TableGrid2"/>
        <w:tblpPr w:leftFromText="141" w:rightFromText="141" w:vertAnchor="text" w:horzAnchor="margin" w:tblpY="6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544720" w:rsidRPr="00D60302" w14:paraId="0BE9563D" w14:textId="77777777" w:rsidTr="006B31B2">
        <w:tc>
          <w:tcPr>
            <w:tcW w:w="398" w:type="dxa"/>
          </w:tcPr>
          <w:p w14:paraId="702FE197" w14:textId="77777777" w:rsidR="00544720" w:rsidRPr="00D60302" w:rsidRDefault="00544720" w:rsidP="006B31B2">
            <w:pPr>
              <w:spacing w:line="216" w:lineRule="auto"/>
              <w:rPr>
                <w:rFonts w:ascii="Calibri" w:hAnsi="Calibri"/>
                <w:color w:val="EA5B06"/>
                <w:sz w:val="64"/>
                <w:szCs w:val="64"/>
                <w:lang w:val="ro-RO"/>
              </w:rPr>
            </w:pPr>
            <w:r w:rsidRPr="00D60302">
              <w:rPr>
                <w:rFonts w:ascii="Calibri" w:hAnsi="Calibri"/>
                <w:color w:val="EA5B06"/>
                <w:sz w:val="64"/>
                <w:szCs w:val="64"/>
                <w:lang w:val="ro-RO"/>
              </w:rPr>
              <w:t>/</w:t>
            </w:r>
          </w:p>
        </w:tc>
        <w:tc>
          <w:tcPr>
            <w:tcW w:w="9241" w:type="dxa"/>
            <w:vAlign w:val="bottom"/>
          </w:tcPr>
          <w:p w14:paraId="77EE4C12" w14:textId="554C4EB4" w:rsidR="00544720" w:rsidRPr="00D60302" w:rsidRDefault="004F7AC7" w:rsidP="000268DD">
            <w:pPr>
              <w:pStyle w:val="Heading1"/>
              <w:outlineLvl w:val="0"/>
              <w:rPr>
                <w:snapToGrid w:val="0"/>
                <w:lang w:val="ro-RO"/>
              </w:rPr>
            </w:pPr>
            <w:r w:rsidRPr="00D60302">
              <w:rPr>
                <w:snapToGrid w:val="0"/>
                <w:sz w:val="56"/>
                <w:lang w:val="ro-RO"/>
              </w:rPr>
              <w:t>Rom</w:t>
            </w:r>
            <w:r w:rsidR="000268DD" w:rsidRPr="00D60302">
              <w:rPr>
                <w:snapToGrid w:val="0"/>
                <w:sz w:val="56"/>
                <w:lang w:val="ro-RO"/>
              </w:rPr>
              <w:t>â</w:t>
            </w:r>
            <w:r w:rsidRPr="00D60302">
              <w:rPr>
                <w:snapToGrid w:val="0"/>
                <w:sz w:val="56"/>
                <w:lang w:val="ro-RO"/>
              </w:rPr>
              <w:t xml:space="preserve">nia: </w:t>
            </w:r>
            <w:r w:rsidR="00943182" w:rsidRPr="00D60302">
              <w:rPr>
                <w:snapToGrid w:val="0"/>
                <w:sz w:val="56"/>
                <w:lang w:val="ro-RO"/>
              </w:rPr>
              <w:t>Să ne facem holding... și poate ne și consolidăm</w:t>
            </w:r>
          </w:p>
        </w:tc>
      </w:tr>
    </w:tbl>
    <w:p w14:paraId="119E13D7" w14:textId="3AFCCD90" w:rsidR="004F7AC7" w:rsidRPr="00D60302" w:rsidRDefault="00943182" w:rsidP="00004A7E">
      <w:pPr>
        <w:pStyle w:val="TextohneEinzug"/>
        <w:rPr>
          <w:b/>
          <w:color w:val="EA5B06"/>
          <w:lang w:val="ro-RO"/>
        </w:rPr>
      </w:pPr>
      <w:r w:rsidRPr="00D60302">
        <w:rPr>
          <w:b/>
          <w:color w:val="EA5B06"/>
          <w:lang w:val="ro-RO"/>
        </w:rPr>
        <w:t>01</w:t>
      </w:r>
      <w:r w:rsidR="00386014" w:rsidRPr="00D60302">
        <w:rPr>
          <w:b/>
          <w:color w:val="EA5B06"/>
          <w:lang w:val="ro-RO"/>
        </w:rPr>
        <w:t>.0</w:t>
      </w:r>
      <w:r w:rsidRPr="00D60302">
        <w:rPr>
          <w:b/>
          <w:color w:val="EA5B06"/>
          <w:lang w:val="ro-RO"/>
        </w:rPr>
        <w:t>9</w:t>
      </w:r>
      <w:r w:rsidR="00386014" w:rsidRPr="00D60302">
        <w:rPr>
          <w:b/>
          <w:color w:val="EA5B06"/>
          <w:lang w:val="ro-RO"/>
        </w:rPr>
        <w:t>.2021</w:t>
      </w:r>
    </w:p>
    <w:p w14:paraId="68EA1DBC" w14:textId="1A122593" w:rsidR="00943182" w:rsidRPr="00D60302" w:rsidRDefault="00943182" w:rsidP="00725F7C">
      <w:pPr>
        <w:suppressAutoHyphens/>
        <w:spacing w:after="120" w:line="264" w:lineRule="auto"/>
        <w:jc w:val="both"/>
        <w:rPr>
          <w:szCs w:val="22"/>
          <w:lang w:val="ro-RO"/>
        </w:rPr>
      </w:pPr>
      <w:r w:rsidRPr="00D60302">
        <w:rPr>
          <w:szCs w:val="22"/>
          <w:lang w:val="ro-RO"/>
        </w:rPr>
        <w:t>Antreprenorul român este un amestec interesant de creativitate, de hotărâre și de viziune. În goana după visul antreprenorial, acesta se bazează foarte mult pe instinct și mai puțin pe strategie și pe planificare. Planificarea, organizarea, strategia apar mai târziu, într-o etapă de maturizare, de creștere când entuziasmul propriei afaceri lasă loc unei abordări mai așezate care să permită o dezvoltare sănătoasă, pe termen lung.</w:t>
      </w:r>
    </w:p>
    <w:p w14:paraId="788399FF" w14:textId="77777777" w:rsidR="00943182" w:rsidRPr="00D60302" w:rsidRDefault="00943182" w:rsidP="00725F7C">
      <w:pPr>
        <w:suppressAutoHyphens/>
        <w:spacing w:after="120" w:line="264" w:lineRule="auto"/>
        <w:jc w:val="both"/>
        <w:rPr>
          <w:szCs w:val="22"/>
          <w:lang w:val="ro-RO"/>
        </w:rPr>
      </w:pPr>
      <w:r w:rsidRPr="00D60302">
        <w:rPr>
          <w:szCs w:val="22"/>
          <w:lang w:val="ro-RO"/>
        </w:rPr>
        <w:t>În această etapă, aspectele fiscale nu trebuie pierdute din vedere mai ales dacă acestea pot genera economii sau o gestiune mai eficientă a resurselor de numerar.</w:t>
      </w:r>
    </w:p>
    <w:p w14:paraId="6BB7D0A2" w14:textId="77777777" w:rsidR="00943182" w:rsidRPr="00D60302" w:rsidRDefault="00943182" w:rsidP="00725F7C">
      <w:pPr>
        <w:suppressAutoHyphens/>
        <w:spacing w:after="120" w:line="264" w:lineRule="auto"/>
        <w:jc w:val="both"/>
        <w:rPr>
          <w:szCs w:val="22"/>
          <w:lang w:val="ro-RO"/>
        </w:rPr>
      </w:pPr>
      <w:r w:rsidRPr="00D60302">
        <w:rPr>
          <w:szCs w:val="22"/>
          <w:lang w:val="ro-RO"/>
        </w:rPr>
        <w:t>Legislația fiscală din România conține un număr semnificativ de facilități care, folosite în mod corect și în momentul potrivit din viața unei afaceri, pot contribui la atingerea dezideratelor fiscale menționate mai sus: economie și eficiență.</w:t>
      </w:r>
    </w:p>
    <w:p w14:paraId="05CBC094" w14:textId="77777777" w:rsidR="00943182" w:rsidRPr="00D60302" w:rsidRDefault="00943182" w:rsidP="00725F7C">
      <w:pPr>
        <w:suppressAutoHyphens/>
        <w:spacing w:after="120" w:line="264" w:lineRule="auto"/>
        <w:jc w:val="both"/>
        <w:rPr>
          <w:szCs w:val="22"/>
          <w:lang w:val="ro-RO"/>
        </w:rPr>
      </w:pPr>
      <w:r w:rsidRPr="00D60302">
        <w:rPr>
          <w:szCs w:val="22"/>
          <w:lang w:val="ro-RO"/>
        </w:rPr>
        <w:t>În acest articol nu ne-am propus să trecem în revistă toate aceste facilități pentru că ar rezulta un material excesiv de tehnic. În schimb, dorim să ne concentrăm pe trei puncte de interes, considerăm noi, mai ales pentru acei antreprenori care derulează în același timp mai multe afaceri, în mai multe societăți: regimul de holding combinat cu consolidarea fiscală în materie de impozit pe profit și cu cea în materie de TVA.</w:t>
      </w:r>
    </w:p>
    <w:p w14:paraId="74A7ACA1" w14:textId="77777777" w:rsidR="00943182" w:rsidRPr="00D60302" w:rsidRDefault="00943182" w:rsidP="00725F7C">
      <w:pPr>
        <w:suppressAutoHyphens/>
        <w:spacing w:after="120" w:line="264" w:lineRule="auto"/>
        <w:jc w:val="both"/>
        <w:rPr>
          <w:szCs w:val="22"/>
          <w:lang w:val="ro-RO"/>
        </w:rPr>
      </w:pPr>
      <w:r w:rsidRPr="00D60302">
        <w:rPr>
          <w:szCs w:val="22"/>
          <w:lang w:val="ro-RO"/>
        </w:rPr>
        <w:t>Subiectul este amplu și poate fi dezvoltat în funcție de particularitățile fiecărei afaceri și de aceea, de cele mai multe ori, o discuție aplicată, bazată pe elemente concrete, poate dezvălui cea mai bună soluție. Acesta este doar un alt mod de a spune că nu există o soluție standard care să se aplice tuturor la fel.</w:t>
      </w:r>
    </w:p>
    <w:p w14:paraId="5F968589" w14:textId="77777777" w:rsidR="00943182" w:rsidRPr="00D60302" w:rsidRDefault="00943182" w:rsidP="00725F7C">
      <w:pPr>
        <w:suppressAutoHyphens/>
        <w:spacing w:after="120" w:line="264" w:lineRule="auto"/>
        <w:jc w:val="both"/>
        <w:rPr>
          <w:b/>
          <w:bCs/>
          <w:color w:val="EA5B06"/>
          <w:szCs w:val="22"/>
          <w:lang w:val="ro-RO"/>
        </w:rPr>
      </w:pPr>
      <w:r w:rsidRPr="00D60302">
        <w:rPr>
          <w:b/>
          <w:bCs/>
          <w:color w:val="EA5B06"/>
          <w:szCs w:val="22"/>
          <w:lang w:val="ro-RO"/>
        </w:rPr>
        <w:t>Pasul 1 – merită să ne gândim la un holding?</w:t>
      </w:r>
    </w:p>
    <w:p w14:paraId="2C8DCC16" w14:textId="77777777" w:rsidR="00943182" w:rsidRPr="00D60302" w:rsidRDefault="00943182" w:rsidP="00725F7C">
      <w:pPr>
        <w:suppressAutoHyphens/>
        <w:spacing w:after="120" w:line="264" w:lineRule="auto"/>
        <w:jc w:val="both"/>
        <w:rPr>
          <w:szCs w:val="22"/>
          <w:lang w:val="ro-RO"/>
        </w:rPr>
      </w:pPr>
      <w:r w:rsidRPr="00D60302">
        <w:rPr>
          <w:szCs w:val="22"/>
          <w:lang w:val="ro-RO"/>
        </w:rPr>
        <w:t>Ca orice consultant care se respectă, voi răspunde... Depinde. Holdingul în România este destul de puțin reglementat (deocamdată doar fiscal) și se poate încă gestiona cu costuri mult reduse față de alte jurisdicții.</w:t>
      </w:r>
    </w:p>
    <w:p w14:paraId="56DB305F" w14:textId="2004A49F" w:rsidR="00943182" w:rsidRPr="00D60302" w:rsidRDefault="00943182" w:rsidP="00725F7C">
      <w:pPr>
        <w:suppressAutoHyphens/>
        <w:spacing w:after="120" w:line="264" w:lineRule="auto"/>
        <w:jc w:val="both"/>
        <w:rPr>
          <w:szCs w:val="22"/>
          <w:lang w:val="ro-RO"/>
        </w:rPr>
      </w:pPr>
      <w:r w:rsidRPr="00D60302">
        <w:rPr>
          <w:szCs w:val="22"/>
          <w:lang w:val="ro-RO"/>
        </w:rPr>
        <w:t>Dacă sunt un antreprenor care deține participații în mai multe societăți (afaceri), pe care le dețin personal, înființarea unei societăți de tip holding poate avea sens pentru organizarea acestor participații sub o umbrelă comună (sau sub mai multe, dacă există mai multe linii de afaceri pe care nu are sens să le amestecăm). Holdingul acesta poate fi o simplă societate cu răspundere limitată care să preia participațiile persoanei (persoanelor) fizice și să le consolideze (acest regim ar putea fi foarte util pentru afacerile de familie, de exemplu).</w:t>
      </w:r>
    </w:p>
    <w:p w14:paraId="6D2C27C0" w14:textId="77777777" w:rsidR="00943182" w:rsidRPr="00D60302" w:rsidRDefault="00943182" w:rsidP="00725F7C">
      <w:pPr>
        <w:suppressAutoHyphens/>
        <w:spacing w:after="120" w:line="264" w:lineRule="auto"/>
        <w:jc w:val="both"/>
        <w:rPr>
          <w:szCs w:val="22"/>
          <w:lang w:val="ro-RO"/>
        </w:rPr>
      </w:pPr>
    </w:p>
    <w:p w14:paraId="31DB982F" w14:textId="77777777" w:rsidR="00943182" w:rsidRPr="00D60302" w:rsidRDefault="00943182" w:rsidP="00725F7C">
      <w:pPr>
        <w:suppressAutoHyphens/>
        <w:spacing w:after="120" w:line="264" w:lineRule="auto"/>
        <w:jc w:val="both"/>
        <w:rPr>
          <w:szCs w:val="22"/>
          <w:lang w:val="ro-RO"/>
        </w:rPr>
      </w:pPr>
      <w:r w:rsidRPr="00D60302">
        <w:rPr>
          <w:b/>
          <w:bCs/>
          <w:color w:val="EA5B06"/>
          <w:szCs w:val="22"/>
          <w:lang w:val="ro-RO"/>
        </w:rPr>
        <w:t>Cum se poate folosi un holding românesc?</w:t>
      </w:r>
      <w:r w:rsidRPr="00D60302">
        <w:rPr>
          <w:color w:val="EA5B06"/>
          <w:szCs w:val="22"/>
          <w:lang w:val="ro-RO"/>
        </w:rPr>
        <w:t xml:space="preserve"> </w:t>
      </w:r>
      <w:r w:rsidRPr="00D60302">
        <w:rPr>
          <w:szCs w:val="22"/>
          <w:lang w:val="ro-RO"/>
        </w:rPr>
        <w:t xml:space="preserve">Există mai multe beneficii fiscale și nu numai din folosirea unei structuri de holding în detrimentul deținerilor personale de către antreprenori. În primul rând, societatea </w:t>
      </w:r>
      <w:r w:rsidRPr="00D60302">
        <w:rPr>
          <w:szCs w:val="22"/>
          <w:lang w:val="ro-RO"/>
        </w:rPr>
        <w:lastRenderedPageBreak/>
        <w:t xml:space="preserve">holding poate colecta toate dividendele (care, în anumite condiții, pot fi neimpozabile spre deosebire de dividendele distribuite către persoane fizice) distribuite de societățile operaționale și poate astfel redistribui resursele de numerar în cadrul grupului într-o manieră mult mai eficientă. </w:t>
      </w:r>
    </w:p>
    <w:p w14:paraId="506A1D96" w14:textId="058C7E3F" w:rsidR="00943182" w:rsidRPr="00D60302" w:rsidRDefault="00943182" w:rsidP="00725F7C">
      <w:pPr>
        <w:suppressAutoHyphens/>
        <w:spacing w:after="120" w:line="264" w:lineRule="auto"/>
        <w:jc w:val="both"/>
        <w:rPr>
          <w:szCs w:val="22"/>
          <w:lang w:val="ro-RO"/>
        </w:rPr>
      </w:pPr>
      <w:r w:rsidRPr="00D60302">
        <w:rPr>
          <w:szCs w:val="22"/>
          <w:lang w:val="ro-RO"/>
        </w:rPr>
        <w:t>În al doilea rând, în ceea ce privește baza impozabilă a societății de tip holding, următoarele venituri sunt neimpozabile: veniturile din dividende obținute de la filialele din România, veniturile din evaluarea, reevaluarea, vânzarea, cesionarea titlurilor de participare deținute în filiale (o vânzare/cesionare a titlurilor de participare este cu atât mai interesantă în cazul unei eventuale dez-investiri care se poate face „de sub” holding). Condiția de bază este ca la data acestor tranzacții societatea de holding să dețină, pe o perioadă neîntreruptă de un an, minimum 10% din capitalul social al societăților operaționale. De asemenea, același tratament fiscal îl au și veniturile obținute din lichidarea unei societăți din grup. Se poate observa deci că această structură este mult mai eficientă din punct de vedere fiscal decât o structură în care participațiile în societățile operaționale sunt deținute direct de antreprenor(i).</w:t>
      </w:r>
    </w:p>
    <w:p w14:paraId="11FDED85" w14:textId="77777777" w:rsidR="00943182" w:rsidRPr="00D60302" w:rsidRDefault="00943182" w:rsidP="00725F7C">
      <w:pPr>
        <w:suppressAutoHyphens/>
        <w:spacing w:after="120" w:line="264" w:lineRule="auto"/>
        <w:jc w:val="both"/>
        <w:rPr>
          <w:b/>
          <w:bCs/>
          <w:color w:val="EA5B06"/>
          <w:szCs w:val="22"/>
          <w:lang w:val="ro-RO"/>
        </w:rPr>
      </w:pPr>
      <w:r w:rsidRPr="00D60302">
        <w:rPr>
          <w:b/>
          <w:bCs/>
          <w:color w:val="EA5B06"/>
          <w:szCs w:val="22"/>
          <w:lang w:val="ro-RO"/>
        </w:rPr>
        <w:t>Pasul 2 - Ce facem în continuare? Consolidăm...</w:t>
      </w:r>
    </w:p>
    <w:p w14:paraId="558DBB9E" w14:textId="77777777" w:rsidR="00943182" w:rsidRPr="00D60302" w:rsidRDefault="00943182" w:rsidP="00725F7C">
      <w:pPr>
        <w:suppressAutoHyphens/>
        <w:spacing w:after="120" w:line="264" w:lineRule="auto"/>
        <w:jc w:val="both"/>
        <w:rPr>
          <w:szCs w:val="22"/>
          <w:lang w:val="ro-RO"/>
        </w:rPr>
      </w:pPr>
      <w:r w:rsidRPr="00D60302">
        <w:rPr>
          <w:szCs w:val="22"/>
          <w:lang w:val="ro-RO"/>
        </w:rPr>
        <w:t>Dacă reușim să organizăm afacerile sub un holding (deși aceasta nu este o condiție obligatorie sau necesară), merită să ne gândim apoi dacă are sens sau nu să consolidăm fiscal societățile operaționale între ele (eventual să luăm în calcul și includerea societății holding).</w:t>
      </w:r>
    </w:p>
    <w:p w14:paraId="39636DFF" w14:textId="77777777" w:rsidR="00943182" w:rsidRPr="00D60302" w:rsidRDefault="00943182" w:rsidP="00725F7C">
      <w:pPr>
        <w:suppressAutoHyphens/>
        <w:spacing w:after="120" w:line="264" w:lineRule="auto"/>
        <w:jc w:val="both"/>
        <w:rPr>
          <w:szCs w:val="22"/>
          <w:lang w:val="ro-RO"/>
        </w:rPr>
      </w:pPr>
      <w:r w:rsidRPr="00D60302">
        <w:rPr>
          <w:szCs w:val="22"/>
          <w:lang w:val="ro-RO"/>
        </w:rPr>
        <w:t>Desigur, pentru consolidarea fiscală (atât în materie de impozit pe profit cât și în materie de TVA) există condiții de eligibilitate și reguli de conduită pe care nu le vom analiza pe larg în acest articol.</w:t>
      </w:r>
    </w:p>
    <w:p w14:paraId="367FA20F" w14:textId="77777777" w:rsidR="00943182" w:rsidRPr="00D60302" w:rsidRDefault="00943182" w:rsidP="00725F7C">
      <w:pPr>
        <w:suppressAutoHyphens/>
        <w:spacing w:after="120" w:line="264" w:lineRule="auto"/>
        <w:jc w:val="both"/>
        <w:rPr>
          <w:b/>
          <w:bCs/>
          <w:szCs w:val="22"/>
          <w:lang w:val="ro-RO"/>
        </w:rPr>
      </w:pPr>
      <w:r w:rsidRPr="00D60302">
        <w:rPr>
          <w:b/>
          <w:bCs/>
          <w:szCs w:val="22"/>
          <w:lang w:val="ro-RO"/>
        </w:rPr>
        <w:t>La nivel TVA</w:t>
      </w:r>
    </w:p>
    <w:p w14:paraId="5978EBCB" w14:textId="77777777" w:rsidR="00943182" w:rsidRPr="00D60302" w:rsidRDefault="00943182" w:rsidP="00725F7C">
      <w:pPr>
        <w:suppressAutoHyphens/>
        <w:spacing w:after="120" w:line="264" w:lineRule="auto"/>
        <w:jc w:val="both"/>
        <w:rPr>
          <w:szCs w:val="22"/>
          <w:lang w:val="ro-RO"/>
        </w:rPr>
      </w:pPr>
      <w:r w:rsidRPr="00D60302">
        <w:rPr>
          <w:szCs w:val="22"/>
          <w:lang w:val="ro-RO"/>
        </w:rPr>
        <w:t xml:space="preserve">În principal, consolidarea din punct de vedere al TVA presupune existența unui grup fiscal unic de persoane impozabile stabilite în România (societățile operaționale) care, independente fiind din punct de vedere juridic, sunt în relații strânse una cu alta din punct de vedere organizatoric, financiar și economic. Se consideră în strânsă legătură din punct de vedere financiar, economic și organizatoric persoanele impozabile al căror capital este deținut direct sau indirect, în proporție de mai mult de 50% de către aceeași asociați (o societatea holding de exemplu). </w:t>
      </w:r>
    </w:p>
    <w:p w14:paraId="0EFABC7E" w14:textId="77777777" w:rsidR="00943182" w:rsidRPr="00D60302" w:rsidRDefault="00943182" w:rsidP="00725F7C">
      <w:pPr>
        <w:suppressAutoHyphens/>
        <w:spacing w:after="120" w:line="264" w:lineRule="auto"/>
        <w:jc w:val="both"/>
        <w:rPr>
          <w:szCs w:val="22"/>
          <w:lang w:val="ro-RO"/>
        </w:rPr>
      </w:pPr>
      <w:r w:rsidRPr="00D60302">
        <w:rPr>
          <w:szCs w:val="22"/>
          <w:lang w:val="ro-RO"/>
        </w:rPr>
        <w:t xml:space="preserve">Avantajul principal al grupului fiscal din perspectiva TVA este posibilitatea ca, între companiile din grup care sunt într-o poziție constantă de rambursare a TVA, pentru care există un decalaj foarte mare din partea autorităților fiscale în soluționarea cererilor de rambursare (care implică, în cele mai multe cazuri și inspecție fiscală), și companiile din grup care au în general TVA de plată, să se poată compensa pozițiile de TVA, astfel încât numerarul din cadrul companiilor să poată fi utilizat în avantajul grupului fiscal. Reprezentantul grupului de TVA poate deveni astfel un creditor intern pentru celelalte societăți, creditor ce poate impune condiții mai favorabile decât statul român. </w:t>
      </w:r>
    </w:p>
    <w:p w14:paraId="441DD6E9" w14:textId="77777777" w:rsidR="00943182" w:rsidRPr="00D60302" w:rsidRDefault="00943182" w:rsidP="00725F7C">
      <w:pPr>
        <w:suppressAutoHyphens/>
        <w:spacing w:after="120" w:line="264" w:lineRule="auto"/>
        <w:jc w:val="both"/>
        <w:rPr>
          <w:szCs w:val="22"/>
          <w:lang w:val="ro-RO"/>
        </w:rPr>
      </w:pPr>
      <w:r w:rsidRPr="00D60302">
        <w:rPr>
          <w:szCs w:val="22"/>
          <w:lang w:val="ro-RO"/>
        </w:rPr>
        <w:t xml:space="preserve">Un exemplu foarte simplu de grup fiscal privind TVA este acela format între o entitate de producție care își vinde producția unei societăți de distribuție din grup care la rândul său revinde unor clienți din afara României. Prima societate va colecta TVA la vânzare și va fi cel mai probabil într-o poziție constantă de plată, iar cea de-a doua societate va deduce TVA la achiziție dar nu va colecta TVA la vânzare (din cauza vânzărilor externe) și va fi cel mai probabil într-o poziție constantă de rambursat. Făcând parte din grupul fiscal, prima societate poate achita TVA de plată direct către cea de-a doua societate (în loc de bugetul statului), iar cea de-a doua societate nu mai este obligată să aștepte rambursarea TVA de la bugetul de stat. Astfel, prima societate poate negocia termene de plată mai flexibile cu cea de-a doua societate, iar cea de-a doua societate </w:t>
      </w:r>
      <w:r w:rsidRPr="00D60302">
        <w:rPr>
          <w:szCs w:val="22"/>
          <w:lang w:val="ro-RO"/>
        </w:rPr>
        <w:lastRenderedPageBreak/>
        <w:t>nu este obligată să pre-finanțeze TVA de rambursat pe perioada procesului de rambursare gestionat de ANAF. În acest fel, resursele de numerar rămân la nivelul grupului și pot fi administrate mai eficient și cu costuri mai mici.</w:t>
      </w:r>
    </w:p>
    <w:p w14:paraId="47CA77C5" w14:textId="77777777" w:rsidR="00943182" w:rsidRPr="00D60302" w:rsidRDefault="00943182" w:rsidP="00725F7C">
      <w:pPr>
        <w:suppressAutoHyphens/>
        <w:spacing w:after="120" w:line="264" w:lineRule="auto"/>
        <w:jc w:val="both"/>
        <w:rPr>
          <w:b/>
          <w:bCs/>
          <w:szCs w:val="22"/>
          <w:lang w:val="ro-RO"/>
        </w:rPr>
      </w:pPr>
      <w:r w:rsidRPr="00D60302">
        <w:rPr>
          <w:b/>
          <w:bCs/>
          <w:szCs w:val="22"/>
          <w:lang w:val="ro-RO"/>
        </w:rPr>
        <w:t>Și/sau la nivel de impozit pe profit</w:t>
      </w:r>
    </w:p>
    <w:p w14:paraId="3D619336" w14:textId="77777777" w:rsidR="00943182" w:rsidRPr="00D60302" w:rsidRDefault="00943182" w:rsidP="00725F7C">
      <w:pPr>
        <w:suppressAutoHyphens/>
        <w:spacing w:after="120" w:line="264" w:lineRule="auto"/>
        <w:jc w:val="both"/>
        <w:rPr>
          <w:szCs w:val="22"/>
          <w:lang w:val="ro-RO"/>
        </w:rPr>
      </w:pPr>
      <w:r w:rsidRPr="00D60302">
        <w:rPr>
          <w:szCs w:val="22"/>
          <w:lang w:val="ro-RO"/>
        </w:rPr>
        <w:t>Pe de altă parte, consolidarea fiscală în domeniul impozitului pe profit presupune ca fiecare membru al grupului fiscal să își stabilească rezultatul fiscal și să îl comunice către reprezentantul grupului fiscal, acesta din urmă fiind și cel care are obligația declarării și plății către bugetul statului a impozitului pe profit consolidat la nivel de grup. În comparație cu grupul de TVA care presupune o deținere comună de cel puțin 50% între membrii grupului, grupul constituit pentru impozit pe profit presupune o deținere comună de cel puțin 75% între membrii grupului. De asemenea, una din condițiile pentru a putea concepe un grup fiscal consolidat este ca fiecare membru să fie plătitor de impozit pe profit, ceea ce ar restricționa accesul microîntreprinderilor la această facilitate. Totuși, legislația românească oferă posibilitatea microîntreprinderilor să poată opta, o singură dată și în anumite condiții, pentru a deveni plătitori de impozit pe profit, existând astfel soluții pentru a putea aplica această facilitate fiscală și în cazul microîntreprinderilor. În orice caz, o asemenea opțiune poate fi relevantă și pentru implementarea structurii de holding.</w:t>
      </w:r>
    </w:p>
    <w:p w14:paraId="635965DE" w14:textId="77777777" w:rsidR="00943182" w:rsidRPr="00D60302" w:rsidRDefault="00943182" w:rsidP="00725F7C">
      <w:pPr>
        <w:suppressAutoHyphens/>
        <w:spacing w:after="120" w:line="264" w:lineRule="auto"/>
        <w:jc w:val="both"/>
        <w:rPr>
          <w:szCs w:val="22"/>
          <w:lang w:val="ro-RO"/>
        </w:rPr>
      </w:pPr>
      <w:r w:rsidRPr="00D60302">
        <w:rPr>
          <w:szCs w:val="22"/>
          <w:lang w:val="ro-RO"/>
        </w:rPr>
        <w:t xml:space="preserve">Consolidarea fiscală din perspectiva impozitului pe profit are ca avantaj principal faptul că pierderile fiscale ale companiilor din grup pot fi compensate cu pozițiile de plată de impozit pe profit ale celorlalte companii din cadrul grupului. Altfel spus, avantajul din punct de vedere financiar pe care această facilitate o are, este constituit de posibilitatea ca reprezentantul grupului să vireze către bugetul de stat doar obligațiile nete de plată ale grupului, restul companiilor din grup putând beneficia de structuri de finanțare cu o presiune financiară redusă, comparativ cu obligațiile mult mai stricte către bugetul de stat. </w:t>
      </w:r>
    </w:p>
    <w:p w14:paraId="77A5DB06" w14:textId="77777777" w:rsidR="00943182" w:rsidRPr="00D60302" w:rsidRDefault="00943182" w:rsidP="00725F7C">
      <w:pPr>
        <w:suppressAutoHyphens/>
        <w:spacing w:after="120" w:line="264" w:lineRule="auto"/>
        <w:jc w:val="both"/>
        <w:rPr>
          <w:szCs w:val="22"/>
          <w:lang w:val="ro-RO"/>
        </w:rPr>
      </w:pPr>
      <w:r w:rsidRPr="00D60302">
        <w:rPr>
          <w:szCs w:val="22"/>
          <w:lang w:val="ro-RO"/>
        </w:rPr>
        <w:t xml:space="preserve">Anul 2021 se apropie de cel de-al patrulea trimestru și ne așteptăm ca majoritatea antreprenorilor din România să își fi făcut deja o imagine despre performanțele atinse în anul curent, despre rezultatul așteptat la sfârșitul acestuia și despre perspectivele pentru anul 2022. Este deci un moment la fel de bun ca oricare altul ca acești antreprenori să ia în calcul și/sau să pregătească eficientizarea suplimentară a afacerilor pe care le dețin, atât din punct de vedere administrativ/fiscal, cât și din punct de vedere al resurselor de numerar.  </w:t>
      </w:r>
    </w:p>
    <w:p w14:paraId="306F2C7C" w14:textId="2AC38052" w:rsidR="00EA2EA2" w:rsidRPr="00D60302" w:rsidRDefault="00EA2EA2" w:rsidP="00943182">
      <w:pPr>
        <w:suppressAutoHyphens/>
        <w:spacing w:after="120" w:line="264" w:lineRule="auto"/>
        <w:rPr>
          <w:szCs w:val="22"/>
          <w:lang w:val="ro-RO"/>
        </w:rPr>
      </w:pPr>
    </w:p>
    <w:p w14:paraId="291E8429" w14:textId="12C0DF7B" w:rsidR="00943182" w:rsidRPr="00D60302" w:rsidRDefault="00943182" w:rsidP="00943182">
      <w:pPr>
        <w:suppressAutoHyphens/>
        <w:spacing w:after="120" w:line="264" w:lineRule="auto"/>
        <w:rPr>
          <w:szCs w:val="22"/>
          <w:lang w:val="ro-RO"/>
        </w:rPr>
      </w:pPr>
    </w:p>
    <w:p w14:paraId="0C4A2935" w14:textId="141BA096" w:rsidR="00943182" w:rsidRPr="00D60302" w:rsidRDefault="00943182" w:rsidP="00943182">
      <w:pPr>
        <w:suppressAutoHyphens/>
        <w:spacing w:after="120" w:line="264" w:lineRule="auto"/>
        <w:rPr>
          <w:szCs w:val="22"/>
          <w:lang w:val="ro-RO"/>
        </w:rPr>
      </w:pPr>
    </w:p>
    <w:p w14:paraId="02EC552A" w14:textId="3F8BE85A" w:rsidR="00943182" w:rsidRPr="00D60302" w:rsidRDefault="00943182" w:rsidP="00943182">
      <w:pPr>
        <w:suppressAutoHyphens/>
        <w:spacing w:after="120" w:line="264" w:lineRule="auto"/>
        <w:rPr>
          <w:szCs w:val="22"/>
          <w:lang w:val="ro-RO"/>
        </w:rPr>
      </w:pPr>
    </w:p>
    <w:p w14:paraId="755D9218" w14:textId="77777777" w:rsidR="00943182" w:rsidRPr="00D60302" w:rsidRDefault="00943182" w:rsidP="00943182">
      <w:pPr>
        <w:suppressAutoHyphens/>
        <w:spacing w:after="120" w:line="264" w:lineRule="auto"/>
        <w:rPr>
          <w:szCs w:val="22"/>
          <w:lang w:val="ro-RO"/>
        </w:rPr>
      </w:pPr>
    </w:p>
    <w:p w14:paraId="340A56BC" w14:textId="77777777" w:rsidR="00EA2EA2" w:rsidRPr="00D60302" w:rsidRDefault="00EA2EA2" w:rsidP="00386014">
      <w:pPr>
        <w:suppressAutoHyphens/>
        <w:spacing w:after="120" w:line="264" w:lineRule="auto"/>
        <w:rPr>
          <w:szCs w:val="22"/>
          <w:lang w:val="ro-RO"/>
        </w:rPr>
      </w:pPr>
    </w:p>
    <w:p w14:paraId="5FF6D652" w14:textId="77777777" w:rsidR="007B3FD5" w:rsidRPr="00D60302" w:rsidRDefault="007B3FD5" w:rsidP="00386014">
      <w:pPr>
        <w:suppressAutoHyphens/>
        <w:spacing w:after="120" w:line="264" w:lineRule="auto"/>
        <w:rPr>
          <w:szCs w:val="22"/>
          <w:lang w:val="ro-RO"/>
        </w:rPr>
      </w:pPr>
    </w:p>
    <w:p w14:paraId="1B88ECA5" w14:textId="77777777" w:rsidR="00EA3980" w:rsidRPr="00D60302" w:rsidRDefault="00EA3980" w:rsidP="00EA3980">
      <w:pPr>
        <w:pStyle w:val="Liste1"/>
        <w:spacing w:after="120"/>
        <w:rPr>
          <w:lang w:val="ro-RO"/>
        </w:rPr>
      </w:pPr>
    </w:p>
    <w:tbl>
      <w:tblPr>
        <w:tblStyle w:val="TableGrid2"/>
        <w:tblpPr w:leftFromText="141" w:rightFromText="141" w:vertAnchor="text" w:horzAnchor="margin" w:tblpY="1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943182" w:rsidRPr="00D60302" w14:paraId="115C2132" w14:textId="77777777" w:rsidTr="00F465A7">
        <w:tc>
          <w:tcPr>
            <w:tcW w:w="398" w:type="dxa"/>
          </w:tcPr>
          <w:p w14:paraId="094266EF" w14:textId="77777777" w:rsidR="00943182" w:rsidRPr="00D60302" w:rsidRDefault="00943182" w:rsidP="00F465A7">
            <w:pPr>
              <w:spacing w:line="216" w:lineRule="auto"/>
              <w:rPr>
                <w:rFonts w:ascii="Calibri" w:hAnsi="Calibri"/>
                <w:color w:val="EA5B06"/>
                <w:sz w:val="64"/>
                <w:szCs w:val="64"/>
                <w:lang w:val="ro-RO"/>
              </w:rPr>
            </w:pPr>
            <w:r w:rsidRPr="00D60302">
              <w:rPr>
                <w:rFonts w:ascii="Calibri" w:hAnsi="Calibri"/>
                <w:color w:val="EA5B06"/>
                <w:sz w:val="64"/>
                <w:szCs w:val="64"/>
                <w:lang w:val="ro-RO"/>
              </w:rPr>
              <w:t>/</w:t>
            </w:r>
          </w:p>
        </w:tc>
        <w:tc>
          <w:tcPr>
            <w:tcW w:w="9241" w:type="dxa"/>
            <w:vAlign w:val="bottom"/>
          </w:tcPr>
          <w:p w14:paraId="53738257" w14:textId="3197EFCF" w:rsidR="00943182" w:rsidRPr="00D60302" w:rsidRDefault="00943182" w:rsidP="00F465A7">
            <w:pPr>
              <w:pStyle w:val="Heading1"/>
              <w:outlineLvl w:val="0"/>
              <w:rPr>
                <w:lang w:val="ro-RO"/>
              </w:rPr>
            </w:pPr>
            <w:r w:rsidRPr="00D60302">
              <w:rPr>
                <w:lang w:val="ro-RO"/>
              </w:rPr>
              <w:t>Persoane de contact</w:t>
            </w:r>
          </w:p>
        </w:tc>
      </w:tr>
    </w:tbl>
    <w:p w14:paraId="1672299F" w14:textId="77777777" w:rsidR="00943182" w:rsidRPr="00D60302" w:rsidRDefault="00943182" w:rsidP="00943182">
      <w:pPr>
        <w:rPr>
          <w:lang w:val="ro-RO"/>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4" w:type="dxa"/>
        </w:tblCellMar>
        <w:tblLook w:val="04A0" w:firstRow="1" w:lastRow="0" w:firstColumn="1" w:lastColumn="0" w:noHBand="0" w:noVBand="1"/>
      </w:tblPr>
      <w:tblGrid>
        <w:gridCol w:w="1560"/>
        <w:gridCol w:w="3402"/>
        <w:gridCol w:w="1559"/>
        <w:gridCol w:w="3402"/>
      </w:tblGrid>
      <w:tr w:rsidR="00943182" w:rsidRPr="00D60302" w14:paraId="447B146F" w14:textId="77777777" w:rsidTr="00F465A7">
        <w:trPr>
          <w:trHeight w:hRule="exact" w:val="1732"/>
        </w:trPr>
        <w:sdt>
          <w:sdtPr>
            <w:rPr>
              <w:lang w:val="ro-RO"/>
            </w:rPr>
            <w:id w:val="1784997498"/>
            <w:picture/>
          </w:sdtPr>
          <w:sdtEndPr/>
          <w:sdtContent>
            <w:tc>
              <w:tcPr>
                <w:tcW w:w="1560" w:type="dxa"/>
                <w:noWrap/>
                <w:tcMar>
                  <w:left w:w="0" w:type="dxa"/>
                </w:tcMar>
              </w:tcPr>
              <w:p w14:paraId="34B383EA" w14:textId="77777777" w:rsidR="00943182" w:rsidRPr="00D60302" w:rsidRDefault="00943182" w:rsidP="00943182">
                <w:pPr>
                  <w:pStyle w:val="Standard1"/>
                  <w:jc w:val="center"/>
                  <w:rPr>
                    <w:lang w:val="ro-RO"/>
                  </w:rPr>
                </w:pPr>
                <w:r w:rsidRPr="00D60302">
                  <w:rPr>
                    <w:noProof/>
                    <w:lang w:val="ro-RO"/>
                  </w:rPr>
                  <w:drawing>
                    <wp:inline distT="0" distB="0" distL="0" distR="0" wp14:anchorId="40CBB214" wp14:editId="1612E684">
                      <wp:extent cx="748598" cy="9000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598" cy="900000"/>
                              </a:xfrm>
                              <a:prstGeom prst="rect">
                                <a:avLst/>
                              </a:prstGeom>
                            </pic:spPr>
                          </pic:pic>
                        </a:graphicData>
                      </a:graphic>
                    </wp:inline>
                  </w:drawing>
                </w:r>
              </w:p>
            </w:tc>
          </w:sdtContent>
        </w:sdt>
        <w:tc>
          <w:tcPr>
            <w:tcW w:w="3402" w:type="dxa"/>
          </w:tcPr>
          <w:p w14:paraId="65D888F7" w14:textId="1D6705CF" w:rsidR="00943182" w:rsidRPr="00D60302" w:rsidRDefault="00943182" w:rsidP="00943182">
            <w:pPr>
              <w:pStyle w:val="Standard1"/>
              <w:rPr>
                <w:b/>
                <w:lang w:val="ro-RO"/>
              </w:rPr>
            </w:pPr>
            <w:r w:rsidRPr="00D60302">
              <w:rPr>
                <w:b/>
                <w:lang w:val="ro-RO"/>
              </w:rPr>
              <w:t>Theodor Artenie</w:t>
            </w:r>
          </w:p>
          <w:p w14:paraId="3F0B4738" w14:textId="6C5B8A1F" w:rsidR="00943182" w:rsidRPr="00D60302" w:rsidRDefault="00943182" w:rsidP="00943182">
            <w:pPr>
              <w:pStyle w:val="Standard1"/>
              <w:rPr>
                <w:lang w:val="ro-RO"/>
              </w:rPr>
            </w:pPr>
            <w:r w:rsidRPr="00D60302">
              <w:rPr>
                <w:lang w:val="ro-RO"/>
              </w:rPr>
              <w:t>Head of Tax</w:t>
            </w:r>
          </w:p>
          <w:p w14:paraId="354A15E6" w14:textId="77777777" w:rsidR="00943182" w:rsidRPr="00D60302" w:rsidRDefault="00943182" w:rsidP="00943182">
            <w:pPr>
              <w:pStyle w:val="Standard1"/>
              <w:rPr>
                <w:lang w:val="ro-RO"/>
              </w:rPr>
            </w:pPr>
            <w:r w:rsidRPr="00D60302">
              <w:rPr>
                <w:lang w:val="ro-RO"/>
              </w:rPr>
              <w:t>Bucharest</w:t>
            </w:r>
          </w:p>
          <w:p w14:paraId="64061019" w14:textId="77777777" w:rsidR="00943182" w:rsidRPr="00D60302" w:rsidRDefault="00943182" w:rsidP="00943182">
            <w:pPr>
              <w:pStyle w:val="Standard1"/>
              <w:rPr>
                <w:lang w:val="ro-RO"/>
              </w:rPr>
            </w:pPr>
            <w:r w:rsidRPr="00D60302">
              <w:rPr>
                <w:lang w:val="ro-RO"/>
              </w:rPr>
              <w:t>+40 21 3125888</w:t>
            </w:r>
          </w:p>
          <w:p w14:paraId="57A48BE9" w14:textId="2A469F3B" w:rsidR="00943182" w:rsidRPr="00D60302" w:rsidRDefault="00AC4F32" w:rsidP="00943182">
            <w:pPr>
              <w:pStyle w:val="Standard1"/>
              <w:rPr>
                <w:lang w:val="ro-RO"/>
              </w:rPr>
            </w:pPr>
            <w:r w:rsidRPr="00D60302">
              <w:rPr>
                <w:lang w:val="ro-RO"/>
              </w:rPr>
              <w:t>theodormihai.artenie@noerr.com</w:t>
            </w:r>
          </w:p>
        </w:tc>
        <w:sdt>
          <w:sdtPr>
            <w:rPr>
              <w:lang w:val="ro-RO"/>
            </w:rPr>
            <w:id w:val="1289085631"/>
            <w:picture/>
          </w:sdtPr>
          <w:sdtEndPr/>
          <w:sdtContent>
            <w:tc>
              <w:tcPr>
                <w:tcW w:w="1559" w:type="dxa"/>
              </w:tcPr>
              <w:p w14:paraId="5E985B02" w14:textId="3CD2F176" w:rsidR="00943182" w:rsidRPr="00D60302" w:rsidRDefault="00943182" w:rsidP="00943182">
                <w:pPr>
                  <w:pStyle w:val="Standard1"/>
                  <w:jc w:val="center"/>
                  <w:rPr>
                    <w:lang w:val="ro-RO"/>
                  </w:rPr>
                </w:pPr>
                <w:r w:rsidRPr="00D60302">
                  <w:rPr>
                    <w:noProof/>
                    <w:lang w:val="ro-RO" w:eastAsia="en-GB"/>
                  </w:rPr>
                  <w:drawing>
                    <wp:inline distT="0" distB="0" distL="0" distR="0" wp14:anchorId="0386096C" wp14:editId="482427A3">
                      <wp:extent cx="748800" cy="9000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48800" cy="900000"/>
                              </a:xfrm>
                              <a:prstGeom prst="rect">
                                <a:avLst/>
                              </a:prstGeom>
                            </pic:spPr>
                          </pic:pic>
                        </a:graphicData>
                      </a:graphic>
                    </wp:inline>
                  </w:drawing>
                </w:r>
              </w:p>
            </w:tc>
          </w:sdtContent>
        </w:sdt>
        <w:tc>
          <w:tcPr>
            <w:tcW w:w="3402" w:type="dxa"/>
          </w:tcPr>
          <w:p w14:paraId="6C0CAEE1" w14:textId="77777777" w:rsidR="00943182" w:rsidRPr="00D60302" w:rsidRDefault="00943182" w:rsidP="00943182">
            <w:pPr>
              <w:pStyle w:val="Standard1"/>
              <w:rPr>
                <w:b/>
                <w:lang w:val="ro-RO"/>
              </w:rPr>
            </w:pPr>
            <w:r w:rsidRPr="00D60302">
              <w:rPr>
                <w:b/>
                <w:lang w:val="ro-RO"/>
              </w:rPr>
              <w:t>Carmen Mazilu</w:t>
            </w:r>
          </w:p>
          <w:p w14:paraId="3D9DE1F4" w14:textId="77777777" w:rsidR="00943182" w:rsidRPr="00D60302" w:rsidRDefault="00943182" w:rsidP="00943182">
            <w:pPr>
              <w:pStyle w:val="Standard1"/>
              <w:rPr>
                <w:lang w:val="ro-RO"/>
              </w:rPr>
            </w:pPr>
            <w:r w:rsidRPr="00D60302">
              <w:rPr>
                <w:lang w:val="ro-RO"/>
              </w:rPr>
              <w:t>Tax Advisor</w:t>
            </w:r>
          </w:p>
          <w:p w14:paraId="6CF21CFD" w14:textId="77777777" w:rsidR="00943182" w:rsidRPr="00D60302" w:rsidRDefault="00943182" w:rsidP="00943182">
            <w:pPr>
              <w:pStyle w:val="Standard1"/>
              <w:rPr>
                <w:lang w:val="ro-RO"/>
              </w:rPr>
            </w:pPr>
            <w:r w:rsidRPr="00D60302">
              <w:rPr>
                <w:lang w:val="ro-RO"/>
              </w:rPr>
              <w:t>Bucharest</w:t>
            </w:r>
          </w:p>
          <w:p w14:paraId="1F4EFD77" w14:textId="77777777" w:rsidR="00943182" w:rsidRPr="00D60302" w:rsidRDefault="00943182" w:rsidP="00943182">
            <w:pPr>
              <w:pStyle w:val="Standard1"/>
              <w:rPr>
                <w:lang w:val="ro-RO"/>
              </w:rPr>
            </w:pPr>
            <w:r w:rsidRPr="00D60302">
              <w:rPr>
                <w:lang w:val="ro-RO"/>
              </w:rPr>
              <w:t>+40 213125888</w:t>
            </w:r>
          </w:p>
          <w:p w14:paraId="76660FDA" w14:textId="345E72E8" w:rsidR="00943182" w:rsidRPr="00D60302" w:rsidRDefault="00943182" w:rsidP="00943182">
            <w:pPr>
              <w:pStyle w:val="Standard1"/>
              <w:rPr>
                <w:lang w:val="ro-RO"/>
              </w:rPr>
            </w:pPr>
            <w:r w:rsidRPr="00D60302">
              <w:rPr>
                <w:lang w:val="ro-RO"/>
              </w:rPr>
              <w:t>carmen.mazilu@noerr.com</w:t>
            </w:r>
          </w:p>
        </w:tc>
      </w:tr>
    </w:tbl>
    <w:p w14:paraId="71A4FAE4" w14:textId="77777777" w:rsidR="00943182" w:rsidRPr="00D60302" w:rsidRDefault="00943182" w:rsidP="004F652E">
      <w:pPr>
        <w:pStyle w:val="TextohneEinzug"/>
        <w:rPr>
          <w:lang w:val="ro-RO"/>
        </w:rPr>
      </w:pPr>
    </w:p>
    <w:sectPr w:rsidR="00943182" w:rsidRPr="00D60302" w:rsidSect="001A3F65">
      <w:footerReference w:type="default" r:id="rId11"/>
      <w:headerReference w:type="first" r:id="rId12"/>
      <w:footerReference w:type="first" r:id="rId13"/>
      <w:type w:val="continuous"/>
      <w:pgSz w:w="11906" w:h="16838" w:code="9"/>
      <w:pgMar w:top="2948" w:right="1134" w:bottom="397" w:left="1134"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6C98" w14:textId="77777777" w:rsidR="00A00D37" w:rsidRDefault="00A00D37">
      <w:r>
        <w:separator/>
      </w:r>
    </w:p>
    <w:p w14:paraId="2D0AEE25" w14:textId="77777777" w:rsidR="00A00D37" w:rsidRDefault="00A00D37"/>
  </w:endnote>
  <w:endnote w:type="continuationSeparator" w:id="0">
    <w:p w14:paraId="287A5F98" w14:textId="77777777" w:rsidR="00A00D37" w:rsidRDefault="00A00D37">
      <w:r>
        <w:continuationSeparator/>
      </w:r>
    </w:p>
    <w:p w14:paraId="79B21D03" w14:textId="77777777" w:rsidR="00A00D37" w:rsidRDefault="00A00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FA63" w14:textId="17C6ED47" w:rsidR="00EA3F3C" w:rsidRPr="00943182" w:rsidRDefault="00EA3F3C" w:rsidP="00387DE4">
    <w:pPr>
      <w:pStyle w:val="Footer"/>
      <w:tabs>
        <w:tab w:val="clear" w:pos="4536"/>
        <w:tab w:val="clear" w:pos="9072"/>
        <w:tab w:val="right" w:pos="9781"/>
      </w:tabs>
      <w:rPr>
        <w:rFonts w:ascii="Calibri" w:hAnsi="Calibri"/>
        <w:szCs w:val="18"/>
        <w:lang w:val="fr-FR"/>
      </w:rPr>
    </w:pPr>
    <w:r w:rsidRPr="00943182">
      <w:rPr>
        <w:rFonts w:ascii="Calibri" w:hAnsi="Calibri"/>
        <w:color w:val="464646"/>
        <w:szCs w:val="18"/>
        <w:lang w:val="fr-FR"/>
      </w:rPr>
      <w:t xml:space="preserve">© </w:t>
    </w:r>
    <w:proofErr w:type="spellStart"/>
    <w:r w:rsidRPr="00943182">
      <w:rPr>
        <w:rFonts w:ascii="Calibri" w:hAnsi="Calibri"/>
        <w:color w:val="464646"/>
        <w:szCs w:val="18"/>
        <w:lang w:val="fr-FR"/>
      </w:rPr>
      <w:t>Noerr</w:t>
    </w:r>
    <w:proofErr w:type="spellEnd"/>
    <w:r w:rsidRPr="00943182">
      <w:rPr>
        <w:rFonts w:ascii="Calibri" w:hAnsi="Calibri"/>
        <w:color w:val="464646"/>
        <w:szCs w:val="18"/>
        <w:lang w:val="fr-FR"/>
      </w:rPr>
      <w:t xml:space="preserve"> / </w:t>
    </w:r>
    <w:r w:rsidR="00943182" w:rsidRPr="00943182">
      <w:rPr>
        <w:rFonts w:ascii="Calibri" w:hAnsi="Calibri"/>
        <w:color w:val="464646"/>
        <w:szCs w:val="18"/>
        <w:lang w:val="fr-FR"/>
      </w:rPr>
      <w:t>01</w:t>
    </w:r>
    <w:r w:rsidR="00386014" w:rsidRPr="00943182">
      <w:rPr>
        <w:rFonts w:ascii="Calibri" w:hAnsi="Calibri"/>
        <w:color w:val="464646"/>
        <w:szCs w:val="18"/>
        <w:lang w:val="fr-FR"/>
      </w:rPr>
      <w:t xml:space="preserve"> </w:t>
    </w:r>
    <w:proofErr w:type="spellStart"/>
    <w:r w:rsidR="00943182" w:rsidRPr="00943182">
      <w:rPr>
        <w:rFonts w:ascii="Calibri" w:hAnsi="Calibri"/>
        <w:color w:val="464646"/>
        <w:szCs w:val="18"/>
        <w:lang w:val="fr-FR"/>
      </w:rPr>
      <w:t>septembrie</w:t>
    </w:r>
    <w:proofErr w:type="spellEnd"/>
    <w:r w:rsidR="00386014" w:rsidRPr="00943182">
      <w:rPr>
        <w:rFonts w:ascii="Calibri" w:hAnsi="Calibri"/>
        <w:color w:val="464646"/>
        <w:szCs w:val="18"/>
        <w:lang w:val="fr-FR"/>
      </w:rPr>
      <w:t xml:space="preserve"> 2021</w:t>
    </w:r>
    <w:r w:rsidRPr="00943182">
      <w:rPr>
        <w:rFonts w:ascii="Calibri" w:hAnsi="Calibri"/>
        <w:color w:val="464646"/>
        <w:szCs w:val="18"/>
        <w:lang w:val="fr-FR"/>
      </w:rPr>
      <w:t xml:space="preserve"> / www.noerr.com</w:t>
    </w:r>
    <w:r w:rsidRPr="00943182">
      <w:rPr>
        <w:rFonts w:ascii="Calibri" w:hAnsi="Calibri"/>
        <w:szCs w:val="18"/>
        <w:lang w:val="fr-FR"/>
      </w:rPr>
      <w:tab/>
    </w:r>
    <w:r>
      <w:rPr>
        <w:rFonts w:ascii="Calibri" w:hAnsi="Calibri"/>
        <w:szCs w:val="18"/>
        <w:u w:val="thick"/>
      </w:rPr>
      <w:fldChar w:fldCharType="begin"/>
    </w:r>
    <w:r w:rsidRPr="00943182">
      <w:rPr>
        <w:rFonts w:ascii="Calibri" w:hAnsi="Calibri"/>
        <w:szCs w:val="18"/>
        <w:u w:val="thick"/>
        <w:lang w:val="fr-FR"/>
      </w:rPr>
      <w:instrText xml:space="preserve"> PAGE  \* Arabic  \* MERGEFORMAT </w:instrText>
    </w:r>
    <w:r>
      <w:rPr>
        <w:rFonts w:ascii="Calibri" w:hAnsi="Calibri"/>
        <w:szCs w:val="18"/>
        <w:u w:val="thick"/>
      </w:rPr>
      <w:fldChar w:fldCharType="separate"/>
    </w:r>
    <w:r w:rsidR="00D05E55" w:rsidRPr="00943182">
      <w:rPr>
        <w:rFonts w:ascii="Calibri" w:hAnsi="Calibri"/>
        <w:noProof/>
        <w:szCs w:val="18"/>
        <w:u w:val="thick"/>
        <w:lang w:val="fr-FR"/>
      </w:rPr>
      <w:t>1</w:t>
    </w:r>
    <w:r>
      <w:rPr>
        <w:rFonts w:ascii="Calibri" w:hAnsi="Calibri"/>
        <w:szCs w:val="18"/>
        <w:u w:val="thick"/>
      </w:rPr>
      <w:fldChar w:fldCharType="end"/>
    </w:r>
  </w:p>
  <w:p w14:paraId="481FAB9D" w14:textId="77777777" w:rsidR="00EA3F3C" w:rsidRPr="00943182" w:rsidRDefault="00EA3F3C" w:rsidP="00387DE4">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00FC" w14:textId="789DC4BD" w:rsidR="00EA3F3C" w:rsidRDefault="00EA3F3C" w:rsidP="00F04B56">
    <w:pPr>
      <w:pStyle w:val="Footer"/>
      <w:tabs>
        <w:tab w:val="clear" w:pos="4536"/>
        <w:tab w:val="clear" w:pos="9072"/>
        <w:tab w:val="right" w:pos="9781"/>
      </w:tabs>
      <w:rPr>
        <w:rFonts w:ascii="Calibri" w:hAnsi="Calibri"/>
        <w:szCs w:val="18"/>
      </w:rPr>
    </w:pPr>
    <w:r>
      <w:rPr>
        <w:rFonts w:ascii="Calibri" w:hAnsi="Calibri"/>
        <w:color w:val="464646"/>
        <w:szCs w:val="18"/>
      </w:rPr>
      <w:t xml:space="preserve">© Noerr LLP / </w:t>
    </w:r>
    <w:r>
      <w:rPr>
        <w:rFonts w:ascii="Calibri" w:hAnsi="Calibri"/>
        <w:color w:val="464646"/>
        <w:szCs w:val="18"/>
      </w:rPr>
      <w:fldChar w:fldCharType="begin"/>
    </w:r>
    <w:r>
      <w:rPr>
        <w:rFonts w:ascii="Calibri" w:hAnsi="Calibri"/>
        <w:color w:val="464646"/>
        <w:szCs w:val="18"/>
      </w:rPr>
      <w:instrText xml:space="preserve"> TIME  \@ "MMMM yyyy"  \* MERGEFORMAT </w:instrText>
    </w:r>
    <w:r>
      <w:rPr>
        <w:rFonts w:ascii="Calibri" w:hAnsi="Calibri"/>
        <w:color w:val="464646"/>
        <w:szCs w:val="18"/>
      </w:rPr>
      <w:fldChar w:fldCharType="separate"/>
    </w:r>
    <w:r w:rsidR="00725F7C">
      <w:rPr>
        <w:rFonts w:ascii="Calibri" w:hAnsi="Calibri"/>
        <w:noProof/>
        <w:color w:val="464646"/>
        <w:szCs w:val="18"/>
      </w:rPr>
      <w:t>September 2021</w:t>
    </w:r>
    <w:r>
      <w:rPr>
        <w:rFonts w:ascii="Calibri" w:hAnsi="Calibri"/>
        <w:color w:val="464646"/>
        <w:szCs w:val="18"/>
      </w:rPr>
      <w:fldChar w:fldCharType="end"/>
    </w:r>
    <w:r w:rsidRPr="00373058">
      <w:rPr>
        <w:rFonts w:ascii="Calibri" w:hAnsi="Calibri"/>
        <w:szCs w:val="18"/>
      </w:rPr>
      <w:tab/>
    </w:r>
    <w:r>
      <w:rPr>
        <w:rFonts w:ascii="Calibri" w:hAnsi="Calibri"/>
        <w:szCs w:val="18"/>
        <w:u w:val="thick"/>
      </w:rPr>
      <w:fldChar w:fldCharType="begin"/>
    </w:r>
    <w:r>
      <w:rPr>
        <w:rFonts w:ascii="Calibri" w:hAnsi="Calibri"/>
        <w:szCs w:val="18"/>
        <w:u w:val="thick"/>
      </w:rPr>
      <w:instrText xml:space="preserve"> PAGE  \* Arabic  \* MERGEFORMAT </w:instrText>
    </w:r>
    <w:r>
      <w:rPr>
        <w:rFonts w:ascii="Calibri" w:hAnsi="Calibri"/>
        <w:szCs w:val="18"/>
        <w:u w:val="thick"/>
      </w:rPr>
      <w:fldChar w:fldCharType="separate"/>
    </w:r>
    <w:r w:rsidR="00BE56F9">
      <w:rPr>
        <w:rFonts w:ascii="Calibri" w:hAnsi="Calibri"/>
        <w:noProof/>
        <w:szCs w:val="18"/>
        <w:u w:val="thick"/>
      </w:rPr>
      <w:t>1</w:t>
    </w:r>
    <w:r>
      <w:rPr>
        <w:rFonts w:ascii="Calibri" w:hAnsi="Calibri"/>
        <w:szCs w:val="18"/>
        <w:u w:val="thick"/>
      </w:rPr>
      <w:fldChar w:fldCharType="end"/>
    </w:r>
    <w:r>
      <w:rPr>
        <w:rFonts w:ascii="Calibri" w:hAnsi="Calibri"/>
        <w:szCs w:val="18"/>
      </w:rPr>
      <w:t xml:space="preserve"> | </w:t>
    </w:r>
    <w:r>
      <w:rPr>
        <w:rFonts w:ascii="Calibri" w:hAnsi="Calibri"/>
        <w:szCs w:val="18"/>
        <w:u w:val="thick"/>
      </w:rPr>
      <w:fldChar w:fldCharType="begin"/>
    </w:r>
    <w:r>
      <w:rPr>
        <w:rFonts w:ascii="Calibri" w:hAnsi="Calibri"/>
        <w:szCs w:val="18"/>
        <w:u w:val="thick"/>
      </w:rPr>
      <w:instrText xml:space="preserve"> NUMPAGES  \* Arabic  \* MERGEFORMAT </w:instrText>
    </w:r>
    <w:r>
      <w:rPr>
        <w:rFonts w:ascii="Calibri" w:hAnsi="Calibri"/>
        <w:szCs w:val="18"/>
        <w:u w:val="thick"/>
      </w:rPr>
      <w:fldChar w:fldCharType="separate"/>
    </w:r>
    <w:r w:rsidR="00C525A3">
      <w:rPr>
        <w:rFonts w:ascii="Calibri" w:hAnsi="Calibri"/>
        <w:noProof/>
        <w:szCs w:val="18"/>
        <w:u w:val="thick"/>
      </w:rPr>
      <w:t>2</w:t>
    </w:r>
    <w:r>
      <w:rPr>
        <w:rFonts w:ascii="Calibri" w:hAnsi="Calibri"/>
        <w:szCs w:val="18"/>
        <w:u w:val="thick"/>
      </w:rPr>
      <w:fldChar w:fldCharType="end"/>
    </w:r>
  </w:p>
  <w:p w14:paraId="26D78E2D" w14:textId="77777777" w:rsidR="00EA3F3C" w:rsidRPr="00F04B56" w:rsidRDefault="00EA3F3C" w:rsidP="00F04B56">
    <w:pPr>
      <w:pStyle w:val="Footer"/>
      <w:tabs>
        <w:tab w:val="clear" w:pos="4536"/>
        <w:tab w:val="clear" w:pos="9072"/>
        <w:tab w:val="right" w:pos="9781"/>
      </w:tabs>
      <w:rPr>
        <w:rFonts w:ascii="Calibri" w:hAnsi="Calibr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F61B" w14:textId="77777777" w:rsidR="00A00D37" w:rsidRDefault="00A00D37">
      <w:r>
        <w:separator/>
      </w:r>
    </w:p>
    <w:p w14:paraId="3D0C394F" w14:textId="77777777" w:rsidR="00A00D37" w:rsidRDefault="00A00D37"/>
  </w:footnote>
  <w:footnote w:type="continuationSeparator" w:id="0">
    <w:p w14:paraId="174C234D" w14:textId="77777777" w:rsidR="00A00D37" w:rsidRDefault="00A00D37">
      <w:r>
        <w:continuationSeparator/>
      </w:r>
    </w:p>
    <w:p w14:paraId="5EF301DC" w14:textId="77777777" w:rsidR="00A00D37" w:rsidRDefault="00A00D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3C79" w14:textId="77777777" w:rsidR="00EA3F3C" w:rsidRPr="00EE71C9" w:rsidRDefault="00EA3F3C" w:rsidP="00772DC7">
    <w:pPr>
      <w:pStyle w:val="Header"/>
      <w:ind w:rightChars="567" w:right="1247"/>
      <w:rPr>
        <w:caps/>
        <w:noProof/>
        <w:color w:val="2171D6" w:themeColor="text1" w:themeTint="99"/>
        <w:sz w:val="48"/>
        <w:szCs w:val="4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ADD"/>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095F76"/>
    <w:multiLevelType w:val="hybridMultilevel"/>
    <w:tmpl w:val="F66E88A8"/>
    <w:lvl w:ilvl="0" w:tplc="0212B220">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97795"/>
    <w:multiLevelType w:val="hybridMultilevel"/>
    <w:tmpl w:val="A8D81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4D75EB"/>
    <w:multiLevelType w:val="multilevel"/>
    <w:tmpl w:val="E53E392E"/>
    <w:lvl w:ilvl="0">
      <w:start w:val="1"/>
      <w:numFmt w:val="bullet"/>
      <w:lvlText w:val="–"/>
      <w:lvlJc w:val="left"/>
      <w:pPr>
        <w:tabs>
          <w:tab w:val="num" w:pos="170"/>
        </w:tabs>
        <w:ind w:left="170" w:hanging="17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E2F51"/>
    <w:multiLevelType w:val="hybridMultilevel"/>
    <w:tmpl w:val="CF48B4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062B18"/>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F665C2"/>
    <w:multiLevelType w:val="hybridMultilevel"/>
    <w:tmpl w:val="37B6AC64"/>
    <w:lvl w:ilvl="0" w:tplc="0EF2DD8E">
      <w:start w:val="1"/>
      <w:numFmt w:val="bullet"/>
      <w:lvlText w:val="–"/>
      <w:lvlJc w:val="left"/>
      <w:pPr>
        <w:tabs>
          <w:tab w:val="num" w:pos="170"/>
        </w:tabs>
        <w:ind w:left="170" w:firstLine="397"/>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15BD4"/>
    <w:multiLevelType w:val="multilevel"/>
    <w:tmpl w:val="466643CE"/>
    <w:lvl w:ilvl="0">
      <w:start w:val="1"/>
      <w:numFmt w:val="bullet"/>
      <w:pStyle w:val="Bullet1"/>
      <w:lvlText w:val=""/>
      <w:lvlJc w:val="left"/>
      <w:pPr>
        <w:tabs>
          <w:tab w:val="num" w:pos="397"/>
        </w:tabs>
        <w:ind w:left="397" w:hanging="397"/>
      </w:pPr>
      <w:rPr>
        <w:rFonts w:ascii="Wingdings 3" w:hAnsi="Wingdings 3" w:hint="default"/>
        <w:color w:val="EA5B06"/>
        <w:sz w:val="20"/>
      </w:rPr>
    </w:lvl>
    <w:lvl w:ilvl="1">
      <w:start w:val="1"/>
      <w:numFmt w:val="bullet"/>
      <w:pStyle w:val="Bullet2"/>
      <w:lvlText w:val=""/>
      <w:lvlJc w:val="left"/>
      <w:pPr>
        <w:tabs>
          <w:tab w:val="num" w:pos="794"/>
        </w:tabs>
        <w:ind w:left="794" w:hanging="397"/>
      </w:pPr>
      <w:rPr>
        <w:rFonts w:ascii="Wingdings 3" w:hAnsi="Wingdings 3" w:hint="default"/>
        <w:color w:val="EA5B06"/>
        <w:sz w:val="20"/>
        <w:u w:color="0A2240"/>
      </w:rPr>
    </w:lvl>
    <w:lvl w:ilvl="2">
      <w:start w:val="1"/>
      <w:numFmt w:val="bullet"/>
      <w:pStyle w:val="Bullet3"/>
      <w:lvlText w:val=""/>
      <w:lvlJc w:val="left"/>
      <w:pPr>
        <w:tabs>
          <w:tab w:val="num" w:pos="1191"/>
        </w:tabs>
        <w:ind w:left="1191" w:hanging="397"/>
      </w:pPr>
      <w:rPr>
        <w:rFonts w:ascii="Wingdings" w:hAnsi="Wingdings" w:hint="default"/>
        <w:b/>
        <w:i w:val="0"/>
        <w:color w:val="0A2240"/>
        <w:sz w:val="12"/>
        <w:u w:color="0A2240"/>
      </w:rPr>
    </w:lvl>
    <w:lvl w:ilvl="3">
      <w:start w:val="1"/>
      <w:numFmt w:val="none"/>
      <w:lvlText w:val=""/>
      <w:lvlJc w:val="left"/>
      <w:pPr>
        <w:tabs>
          <w:tab w:val="num" w:pos="1191"/>
        </w:tabs>
        <w:ind w:left="1191" w:hanging="397"/>
      </w:pPr>
      <w:rPr>
        <w:rFonts w:hint="default"/>
        <w:b/>
        <w:i w:val="0"/>
        <w:color w:val="0A2240"/>
        <w:position w:val="4"/>
        <w:sz w:val="12"/>
      </w:rPr>
    </w:lvl>
    <w:lvl w:ilvl="4">
      <w:start w:val="1"/>
      <w:numFmt w:val="none"/>
      <w:pStyle w:val="Punkt"/>
      <w:lvlText w:val=""/>
      <w:lvlJc w:val="left"/>
      <w:pPr>
        <w:tabs>
          <w:tab w:val="num" w:pos="397"/>
        </w:tabs>
        <w:ind w:left="397" w:hanging="397"/>
      </w:pPr>
      <w:rPr>
        <w:rFonts w:hint="default"/>
        <w:color w:val="0A2240"/>
        <w:sz w:val="20"/>
      </w:rPr>
    </w:lvl>
    <w:lvl w:ilvl="5">
      <w:start w:val="1"/>
      <w:numFmt w:val="bullet"/>
      <w:lvlText w:val="–"/>
      <w:lvlJc w:val="left"/>
      <w:pPr>
        <w:tabs>
          <w:tab w:val="num" w:pos="1418"/>
        </w:tabs>
        <w:ind w:left="1418" w:hanging="284"/>
      </w:pPr>
      <w:rPr>
        <w:rFonts w:ascii="Times New Roman" w:hAnsi="Times New Roman" w:cs="Times New Roman" w:hint="default"/>
      </w:rPr>
    </w:lvl>
    <w:lvl w:ilvl="6">
      <w:start w:val="1"/>
      <w:numFmt w:val="bullet"/>
      <w:lvlText w:val="–"/>
      <w:lvlJc w:val="left"/>
      <w:pPr>
        <w:tabs>
          <w:tab w:val="num" w:pos="1701"/>
        </w:tabs>
        <w:ind w:left="1701" w:hanging="283"/>
      </w:pPr>
      <w:rPr>
        <w:rFonts w:ascii="Times New Roman" w:hAnsi="Times New Roman" w:cs="Times New Roman" w:hint="default"/>
      </w:rPr>
    </w:lvl>
    <w:lvl w:ilvl="7">
      <w:start w:val="1"/>
      <w:numFmt w:val="bullet"/>
      <w:lvlText w:val="–"/>
      <w:lvlJc w:val="left"/>
      <w:pPr>
        <w:tabs>
          <w:tab w:val="num" w:pos="1985"/>
        </w:tabs>
        <w:ind w:left="1985" w:hanging="284"/>
      </w:pPr>
      <w:rPr>
        <w:rFonts w:ascii="Times New Roman" w:hAnsi="Times New Roman" w:cs="Times New Roman" w:hint="default"/>
      </w:rPr>
    </w:lvl>
    <w:lvl w:ilvl="8">
      <w:start w:val="1"/>
      <w:numFmt w:val="bullet"/>
      <w:lvlRestart w:val="0"/>
      <w:suff w:val="space"/>
      <w:lvlText w:val="/"/>
      <w:lvlJc w:val="left"/>
      <w:pPr>
        <w:ind w:left="0" w:firstLine="0"/>
      </w:pPr>
      <w:rPr>
        <w:rFonts w:ascii="Calibri" w:hAnsi="Calibri" w:hint="default"/>
        <w:color w:val="EA5B06"/>
      </w:rPr>
    </w:lvl>
  </w:abstractNum>
  <w:abstractNum w:abstractNumId="8" w15:restartNumberingAfterBreak="0">
    <w:nsid w:val="3E9C1560"/>
    <w:multiLevelType w:val="hybridMultilevel"/>
    <w:tmpl w:val="8E34D61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B1147D"/>
    <w:multiLevelType w:val="hybridMultilevel"/>
    <w:tmpl w:val="480E908A"/>
    <w:lvl w:ilvl="0" w:tplc="A3DA519C">
      <w:start w:val="1"/>
      <w:numFmt w:val="lowerLetter"/>
      <w:lvlText w:val="%1)"/>
      <w:lvlJc w:val="left"/>
      <w:pPr>
        <w:tabs>
          <w:tab w:val="num" w:pos="720"/>
        </w:tabs>
        <w:ind w:left="720" w:hanging="360"/>
      </w:pPr>
    </w:lvl>
    <w:lvl w:ilvl="1" w:tplc="5C42D08A" w:tentative="1">
      <w:start w:val="1"/>
      <w:numFmt w:val="lowerLetter"/>
      <w:lvlText w:val="%2)"/>
      <w:lvlJc w:val="left"/>
      <w:pPr>
        <w:tabs>
          <w:tab w:val="num" w:pos="1440"/>
        </w:tabs>
        <w:ind w:left="1440" w:hanging="360"/>
      </w:pPr>
    </w:lvl>
    <w:lvl w:ilvl="2" w:tplc="CF823894" w:tentative="1">
      <w:start w:val="1"/>
      <w:numFmt w:val="lowerLetter"/>
      <w:lvlText w:val="%3)"/>
      <w:lvlJc w:val="left"/>
      <w:pPr>
        <w:tabs>
          <w:tab w:val="num" w:pos="2160"/>
        </w:tabs>
        <w:ind w:left="2160" w:hanging="360"/>
      </w:pPr>
    </w:lvl>
    <w:lvl w:ilvl="3" w:tplc="E53CC886" w:tentative="1">
      <w:start w:val="1"/>
      <w:numFmt w:val="lowerLetter"/>
      <w:lvlText w:val="%4)"/>
      <w:lvlJc w:val="left"/>
      <w:pPr>
        <w:tabs>
          <w:tab w:val="num" w:pos="2880"/>
        </w:tabs>
        <w:ind w:left="2880" w:hanging="360"/>
      </w:pPr>
    </w:lvl>
    <w:lvl w:ilvl="4" w:tplc="6DA485BE" w:tentative="1">
      <w:start w:val="1"/>
      <w:numFmt w:val="lowerLetter"/>
      <w:lvlText w:val="%5)"/>
      <w:lvlJc w:val="left"/>
      <w:pPr>
        <w:tabs>
          <w:tab w:val="num" w:pos="3600"/>
        </w:tabs>
        <w:ind w:left="3600" w:hanging="360"/>
      </w:pPr>
    </w:lvl>
    <w:lvl w:ilvl="5" w:tplc="3F2A8EC2" w:tentative="1">
      <w:start w:val="1"/>
      <w:numFmt w:val="lowerLetter"/>
      <w:lvlText w:val="%6)"/>
      <w:lvlJc w:val="left"/>
      <w:pPr>
        <w:tabs>
          <w:tab w:val="num" w:pos="4320"/>
        </w:tabs>
        <w:ind w:left="4320" w:hanging="360"/>
      </w:pPr>
    </w:lvl>
    <w:lvl w:ilvl="6" w:tplc="465CA16E" w:tentative="1">
      <w:start w:val="1"/>
      <w:numFmt w:val="lowerLetter"/>
      <w:lvlText w:val="%7)"/>
      <w:lvlJc w:val="left"/>
      <w:pPr>
        <w:tabs>
          <w:tab w:val="num" w:pos="5040"/>
        </w:tabs>
        <w:ind w:left="5040" w:hanging="360"/>
      </w:pPr>
    </w:lvl>
    <w:lvl w:ilvl="7" w:tplc="6E3A1ADA" w:tentative="1">
      <w:start w:val="1"/>
      <w:numFmt w:val="lowerLetter"/>
      <w:lvlText w:val="%8)"/>
      <w:lvlJc w:val="left"/>
      <w:pPr>
        <w:tabs>
          <w:tab w:val="num" w:pos="5760"/>
        </w:tabs>
        <w:ind w:left="5760" w:hanging="360"/>
      </w:pPr>
    </w:lvl>
    <w:lvl w:ilvl="8" w:tplc="90E8B364" w:tentative="1">
      <w:start w:val="1"/>
      <w:numFmt w:val="lowerLetter"/>
      <w:lvlText w:val="%9)"/>
      <w:lvlJc w:val="left"/>
      <w:pPr>
        <w:tabs>
          <w:tab w:val="num" w:pos="6480"/>
        </w:tabs>
        <w:ind w:left="6480" w:hanging="360"/>
      </w:pPr>
    </w:lvl>
  </w:abstractNum>
  <w:abstractNum w:abstractNumId="10" w15:restartNumberingAfterBreak="0">
    <w:nsid w:val="4CD41F82"/>
    <w:multiLevelType w:val="hybridMultilevel"/>
    <w:tmpl w:val="E53E392E"/>
    <w:lvl w:ilvl="0" w:tplc="55B68794">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3516FA"/>
    <w:multiLevelType w:val="hybridMultilevel"/>
    <w:tmpl w:val="7F322708"/>
    <w:lvl w:ilvl="0" w:tplc="CD36134C">
      <w:start w:val="1"/>
      <w:numFmt w:val="decimal"/>
      <w:lvlText w:val="%1)"/>
      <w:lvlJc w:val="left"/>
      <w:pPr>
        <w:tabs>
          <w:tab w:val="num" w:pos="567"/>
        </w:tabs>
        <w:ind w:left="567" w:hanging="567"/>
      </w:pPr>
      <w:rPr>
        <w:rFonts w:hint="default"/>
        <w:b/>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22D5C8E"/>
    <w:multiLevelType w:val="multilevel"/>
    <w:tmpl w:val="04180021"/>
    <w:styleLink w:val="NoerrList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2891ED8"/>
    <w:multiLevelType w:val="multilevel"/>
    <w:tmpl w:val="49301EBE"/>
    <w:lvl w:ilvl="0">
      <w:start w:val="1"/>
      <w:numFmt w:val="decimal"/>
      <w:lvlText w:val="%1)"/>
      <w:lvlJc w:val="left"/>
      <w:pPr>
        <w:tabs>
          <w:tab w:val="num" w:pos="397"/>
        </w:tabs>
        <w:ind w:left="397" w:hanging="397"/>
      </w:pPr>
      <w:rPr>
        <w:rFonts w:hint="default"/>
        <w:b w:val="0"/>
        <w:i w:val="0"/>
        <w:color w:val="EA5B06"/>
        <w:u w:color="EA5B06"/>
      </w:rPr>
    </w:lvl>
    <w:lvl w:ilvl="1">
      <w:start w:val="1"/>
      <w:numFmt w:val="lowerLetter"/>
      <w:lvlText w:val="%2)"/>
      <w:lvlJc w:val="left"/>
      <w:pPr>
        <w:tabs>
          <w:tab w:val="num" w:pos="794"/>
        </w:tabs>
        <w:ind w:left="794" w:hanging="397"/>
      </w:pPr>
      <w:rPr>
        <w:rFonts w:hint="default"/>
        <w:b w:val="0"/>
        <w:i w:val="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58550F21"/>
    <w:multiLevelType w:val="multilevel"/>
    <w:tmpl w:val="7F322708"/>
    <w:lvl w:ilvl="0">
      <w:start w:val="1"/>
      <w:numFmt w:val="decimal"/>
      <w:lvlText w:val="%1)"/>
      <w:lvlJc w:val="left"/>
      <w:pPr>
        <w:tabs>
          <w:tab w:val="num" w:pos="567"/>
        </w:tabs>
        <w:ind w:left="567" w:hanging="567"/>
      </w:pPr>
      <w:rPr>
        <w:rFonts w:hint="default"/>
        <w:b/>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D6D6DF6"/>
    <w:multiLevelType w:val="hybridMultilevel"/>
    <w:tmpl w:val="CD886890"/>
    <w:lvl w:ilvl="0" w:tplc="6AB03A30">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1638F6"/>
    <w:multiLevelType w:val="hybridMultilevel"/>
    <w:tmpl w:val="D68AE7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7C0552"/>
    <w:multiLevelType w:val="multilevel"/>
    <w:tmpl w:val="37B6AC64"/>
    <w:lvl w:ilvl="0">
      <w:start w:val="1"/>
      <w:numFmt w:val="bullet"/>
      <w:lvlText w:val="–"/>
      <w:lvlJc w:val="left"/>
      <w:pPr>
        <w:tabs>
          <w:tab w:val="num" w:pos="170"/>
        </w:tabs>
        <w:ind w:left="170" w:firstLine="397"/>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1C4D19"/>
    <w:multiLevelType w:val="hybridMultilevel"/>
    <w:tmpl w:val="DB700CBA"/>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738BD"/>
    <w:multiLevelType w:val="singleLevel"/>
    <w:tmpl w:val="82902F2A"/>
    <w:lvl w:ilvl="0">
      <w:start w:val="1"/>
      <w:numFmt w:val="bullet"/>
      <w:lvlText w:val="–"/>
      <w:lvlJc w:val="left"/>
      <w:pPr>
        <w:tabs>
          <w:tab w:val="num" w:pos="1134"/>
        </w:tabs>
        <w:ind w:left="1134" w:hanging="567"/>
      </w:pPr>
      <w:rPr>
        <w:rFonts w:ascii="Calibri" w:hAnsi="Calibri" w:cs="Calibri" w:hint="default"/>
      </w:rPr>
    </w:lvl>
  </w:abstractNum>
  <w:abstractNum w:abstractNumId="20" w15:restartNumberingAfterBreak="0">
    <w:nsid w:val="74CF6A14"/>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9115C77"/>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93544F5"/>
    <w:multiLevelType w:val="hybridMultilevel"/>
    <w:tmpl w:val="70A606B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6"/>
  </w:num>
  <w:num w:numId="4">
    <w:abstractNumId w:val="17"/>
  </w:num>
  <w:num w:numId="5">
    <w:abstractNumId w:val="10"/>
  </w:num>
  <w:num w:numId="6">
    <w:abstractNumId w:val="3"/>
  </w:num>
  <w:num w:numId="7">
    <w:abstractNumId w:val="1"/>
  </w:num>
  <w:num w:numId="8">
    <w:abstractNumId w:val="14"/>
  </w:num>
  <w:num w:numId="9">
    <w:abstractNumId w:val="22"/>
  </w:num>
  <w:num w:numId="10">
    <w:abstractNumId w:val="18"/>
  </w:num>
  <w:num w:numId="11">
    <w:abstractNumId w:val="8"/>
  </w:num>
  <w:num w:numId="12">
    <w:abstractNumId w:val="7"/>
  </w:num>
  <w:num w:numId="13">
    <w:abstractNumId w:val="7"/>
  </w:num>
  <w:num w:numId="14">
    <w:abstractNumId w:val="7"/>
  </w:num>
  <w:num w:numId="15">
    <w:abstractNumId w:val="13"/>
  </w:num>
  <w:num w:numId="16">
    <w:abstractNumId w:val="13"/>
  </w:num>
  <w:num w:numId="17">
    <w:abstractNumId w:val="7"/>
  </w:num>
  <w:num w:numId="18">
    <w:abstractNumId w:val="7"/>
  </w:num>
  <w:num w:numId="19">
    <w:abstractNumId w:val="5"/>
  </w:num>
  <w:num w:numId="20">
    <w:abstractNumId w:val="0"/>
  </w:num>
  <w:num w:numId="21">
    <w:abstractNumId w:val="19"/>
  </w:num>
  <w:num w:numId="22">
    <w:abstractNumId w:val="12"/>
  </w:num>
  <w:num w:numId="23">
    <w:abstractNumId w:val="20"/>
  </w:num>
  <w:num w:numId="24">
    <w:abstractNumId w:val="21"/>
  </w:num>
  <w:num w:numId="25">
    <w:abstractNumId w:val="7"/>
  </w:num>
  <w:num w:numId="26">
    <w:abstractNumId w:val="16"/>
  </w:num>
  <w:num w:numId="27">
    <w:abstractNumId w:val="2"/>
  </w:num>
  <w:num w:numId="28">
    <w:abstractNumId w:val="4"/>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oNotShadeFormData/>
  <w:characterSpacingControl w:val="doNotCompress"/>
  <w:hdrShapeDefaults>
    <o:shapedefaults v:ext="edit" spidmax="2049" style="mso-position-vertical-relative:page" fill="f" fillcolor="white" stroke="f">
      <v:fill color="white" on="f"/>
      <v:stroke on="f"/>
      <o:colormru v:ext="edit" colors="#002c5a,#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F9"/>
    <w:rsid w:val="000002BA"/>
    <w:rsid w:val="00001FC2"/>
    <w:rsid w:val="00003DF0"/>
    <w:rsid w:val="00004001"/>
    <w:rsid w:val="00004A7E"/>
    <w:rsid w:val="00006453"/>
    <w:rsid w:val="00006516"/>
    <w:rsid w:val="00012003"/>
    <w:rsid w:val="000129A2"/>
    <w:rsid w:val="00014E39"/>
    <w:rsid w:val="00015CB0"/>
    <w:rsid w:val="000170A1"/>
    <w:rsid w:val="00020381"/>
    <w:rsid w:val="000206D4"/>
    <w:rsid w:val="00021190"/>
    <w:rsid w:val="000228AA"/>
    <w:rsid w:val="00024549"/>
    <w:rsid w:val="0002478B"/>
    <w:rsid w:val="00024903"/>
    <w:rsid w:val="000267AF"/>
    <w:rsid w:val="000268DD"/>
    <w:rsid w:val="00027D53"/>
    <w:rsid w:val="000305CB"/>
    <w:rsid w:val="00032445"/>
    <w:rsid w:val="00033746"/>
    <w:rsid w:val="00033BED"/>
    <w:rsid w:val="00034710"/>
    <w:rsid w:val="00037538"/>
    <w:rsid w:val="000376FF"/>
    <w:rsid w:val="00040480"/>
    <w:rsid w:val="00040596"/>
    <w:rsid w:val="000406E9"/>
    <w:rsid w:val="00041760"/>
    <w:rsid w:val="00042FF8"/>
    <w:rsid w:val="00044841"/>
    <w:rsid w:val="00046C1E"/>
    <w:rsid w:val="00052D93"/>
    <w:rsid w:val="00052DEC"/>
    <w:rsid w:val="0005426B"/>
    <w:rsid w:val="00055BF2"/>
    <w:rsid w:val="00055FBE"/>
    <w:rsid w:val="00056150"/>
    <w:rsid w:val="00060120"/>
    <w:rsid w:val="00060FB7"/>
    <w:rsid w:val="000613B6"/>
    <w:rsid w:val="000614AA"/>
    <w:rsid w:val="00062B08"/>
    <w:rsid w:val="00063082"/>
    <w:rsid w:val="00063F1F"/>
    <w:rsid w:val="000646A4"/>
    <w:rsid w:val="00067FD8"/>
    <w:rsid w:val="00070AA6"/>
    <w:rsid w:val="00074D44"/>
    <w:rsid w:val="0007594C"/>
    <w:rsid w:val="00076EA3"/>
    <w:rsid w:val="00080043"/>
    <w:rsid w:val="00082BF0"/>
    <w:rsid w:val="00083FEE"/>
    <w:rsid w:val="00084433"/>
    <w:rsid w:val="0008457A"/>
    <w:rsid w:val="0008616C"/>
    <w:rsid w:val="0008617D"/>
    <w:rsid w:val="00086BC0"/>
    <w:rsid w:val="0009152E"/>
    <w:rsid w:val="00094A50"/>
    <w:rsid w:val="00094C9F"/>
    <w:rsid w:val="000A0800"/>
    <w:rsid w:val="000A4800"/>
    <w:rsid w:val="000A4A17"/>
    <w:rsid w:val="000A5E93"/>
    <w:rsid w:val="000B0774"/>
    <w:rsid w:val="000B1FA2"/>
    <w:rsid w:val="000B3F9D"/>
    <w:rsid w:val="000B48BA"/>
    <w:rsid w:val="000B6D59"/>
    <w:rsid w:val="000B7D6B"/>
    <w:rsid w:val="000C155C"/>
    <w:rsid w:val="000C17FB"/>
    <w:rsid w:val="000C2694"/>
    <w:rsid w:val="000C3D85"/>
    <w:rsid w:val="000C43E6"/>
    <w:rsid w:val="000C50C9"/>
    <w:rsid w:val="000C79D2"/>
    <w:rsid w:val="000D0285"/>
    <w:rsid w:val="000D2996"/>
    <w:rsid w:val="000D5AB9"/>
    <w:rsid w:val="000D6C45"/>
    <w:rsid w:val="000E12B7"/>
    <w:rsid w:val="000E18BE"/>
    <w:rsid w:val="000E48F3"/>
    <w:rsid w:val="000E4AF0"/>
    <w:rsid w:val="000E5905"/>
    <w:rsid w:val="000F0C33"/>
    <w:rsid w:val="000F17D1"/>
    <w:rsid w:val="000F1AB6"/>
    <w:rsid w:val="000F4CB5"/>
    <w:rsid w:val="000F533D"/>
    <w:rsid w:val="001015DB"/>
    <w:rsid w:val="00101816"/>
    <w:rsid w:val="001022F7"/>
    <w:rsid w:val="00102DCF"/>
    <w:rsid w:val="001040E2"/>
    <w:rsid w:val="001041BB"/>
    <w:rsid w:val="001042A9"/>
    <w:rsid w:val="00104B45"/>
    <w:rsid w:val="00106745"/>
    <w:rsid w:val="00106FED"/>
    <w:rsid w:val="00115222"/>
    <w:rsid w:val="00115E27"/>
    <w:rsid w:val="00117009"/>
    <w:rsid w:val="00117C74"/>
    <w:rsid w:val="00117E47"/>
    <w:rsid w:val="00121A09"/>
    <w:rsid w:val="00125CD1"/>
    <w:rsid w:val="00125FD9"/>
    <w:rsid w:val="00127B8F"/>
    <w:rsid w:val="0013230E"/>
    <w:rsid w:val="00132603"/>
    <w:rsid w:val="00133D4A"/>
    <w:rsid w:val="0013470F"/>
    <w:rsid w:val="0013499D"/>
    <w:rsid w:val="00136481"/>
    <w:rsid w:val="00140A25"/>
    <w:rsid w:val="00141948"/>
    <w:rsid w:val="00142703"/>
    <w:rsid w:val="00142EBC"/>
    <w:rsid w:val="00144815"/>
    <w:rsid w:val="00145D81"/>
    <w:rsid w:val="0014636D"/>
    <w:rsid w:val="001502A9"/>
    <w:rsid w:val="00151A79"/>
    <w:rsid w:val="0015454B"/>
    <w:rsid w:val="00154BBA"/>
    <w:rsid w:val="00154C64"/>
    <w:rsid w:val="00155669"/>
    <w:rsid w:val="00155824"/>
    <w:rsid w:val="00155E7F"/>
    <w:rsid w:val="0015682D"/>
    <w:rsid w:val="0015709E"/>
    <w:rsid w:val="001666C2"/>
    <w:rsid w:val="001713D9"/>
    <w:rsid w:val="00172276"/>
    <w:rsid w:val="001732C2"/>
    <w:rsid w:val="00173B92"/>
    <w:rsid w:val="00173F19"/>
    <w:rsid w:val="00173FF8"/>
    <w:rsid w:val="00174933"/>
    <w:rsid w:val="00174DF8"/>
    <w:rsid w:val="0017567F"/>
    <w:rsid w:val="00175AC6"/>
    <w:rsid w:val="001800D9"/>
    <w:rsid w:val="001810D8"/>
    <w:rsid w:val="00181873"/>
    <w:rsid w:val="00181A9A"/>
    <w:rsid w:val="0018254E"/>
    <w:rsid w:val="00182835"/>
    <w:rsid w:val="00183C10"/>
    <w:rsid w:val="0018421C"/>
    <w:rsid w:val="00185BB5"/>
    <w:rsid w:val="001860B3"/>
    <w:rsid w:val="00186693"/>
    <w:rsid w:val="00187393"/>
    <w:rsid w:val="00190903"/>
    <w:rsid w:val="001A1D5F"/>
    <w:rsid w:val="001A1E15"/>
    <w:rsid w:val="001A3F65"/>
    <w:rsid w:val="001A4E01"/>
    <w:rsid w:val="001A66B9"/>
    <w:rsid w:val="001A7370"/>
    <w:rsid w:val="001B0A2B"/>
    <w:rsid w:val="001B0A4E"/>
    <w:rsid w:val="001B1DD2"/>
    <w:rsid w:val="001B70E3"/>
    <w:rsid w:val="001C2F78"/>
    <w:rsid w:val="001C2FCB"/>
    <w:rsid w:val="001C7102"/>
    <w:rsid w:val="001C7314"/>
    <w:rsid w:val="001D292D"/>
    <w:rsid w:val="001D2A7C"/>
    <w:rsid w:val="001D3F2F"/>
    <w:rsid w:val="001D5031"/>
    <w:rsid w:val="001D56DD"/>
    <w:rsid w:val="001D69DD"/>
    <w:rsid w:val="001D6AE6"/>
    <w:rsid w:val="001D77B4"/>
    <w:rsid w:val="001E2A82"/>
    <w:rsid w:val="001E2D35"/>
    <w:rsid w:val="001E52DA"/>
    <w:rsid w:val="001E5681"/>
    <w:rsid w:val="00200C5B"/>
    <w:rsid w:val="00204262"/>
    <w:rsid w:val="0020494B"/>
    <w:rsid w:val="00206E7C"/>
    <w:rsid w:val="00207B54"/>
    <w:rsid w:val="002105A7"/>
    <w:rsid w:val="002109A4"/>
    <w:rsid w:val="00210BD1"/>
    <w:rsid w:val="00210E6A"/>
    <w:rsid w:val="00211911"/>
    <w:rsid w:val="00212E2D"/>
    <w:rsid w:val="00214F38"/>
    <w:rsid w:val="00215A35"/>
    <w:rsid w:val="00216E33"/>
    <w:rsid w:val="0022168A"/>
    <w:rsid w:val="00221784"/>
    <w:rsid w:val="00222B73"/>
    <w:rsid w:val="00222C0E"/>
    <w:rsid w:val="00222DFD"/>
    <w:rsid w:val="00225C89"/>
    <w:rsid w:val="00227D37"/>
    <w:rsid w:val="002319B9"/>
    <w:rsid w:val="002328A5"/>
    <w:rsid w:val="00233B6D"/>
    <w:rsid w:val="002354BF"/>
    <w:rsid w:val="00235841"/>
    <w:rsid w:val="00235E89"/>
    <w:rsid w:val="002365B2"/>
    <w:rsid w:val="00236A6F"/>
    <w:rsid w:val="002401E1"/>
    <w:rsid w:val="00241DA3"/>
    <w:rsid w:val="00241EF6"/>
    <w:rsid w:val="002424E0"/>
    <w:rsid w:val="00242E6B"/>
    <w:rsid w:val="0024342C"/>
    <w:rsid w:val="00244F62"/>
    <w:rsid w:val="00245495"/>
    <w:rsid w:val="00250064"/>
    <w:rsid w:val="00251173"/>
    <w:rsid w:val="0025401C"/>
    <w:rsid w:val="00254872"/>
    <w:rsid w:val="0025512C"/>
    <w:rsid w:val="002556ED"/>
    <w:rsid w:val="00256C86"/>
    <w:rsid w:val="00256D77"/>
    <w:rsid w:val="00257E84"/>
    <w:rsid w:val="00260390"/>
    <w:rsid w:val="00260DC5"/>
    <w:rsid w:val="00263222"/>
    <w:rsid w:val="00267751"/>
    <w:rsid w:val="0027042B"/>
    <w:rsid w:val="00270E2F"/>
    <w:rsid w:val="0027150B"/>
    <w:rsid w:val="00271ECB"/>
    <w:rsid w:val="00273B9B"/>
    <w:rsid w:val="00275ED9"/>
    <w:rsid w:val="0027606A"/>
    <w:rsid w:val="00276CAB"/>
    <w:rsid w:val="00277F5B"/>
    <w:rsid w:val="002802B4"/>
    <w:rsid w:val="0028060F"/>
    <w:rsid w:val="00282680"/>
    <w:rsid w:val="00282EF8"/>
    <w:rsid w:val="00283338"/>
    <w:rsid w:val="002849D5"/>
    <w:rsid w:val="00290478"/>
    <w:rsid w:val="00290AF5"/>
    <w:rsid w:val="00291CC1"/>
    <w:rsid w:val="00292F7B"/>
    <w:rsid w:val="0029484A"/>
    <w:rsid w:val="002948D7"/>
    <w:rsid w:val="0029554E"/>
    <w:rsid w:val="0029617F"/>
    <w:rsid w:val="0029682F"/>
    <w:rsid w:val="002A0361"/>
    <w:rsid w:val="002A0B50"/>
    <w:rsid w:val="002A0BF1"/>
    <w:rsid w:val="002A13B4"/>
    <w:rsid w:val="002A2334"/>
    <w:rsid w:val="002A34D7"/>
    <w:rsid w:val="002A5C00"/>
    <w:rsid w:val="002A6A59"/>
    <w:rsid w:val="002B06AA"/>
    <w:rsid w:val="002B1A96"/>
    <w:rsid w:val="002B1B8A"/>
    <w:rsid w:val="002B1DCC"/>
    <w:rsid w:val="002B1E00"/>
    <w:rsid w:val="002B3AC2"/>
    <w:rsid w:val="002B6213"/>
    <w:rsid w:val="002B69FD"/>
    <w:rsid w:val="002C17E1"/>
    <w:rsid w:val="002C2288"/>
    <w:rsid w:val="002C344C"/>
    <w:rsid w:val="002C3897"/>
    <w:rsid w:val="002C5663"/>
    <w:rsid w:val="002C6C91"/>
    <w:rsid w:val="002C7649"/>
    <w:rsid w:val="002D12D5"/>
    <w:rsid w:val="002D202F"/>
    <w:rsid w:val="002D3571"/>
    <w:rsid w:val="002D3EAC"/>
    <w:rsid w:val="002D4392"/>
    <w:rsid w:val="002D4E63"/>
    <w:rsid w:val="002D50F7"/>
    <w:rsid w:val="002D74DB"/>
    <w:rsid w:val="002E045C"/>
    <w:rsid w:val="002E1767"/>
    <w:rsid w:val="002E66F1"/>
    <w:rsid w:val="002F000B"/>
    <w:rsid w:val="002F1AC9"/>
    <w:rsid w:val="002F396E"/>
    <w:rsid w:val="002F3CCD"/>
    <w:rsid w:val="002F5F15"/>
    <w:rsid w:val="002F5F81"/>
    <w:rsid w:val="002F6345"/>
    <w:rsid w:val="0030013E"/>
    <w:rsid w:val="00300F71"/>
    <w:rsid w:val="00301926"/>
    <w:rsid w:val="003037F6"/>
    <w:rsid w:val="0030434A"/>
    <w:rsid w:val="00306AC4"/>
    <w:rsid w:val="003072B5"/>
    <w:rsid w:val="003103C2"/>
    <w:rsid w:val="00311B1B"/>
    <w:rsid w:val="00314509"/>
    <w:rsid w:val="00315688"/>
    <w:rsid w:val="00315B42"/>
    <w:rsid w:val="00315B9F"/>
    <w:rsid w:val="00315FFC"/>
    <w:rsid w:val="00317087"/>
    <w:rsid w:val="003175C1"/>
    <w:rsid w:val="0031780A"/>
    <w:rsid w:val="0032051E"/>
    <w:rsid w:val="00321FF3"/>
    <w:rsid w:val="0032213F"/>
    <w:rsid w:val="0032243C"/>
    <w:rsid w:val="00324192"/>
    <w:rsid w:val="00324E57"/>
    <w:rsid w:val="003270BF"/>
    <w:rsid w:val="003302CE"/>
    <w:rsid w:val="00332858"/>
    <w:rsid w:val="00332F10"/>
    <w:rsid w:val="0033485A"/>
    <w:rsid w:val="00335EBA"/>
    <w:rsid w:val="00340269"/>
    <w:rsid w:val="0034072D"/>
    <w:rsid w:val="00343027"/>
    <w:rsid w:val="0034310E"/>
    <w:rsid w:val="00343BAF"/>
    <w:rsid w:val="00343C9C"/>
    <w:rsid w:val="00343FB1"/>
    <w:rsid w:val="003471B2"/>
    <w:rsid w:val="00347384"/>
    <w:rsid w:val="00350B68"/>
    <w:rsid w:val="00353C61"/>
    <w:rsid w:val="00353D0F"/>
    <w:rsid w:val="003570D8"/>
    <w:rsid w:val="00362B0D"/>
    <w:rsid w:val="00365008"/>
    <w:rsid w:val="00366C6D"/>
    <w:rsid w:val="00371FDA"/>
    <w:rsid w:val="0037237C"/>
    <w:rsid w:val="0037288E"/>
    <w:rsid w:val="0037383A"/>
    <w:rsid w:val="003753B8"/>
    <w:rsid w:val="003761F9"/>
    <w:rsid w:val="003767E2"/>
    <w:rsid w:val="00381404"/>
    <w:rsid w:val="00381B09"/>
    <w:rsid w:val="00381CF0"/>
    <w:rsid w:val="00384A2F"/>
    <w:rsid w:val="00385150"/>
    <w:rsid w:val="00385A29"/>
    <w:rsid w:val="00386014"/>
    <w:rsid w:val="00387DE4"/>
    <w:rsid w:val="00393782"/>
    <w:rsid w:val="00394F7F"/>
    <w:rsid w:val="0039555B"/>
    <w:rsid w:val="00396EEA"/>
    <w:rsid w:val="003970B3"/>
    <w:rsid w:val="003A00C8"/>
    <w:rsid w:val="003A012A"/>
    <w:rsid w:val="003A026D"/>
    <w:rsid w:val="003A0713"/>
    <w:rsid w:val="003A2022"/>
    <w:rsid w:val="003A20D1"/>
    <w:rsid w:val="003A2439"/>
    <w:rsid w:val="003A637C"/>
    <w:rsid w:val="003B24DC"/>
    <w:rsid w:val="003B4444"/>
    <w:rsid w:val="003C1BD1"/>
    <w:rsid w:val="003C2E14"/>
    <w:rsid w:val="003C377D"/>
    <w:rsid w:val="003C3C37"/>
    <w:rsid w:val="003C4A7C"/>
    <w:rsid w:val="003C5741"/>
    <w:rsid w:val="003C6DD1"/>
    <w:rsid w:val="003D0226"/>
    <w:rsid w:val="003D0D03"/>
    <w:rsid w:val="003D10E4"/>
    <w:rsid w:val="003D2AA3"/>
    <w:rsid w:val="003D32A5"/>
    <w:rsid w:val="003D687C"/>
    <w:rsid w:val="003D6B8A"/>
    <w:rsid w:val="003D787E"/>
    <w:rsid w:val="003E1977"/>
    <w:rsid w:val="003E4D4E"/>
    <w:rsid w:val="003E7B39"/>
    <w:rsid w:val="003F00F5"/>
    <w:rsid w:val="003F26D5"/>
    <w:rsid w:val="003F33B7"/>
    <w:rsid w:val="003F478B"/>
    <w:rsid w:val="003F490A"/>
    <w:rsid w:val="003F4BA6"/>
    <w:rsid w:val="003F6364"/>
    <w:rsid w:val="003F6DA8"/>
    <w:rsid w:val="00400CD8"/>
    <w:rsid w:val="00402E73"/>
    <w:rsid w:val="00403F22"/>
    <w:rsid w:val="00405192"/>
    <w:rsid w:val="00405455"/>
    <w:rsid w:val="0040674A"/>
    <w:rsid w:val="00406CCE"/>
    <w:rsid w:val="00410A6D"/>
    <w:rsid w:val="00411702"/>
    <w:rsid w:val="00412B2B"/>
    <w:rsid w:val="004134C8"/>
    <w:rsid w:val="0041628C"/>
    <w:rsid w:val="00420573"/>
    <w:rsid w:val="00420795"/>
    <w:rsid w:val="00420E48"/>
    <w:rsid w:val="004212EE"/>
    <w:rsid w:val="004218B2"/>
    <w:rsid w:val="0042351C"/>
    <w:rsid w:val="00427293"/>
    <w:rsid w:val="004274D6"/>
    <w:rsid w:val="004314E4"/>
    <w:rsid w:val="00431840"/>
    <w:rsid w:val="00432082"/>
    <w:rsid w:val="00432C15"/>
    <w:rsid w:val="00435728"/>
    <w:rsid w:val="00442E89"/>
    <w:rsid w:val="0044521E"/>
    <w:rsid w:val="0044553D"/>
    <w:rsid w:val="00445D2F"/>
    <w:rsid w:val="00446CDD"/>
    <w:rsid w:val="00447E2D"/>
    <w:rsid w:val="00452101"/>
    <w:rsid w:val="00452C6A"/>
    <w:rsid w:val="004563E7"/>
    <w:rsid w:val="004572A1"/>
    <w:rsid w:val="00457748"/>
    <w:rsid w:val="00461E45"/>
    <w:rsid w:val="00464010"/>
    <w:rsid w:val="00464BCB"/>
    <w:rsid w:val="00464D75"/>
    <w:rsid w:val="004674B8"/>
    <w:rsid w:val="00467978"/>
    <w:rsid w:val="00471A41"/>
    <w:rsid w:val="00471FDE"/>
    <w:rsid w:val="0047219E"/>
    <w:rsid w:val="004727FB"/>
    <w:rsid w:val="00474B8B"/>
    <w:rsid w:val="00474E94"/>
    <w:rsid w:val="00476EF6"/>
    <w:rsid w:val="00484B72"/>
    <w:rsid w:val="004855B8"/>
    <w:rsid w:val="004868DF"/>
    <w:rsid w:val="0049027B"/>
    <w:rsid w:val="0049056D"/>
    <w:rsid w:val="004931A2"/>
    <w:rsid w:val="004939F3"/>
    <w:rsid w:val="00497C5F"/>
    <w:rsid w:val="00497CD3"/>
    <w:rsid w:val="004A00A3"/>
    <w:rsid w:val="004A2730"/>
    <w:rsid w:val="004A2E39"/>
    <w:rsid w:val="004A334C"/>
    <w:rsid w:val="004A4B29"/>
    <w:rsid w:val="004A4BD1"/>
    <w:rsid w:val="004B1FF0"/>
    <w:rsid w:val="004B201C"/>
    <w:rsid w:val="004B3CF9"/>
    <w:rsid w:val="004B5CE8"/>
    <w:rsid w:val="004B6104"/>
    <w:rsid w:val="004B6214"/>
    <w:rsid w:val="004B6E33"/>
    <w:rsid w:val="004C0308"/>
    <w:rsid w:val="004C0C0F"/>
    <w:rsid w:val="004C172D"/>
    <w:rsid w:val="004C2654"/>
    <w:rsid w:val="004C4038"/>
    <w:rsid w:val="004C498D"/>
    <w:rsid w:val="004C5D70"/>
    <w:rsid w:val="004C6DED"/>
    <w:rsid w:val="004C7B5D"/>
    <w:rsid w:val="004D0812"/>
    <w:rsid w:val="004D0A84"/>
    <w:rsid w:val="004D19A3"/>
    <w:rsid w:val="004D2DC1"/>
    <w:rsid w:val="004D78AC"/>
    <w:rsid w:val="004E30B7"/>
    <w:rsid w:val="004E3F20"/>
    <w:rsid w:val="004E61A3"/>
    <w:rsid w:val="004F1AFF"/>
    <w:rsid w:val="004F1F4A"/>
    <w:rsid w:val="004F2661"/>
    <w:rsid w:val="004F4630"/>
    <w:rsid w:val="004F624D"/>
    <w:rsid w:val="004F652E"/>
    <w:rsid w:val="004F6C3B"/>
    <w:rsid w:val="004F740B"/>
    <w:rsid w:val="004F7AC7"/>
    <w:rsid w:val="00500538"/>
    <w:rsid w:val="00500956"/>
    <w:rsid w:val="00501737"/>
    <w:rsid w:val="00502B66"/>
    <w:rsid w:val="00504139"/>
    <w:rsid w:val="00504256"/>
    <w:rsid w:val="00505601"/>
    <w:rsid w:val="0051445E"/>
    <w:rsid w:val="005160AE"/>
    <w:rsid w:val="00517AFF"/>
    <w:rsid w:val="00517D72"/>
    <w:rsid w:val="00520592"/>
    <w:rsid w:val="00522D6B"/>
    <w:rsid w:val="005235FB"/>
    <w:rsid w:val="00531B53"/>
    <w:rsid w:val="00533B65"/>
    <w:rsid w:val="0053568B"/>
    <w:rsid w:val="00535BE3"/>
    <w:rsid w:val="00540E15"/>
    <w:rsid w:val="00544720"/>
    <w:rsid w:val="00544D0F"/>
    <w:rsid w:val="00545015"/>
    <w:rsid w:val="00545A34"/>
    <w:rsid w:val="0055316C"/>
    <w:rsid w:val="00556EF2"/>
    <w:rsid w:val="005570D7"/>
    <w:rsid w:val="00560C1A"/>
    <w:rsid w:val="005633CE"/>
    <w:rsid w:val="00564754"/>
    <w:rsid w:val="0056525A"/>
    <w:rsid w:val="005661C7"/>
    <w:rsid w:val="00566557"/>
    <w:rsid w:val="00567113"/>
    <w:rsid w:val="00573967"/>
    <w:rsid w:val="005751CA"/>
    <w:rsid w:val="00576222"/>
    <w:rsid w:val="00577138"/>
    <w:rsid w:val="00577512"/>
    <w:rsid w:val="00580B82"/>
    <w:rsid w:val="005812DA"/>
    <w:rsid w:val="00581351"/>
    <w:rsid w:val="0058164C"/>
    <w:rsid w:val="00581AA3"/>
    <w:rsid w:val="00582D78"/>
    <w:rsid w:val="00584224"/>
    <w:rsid w:val="00584987"/>
    <w:rsid w:val="005849ED"/>
    <w:rsid w:val="005852A6"/>
    <w:rsid w:val="00586BE4"/>
    <w:rsid w:val="00587E69"/>
    <w:rsid w:val="00587E79"/>
    <w:rsid w:val="00590433"/>
    <w:rsid w:val="0059147A"/>
    <w:rsid w:val="0059252A"/>
    <w:rsid w:val="0059378F"/>
    <w:rsid w:val="0059379C"/>
    <w:rsid w:val="005954BE"/>
    <w:rsid w:val="00595A13"/>
    <w:rsid w:val="00596372"/>
    <w:rsid w:val="005970A1"/>
    <w:rsid w:val="005A0806"/>
    <w:rsid w:val="005A11E2"/>
    <w:rsid w:val="005A337F"/>
    <w:rsid w:val="005A4D77"/>
    <w:rsid w:val="005A53C5"/>
    <w:rsid w:val="005A5C55"/>
    <w:rsid w:val="005A5C74"/>
    <w:rsid w:val="005A7694"/>
    <w:rsid w:val="005B0A90"/>
    <w:rsid w:val="005B1A20"/>
    <w:rsid w:val="005B69C6"/>
    <w:rsid w:val="005C0590"/>
    <w:rsid w:val="005C12B7"/>
    <w:rsid w:val="005C180E"/>
    <w:rsid w:val="005C24E2"/>
    <w:rsid w:val="005C2D50"/>
    <w:rsid w:val="005C3124"/>
    <w:rsid w:val="005C43F5"/>
    <w:rsid w:val="005C4674"/>
    <w:rsid w:val="005C5A02"/>
    <w:rsid w:val="005C65D1"/>
    <w:rsid w:val="005C7D34"/>
    <w:rsid w:val="005C7D82"/>
    <w:rsid w:val="005D0582"/>
    <w:rsid w:val="005D5387"/>
    <w:rsid w:val="005D5E54"/>
    <w:rsid w:val="005D64E5"/>
    <w:rsid w:val="005E2B38"/>
    <w:rsid w:val="005E4E8B"/>
    <w:rsid w:val="005E53F8"/>
    <w:rsid w:val="005E6354"/>
    <w:rsid w:val="005E7877"/>
    <w:rsid w:val="005F1BBC"/>
    <w:rsid w:val="005F218F"/>
    <w:rsid w:val="005F244D"/>
    <w:rsid w:val="005F286C"/>
    <w:rsid w:val="005F37F7"/>
    <w:rsid w:val="005F496B"/>
    <w:rsid w:val="005F527F"/>
    <w:rsid w:val="005F5700"/>
    <w:rsid w:val="005F6B7F"/>
    <w:rsid w:val="005F75EA"/>
    <w:rsid w:val="005F760F"/>
    <w:rsid w:val="005F7B4A"/>
    <w:rsid w:val="005F7CB2"/>
    <w:rsid w:val="00601DD2"/>
    <w:rsid w:val="006024FC"/>
    <w:rsid w:val="006037DB"/>
    <w:rsid w:val="00606E15"/>
    <w:rsid w:val="006111E4"/>
    <w:rsid w:val="00611828"/>
    <w:rsid w:val="006148AD"/>
    <w:rsid w:val="00615996"/>
    <w:rsid w:val="006159B4"/>
    <w:rsid w:val="006169BB"/>
    <w:rsid w:val="00620E13"/>
    <w:rsid w:val="00621866"/>
    <w:rsid w:val="00621AC3"/>
    <w:rsid w:val="00626531"/>
    <w:rsid w:val="00626B9C"/>
    <w:rsid w:val="0062741D"/>
    <w:rsid w:val="0063048C"/>
    <w:rsid w:val="00632F60"/>
    <w:rsid w:val="00634ED1"/>
    <w:rsid w:val="00636936"/>
    <w:rsid w:val="00636CC4"/>
    <w:rsid w:val="006421E3"/>
    <w:rsid w:val="00642E98"/>
    <w:rsid w:val="006444B5"/>
    <w:rsid w:val="00644B20"/>
    <w:rsid w:val="00644BF3"/>
    <w:rsid w:val="00645D12"/>
    <w:rsid w:val="0064765C"/>
    <w:rsid w:val="00651114"/>
    <w:rsid w:val="006512F7"/>
    <w:rsid w:val="00652387"/>
    <w:rsid w:val="00652B85"/>
    <w:rsid w:val="00653227"/>
    <w:rsid w:val="00653494"/>
    <w:rsid w:val="00653555"/>
    <w:rsid w:val="0065406D"/>
    <w:rsid w:val="0065516C"/>
    <w:rsid w:val="00661CD5"/>
    <w:rsid w:val="00662E6A"/>
    <w:rsid w:val="0066436D"/>
    <w:rsid w:val="006655CB"/>
    <w:rsid w:val="0066573C"/>
    <w:rsid w:val="00665808"/>
    <w:rsid w:val="006676C3"/>
    <w:rsid w:val="00667CF9"/>
    <w:rsid w:val="006700BD"/>
    <w:rsid w:val="00670A18"/>
    <w:rsid w:val="006721AD"/>
    <w:rsid w:val="0067607F"/>
    <w:rsid w:val="00676B4B"/>
    <w:rsid w:val="00677F0C"/>
    <w:rsid w:val="006808A2"/>
    <w:rsid w:val="006817FE"/>
    <w:rsid w:val="0068197E"/>
    <w:rsid w:val="00682081"/>
    <w:rsid w:val="00682D7F"/>
    <w:rsid w:val="0068317F"/>
    <w:rsid w:val="00683351"/>
    <w:rsid w:val="00684197"/>
    <w:rsid w:val="00686247"/>
    <w:rsid w:val="00686A09"/>
    <w:rsid w:val="00687F99"/>
    <w:rsid w:val="00691DCE"/>
    <w:rsid w:val="0069373F"/>
    <w:rsid w:val="00693CC0"/>
    <w:rsid w:val="006958FD"/>
    <w:rsid w:val="006967A8"/>
    <w:rsid w:val="006A0E9F"/>
    <w:rsid w:val="006A145F"/>
    <w:rsid w:val="006A1ADA"/>
    <w:rsid w:val="006A203B"/>
    <w:rsid w:val="006A3221"/>
    <w:rsid w:val="006A4AA8"/>
    <w:rsid w:val="006A7A26"/>
    <w:rsid w:val="006B0F34"/>
    <w:rsid w:val="006B2918"/>
    <w:rsid w:val="006B3485"/>
    <w:rsid w:val="006B6BA9"/>
    <w:rsid w:val="006B7851"/>
    <w:rsid w:val="006B78C0"/>
    <w:rsid w:val="006C086C"/>
    <w:rsid w:val="006C2AB0"/>
    <w:rsid w:val="006C2D47"/>
    <w:rsid w:val="006D1F51"/>
    <w:rsid w:val="006D2252"/>
    <w:rsid w:val="006D2BC6"/>
    <w:rsid w:val="006D4E27"/>
    <w:rsid w:val="006D6FAD"/>
    <w:rsid w:val="006E1925"/>
    <w:rsid w:val="006E3696"/>
    <w:rsid w:val="006E502B"/>
    <w:rsid w:val="006E6275"/>
    <w:rsid w:val="006E63B6"/>
    <w:rsid w:val="006F1D89"/>
    <w:rsid w:val="006F2C86"/>
    <w:rsid w:val="006F3267"/>
    <w:rsid w:val="006F3D57"/>
    <w:rsid w:val="006F68C5"/>
    <w:rsid w:val="006F791D"/>
    <w:rsid w:val="0070127C"/>
    <w:rsid w:val="007022CD"/>
    <w:rsid w:val="007035CD"/>
    <w:rsid w:val="007040BE"/>
    <w:rsid w:val="00704EFD"/>
    <w:rsid w:val="00705798"/>
    <w:rsid w:val="00705B2A"/>
    <w:rsid w:val="007064F0"/>
    <w:rsid w:val="007071FF"/>
    <w:rsid w:val="0070732A"/>
    <w:rsid w:val="007100D5"/>
    <w:rsid w:val="00712A75"/>
    <w:rsid w:val="00712C3D"/>
    <w:rsid w:val="0071462B"/>
    <w:rsid w:val="00714972"/>
    <w:rsid w:val="00715A17"/>
    <w:rsid w:val="00716B71"/>
    <w:rsid w:val="007201AD"/>
    <w:rsid w:val="00720DE5"/>
    <w:rsid w:val="00722A58"/>
    <w:rsid w:val="00722B7C"/>
    <w:rsid w:val="0072438D"/>
    <w:rsid w:val="00724B5D"/>
    <w:rsid w:val="00725C7F"/>
    <w:rsid w:val="00725F7C"/>
    <w:rsid w:val="007263B9"/>
    <w:rsid w:val="00726AC0"/>
    <w:rsid w:val="0073621D"/>
    <w:rsid w:val="007409C9"/>
    <w:rsid w:val="007432FC"/>
    <w:rsid w:val="00743AD3"/>
    <w:rsid w:val="00744578"/>
    <w:rsid w:val="007453AD"/>
    <w:rsid w:val="00745850"/>
    <w:rsid w:val="00745B45"/>
    <w:rsid w:val="0074625B"/>
    <w:rsid w:val="00750F04"/>
    <w:rsid w:val="007532A2"/>
    <w:rsid w:val="00754191"/>
    <w:rsid w:val="00754216"/>
    <w:rsid w:val="0075606E"/>
    <w:rsid w:val="00765EA5"/>
    <w:rsid w:val="00772A15"/>
    <w:rsid w:val="00772DC7"/>
    <w:rsid w:val="00773597"/>
    <w:rsid w:val="00774C69"/>
    <w:rsid w:val="00775559"/>
    <w:rsid w:val="00776EE0"/>
    <w:rsid w:val="00777D7D"/>
    <w:rsid w:val="0078278D"/>
    <w:rsid w:val="00784DD2"/>
    <w:rsid w:val="00785B9A"/>
    <w:rsid w:val="00785D13"/>
    <w:rsid w:val="00786F9A"/>
    <w:rsid w:val="00787BED"/>
    <w:rsid w:val="0079098E"/>
    <w:rsid w:val="00791983"/>
    <w:rsid w:val="00795692"/>
    <w:rsid w:val="00795717"/>
    <w:rsid w:val="007A184F"/>
    <w:rsid w:val="007A288F"/>
    <w:rsid w:val="007B3FD5"/>
    <w:rsid w:val="007B4220"/>
    <w:rsid w:val="007B58A3"/>
    <w:rsid w:val="007C025A"/>
    <w:rsid w:val="007C0AC2"/>
    <w:rsid w:val="007C1611"/>
    <w:rsid w:val="007C2701"/>
    <w:rsid w:val="007C3883"/>
    <w:rsid w:val="007C4E4D"/>
    <w:rsid w:val="007C5127"/>
    <w:rsid w:val="007C580A"/>
    <w:rsid w:val="007C5FBE"/>
    <w:rsid w:val="007C6776"/>
    <w:rsid w:val="007C7476"/>
    <w:rsid w:val="007D11B5"/>
    <w:rsid w:val="007D2047"/>
    <w:rsid w:val="007D308B"/>
    <w:rsid w:val="007D5409"/>
    <w:rsid w:val="007E19C2"/>
    <w:rsid w:val="007E2B96"/>
    <w:rsid w:val="007E33EB"/>
    <w:rsid w:val="007E3CF0"/>
    <w:rsid w:val="007E4EA2"/>
    <w:rsid w:val="007E728A"/>
    <w:rsid w:val="007E7F42"/>
    <w:rsid w:val="007F04ED"/>
    <w:rsid w:val="007F172A"/>
    <w:rsid w:val="007F190F"/>
    <w:rsid w:val="007F1ECB"/>
    <w:rsid w:val="007F2104"/>
    <w:rsid w:val="007F310A"/>
    <w:rsid w:val="007F3FE1"/>
    <w:rsid w:val="007F56C0"/>
    <w:rsid w:val="007F6644"/>
    <w:rsid w:val="007F7A13"/>
    <w:rsid w:val="008011FB"/>
    <w:rsid w:val="0080159F"/>
    <w:rsid w:val="00802F8D"/>
    <w:rsid w:val="00810ADE"/>
    <w:rsid w:val="00811E44"/>
    <w:rsid w:val="00812031"/>
    <w:rsid w:val="0081505D"/>
    <w:rsid w:val="00821256"/>
    <w:rsid w:val="00821355"/>
    <w:rsid w:val="00821942"/>
    <w:rsid w:val="00822F94"/>
    <w:rsid w:val="008232F5"/>
    <w:rsid w:val="008252CA"/>
    <w:rsid w:val="00825D0C"/>
    <w:rsid w:val="00825E84"/>
    <w:rsid w:val="00825EC1"/>
    <w:rsid w:val="0082721F"/>
    <w:rsid w:val="0082790B"/>
    <w:rsid w:val="00830539"/>
    <w:rsid w:val="0083146A"/>
    <w:rsid w:val="00831EC2"/>
    <w:rsid w:val="00832196"/>
    <w:rsid w:val="00832D09"/>
    <w:rsid w:val="00834330"/>
    <w:rsid w:val="008351AA"/>
    <w:rsid w:val="008351D9"/>
    <w:rsid w:val="00837A1A"/>
    <w:rsid w:val="008404D0"/>
    <w:rsid w:val="008419CB"/>
    <w:rsid w:val="00842D6B"/>
    <w:rsid w:val="008431EE"/>
    <w:rsid w:val="00843A83"/>
    <w:rsid w:val="00845FC9"/>
    <w:rsid w:val="0084656E"/>
    <w:rsid w:val="00847171"/>
    <w:rsid w:val="00852139"/>
    <w:rsid w:val="00852A27"/>
    <w:rsid w:val="008539A8"/>
    <w:rsid w:val="00855A33"/>
    <w:rsid w:val="00862C5D"/>
    <w:rsid w:val="00866392"/>
    <w:rsid w:val="0087071E"/>
    <w:rsid w:val="00871242"/>
    <w:rsid w:val="00871ED9"/>
    <w:rsid w:val="008732B3"/>
    <w:rsid w:val="00874631"/>
    <w:rsid w:val="00874A47"/>
    <w:rsid w:val="00880BFA"/>
    <w:rsid w:val="00881B46"/>
    <w:rsid w:val="00881FAC"/>
    <w:rsid w:val="008828AE"/>
    <w:rsid w:val="00882C64"/>
    <w:rsid w:val="008858E8"/>
    <w:rsid w:val="00885C90"/>
    <w:rsid w:val="008860C2"/>
    <w:rsid w:val="00886217"/>
    <w:rsid w:val="00890425"/>
    <w:rsid w:val="0089518E"/>
    <w:rsid w:val="008956F5"/>
    <w:rsid w:val="00895AEB"/>
    <w:rsid w:val="00896E06"/>
    <w:rsid w:val="00897E43"/>
    <w:rsid w:val="008A12BA"/>
    <w:rsid w:val="008A1C35"/>
    <w:rsid w:val="008A346C"/>
    <w:rsid w:val="008A4DF9"/>
    <w:rsid w:val="008A5715"/>
    <w:rsid w:val="008A57F4"/>
    <w:rsid w:val="008A78E7"/>
    <w:rsid w:val="008A7FBB"/>
    <w:rsid w:val="008B0941"/>
    <w:rsid w:val="008B0F07"/>
    <w:rsid w:val="008B21D5"/>
    <w:rsid w:val="008B5053"/>
    <w:rsid w:val="008B55E4"/>
    <w:rsid w:val="008B666E"/>
    <w:rsid w:val="008B7915"/>
    <w:rsid w:val="008C0228"/>
    <w:rsid w:val="008C3475"/>
    <w:rsid w:val="008C6C82"/>
    <w:rsid w:val="008D1069"/>
    <w:rsid w:val="008D1C68"/>
    <w:rsid w:val="008D21CA"/>
    <w:rsid w:val="008D40FE"/>
    <w:rsid w:val="008D4817"/>
    <w:rsid w:val="008D4D21"/>
    <w:rsid w:val="008D572C"/>
    <w:rsid w:val="008D588B"/>
    <w:rsid w:val="008D7CCF"/>
    <w:rsid w:val="008E0BC8"/>
    <w:rsid w:val="008E293F"/>
    <w:rsid w:val="008E2A95"/>
    <w:rsid w:val="008E4204"/>
    <w:rsid w:val="008E5458"/>
    <w:rsid w:val="008E6864"/>
    <w:rsid w:val="008F5499"/>
    <w:rsid w:val="008F5AF5"/>
    <w:rsid w:val="008F799D"/>
    <w:rsid w:val="00902064"/>
    <w:rsid w:val="009028F2"/>
    <w:rsid w:val="00903695"/>
    <w:rsid w:val="00903E88"/>
    <w:rsid w:val="009049B4"/>
    <w:rsid w:val="00904B67"/>
    <w:rsid w:val="009051F7"/>
    <w:rsid w:val="009066EB"/>
    <w:rsid w:val="00907F99"/>
    <w:rsid w:val="009101A0"/>
    <w:rsid w:val="00910EB9"/>
    <w:rsid w:val="00912571"/>
    <w:rsid w:val="009135E2"/>
    <w:rsid w:val="00914ECB"/>
    <w:rsid w:val="009154E9"/>
    <w:rsid w:val="0091648F"/>
    <w:rsid w:val="009168B9"/>
    <w:rsid w:val="009170D6"/>
    <w:rsid w:val="00917EA6"/>
    <w:rsid w:val="00922021"/>
    <w:rsid w:val="00923965"/>
    <w:rsid w:val="0092467B"/>
    <w:rsid w:val="009250A5"/>
    <w:rsid w:val="00925A0F"/>
    <w:rsid w:val="009302A6"/>
    <w:rsid w:val="009309AD"/>
    <w:rsid w:val="00931B18"/>
    <w:rsid w:val="00931F6A"/>
    <w:rsid w:val="00932947"/>
    <w:rsid w:val="00934074"/>
    <w:rsid w:val="00936047"/>
    <w:rsid w:val="00940AE6"/>
    <w:rsid w:val="00940D21"/>
    <w:rsid w:val="0094216A"/>
    <w:rsid w:val="00943182"/>
    <w:rsid w:val="00943286"/>
    <w:rsid w:val="00943980"/>
    <w:rsid w:val="00943CFD"/>
    <w:rsid w:val="00943D75"/>
    <w:rsid w:val="00944B1E"/>
    <w:rsid w:val="00947952"/>
    <w:rsid w:val="009479BA"/>
    <w:rsid w:val="00950F67"/>
    <w:rsid w:val="00950FDF"/>
    <w:rsid w:val="00951018"/>
    <w:rsid w:val="00951FDB"/>
    <w:rsid w:val="00952682"/>
    <w:rsid w:val="00953EB1"/>
    <w:rsid w:val="00954288"/>
    <w:rsid w:val="00957055"/>
    <w:rsid w:val="00957CFA"/>
    <w:rsid w:val="00957F43"/>
    <w:rsid w:val="0096150E"/>
    <w:rsid w:val="0096549C"/>
    <w:rsid w:val="00966B1F"/>
    <w:rsid w:val="00971E77"/>
    <w:rsid w:val="009723F1"/>
    <w:rsid w:val="00972C99"/>
    <w:rsid w:val="00972E07"/>
    <w:rsid w:val="009803F1"/>
    <w:rsid w:val="009805D1"/>
    <w:rsid w:val="00984380"/>
    <w:rsid w:val="00984729"/>
    <w:rsid w:val="00984F9B"/>
    <w:rsid w:val="00985F80"/>
    <w:rsid w:val="00990A00"/>
    <w:rsid w:val="00993072"/>
    <w:rsid w:val="009943C0"/>
    <w:rsid w:val="00994ABF"/>
    <w:rsid w:val="009971C3"/>
    <w:rsid w:val="009A218D"/>
    <w:rsid w:val="009A253A"/>
    <w:rsid w:val="009A36E2"/>
    <w:rsid w:val="009B26D2"/>
    <w:rsid w:val="009B5E6C"/>
    <w:rsid w:val="009B6DA6"/>
    <w:rsid w:val="009B6F1D"/>
    <w:rsid w:val="009B7667"/>
    <w:rsid w:val="009C1C10"/>
    <w:rsid w:val="009C3182"/>
    <w:rsid w:val="009C3B74"/>
    <w:rsid w:val="009C50E5"/>
    <w:rsid w:val="009C6B4D"/>
    <w:rsid w:val="009C7435"/>
    <w:rsid w:val="009C74AA"/>
    <w:rsid w:val="009C74D2"/>
    <w:rsid w:val="009C75FB"/>
    <w:rsid w:val="009D0E98"/>
    <w:rsid w:val="009D137D"/>
    <w:rsid w:val="009D39E3"/>
    <w:rsid w:val="009D59E5"/>
    <w:rsid w:val="009D622C"/>
    <w:rsid w:val="009D73FA"/>
    <w:rsid w:val="009D747B"/>
    <w:rsid w:val="009E1601"/>
    <w:rsid w:val="009E457B"/>
    <w:rsid w:val="009E47A7"/>
    <w:rsid w:val="009E4A30"/>
    <w:rsid w:val="009E5BEA"/>
    <w:rsid w:val="009F0422"/>
    <w:rsid w:val="009F273A"/>
    <w:rsid w:val="009F597B"/>
    <w:rsid w:val="009F62F5"/>
    <w:rsid w:val="009F71E2"/>
    <w:rsid w:val="00A00636"/>
    <w:rsid w:val="00A00D37"/>
    <w:rsid w:val="00A01105"/>
    <w:rsid w:val="00A05D0E"/>
    <w:rsid w:val="00A05E69"/>
    <w:rsid w:val="00A06B86"/>
    <w:rsid w:val="00A074EF"/>
    <w:rsid w:val="00A07D4D"/>
    <w:rsid w:val="00A10C33"/>
    <w:rsid w:val="00A12DB8"/>
    <w:rsid w:val="00A16263"/>
    <w:rsid w:val="00A1640E"/>
    <w:rsid w:val="00A1726D"/>
    <w:rsid w:val="00A20B73"/>
    <w:rsid w:val="00A2262E"/>
    <w:rsid w:val="00A22F68"/>
    <w:rsid w:val="00A25EFC"/>
    <w:rsid w:val="00A2674C"/>
    <w:rsid w:val="00A26E74"/>
    <w:rsid w:val="00A31B19"/>
    <w:rsid w:val="00A33913"/>
    <w:rsid w:val="00A342F9"/>
    <w:rsid w:val="00A3433E"/>
    <w:rsid w:val="00A3601C"/>
    <w:rsid w:val="00A37AA1"/>
    <w:rsid w:val="00A42AC6"/>
    <w:rsid w:val="00A4398F"/>
    <w:rsid w:val="00A444DA"/>
    <w:rsid w:val="00A45163"/>
    <w:rsid w:val="00A45F29"/>
    <w:rsid w:val="00A4702D"/>
    <w:rsid w:val="00A476D8"/>
    <w:rsid w:val="00A51880"/>
    <w:rsid w:val="00A5315A"/>
    <w:rsid w:val="00A5337F"/>
    <w:rsid w:val="00A53DC1"/>
    <w:rsid w:val="00A60AF6"/>
    <w:rsid w:val="00A626D6"/>
    <w:rsid w:val="00A63A38"/>
    <w:rsid w:val="00A64ADC"/>
    <w:rsid w:val="00A64EF9"/>
    <w:rsid w:val="00A65863"/>
    <w:rsid w:val="00A66F57"/>
    <w:rsid w:val="00A73D24"/>
    <w:rsid w:val="00A75162"/>
    <w:rsid w:val="00A75F04"/>
    <w:rsid w:val="00A80E81"/>
    <w:rsid w:val="00A834D8"/>
    <w:rsid w:val="00A865BB"/>
    <w:rsid w:val="00A86BAF"/>
    <w:rsid w:val="00A9416E"/>
    <w:rsid w:val="00A94443"/>
    <w:rsid w:val="00A94B23"/>
    <w:rsid w:val="00A9596E"/>
    <w:rsid w:val="00A965E3"/>
    <w:rsid w:val="00AA02AD"/>
    <w:rsid w:val="00AA16E1"/>
    <w:rsid w:val="00AA1AAB"/>
    <w:rsid w:val="00AA2B1C"/>
    <w:rsid w:val="00AA41F2"/>
    <w:rsid w:val="00AA6751"/>
    <w:rsid w:val="00AA6B94"/>
    <w:rsid w:val="00AA73AC"/>
    <w:rsid w:val="00AB111B"/>
    <w:rsid w:val="00AB3F6E"/>
    <w:rsid w:val="00AB424A"/>
    <w:rsid w:val="00AB5B9E"/>
    <w:rsid w:val="00AB7470"/>
    <w:rsid w:val="00AC1452"/>
    <w:rsid w:val="00AC3237"/>
    <w:rsid w:val="00AC4CD0"/>
    <w:rsid w:val="00AC4F32"/>
    <w:rsid w:val="00AD0F41"/>
    <w:rsid w:val="00AD151A"/>
    <w:rsid w:val="00AD17B1"/>
    <w:rsid w:val="00AD28A2"/>
    <w:rsid w:val="00AD35F0"/>
    <w:rsid w:val="00AD5A9B"/>
    <w:rsid w:val="00AD5BBB"/>
    <w:rsid w:val="00AD6C63"/>
    <w:rsid w:val="00AE0ABB"/>
    <w:rsid w:val="00AE2F96"/>
    <w:rsid w:val="00AE6F9A"/>
    <w:rsid w:val="00AE7F79"/>
    <w:rsid w:val="00AF2BD6"/>
    <w:rsid w:val="00AF3066"/>
    <w:rsid w:val="00AF5281"/>
    <w:rsid w:val="00B00B6F"/>
    <w:rsid w:val="00B03B87"/>
    <w:rsid w:val="00B03EAE"/>
    <w:rsid w:val="00B044FD"/>
    <w:rsid w:val="00B069EC"/>
    <w:rsid w:val="00B069FF"/>
    <w:rsid w:val="00B06AAB"/>
    <w:rsid w:val="00B0705E"/>
    <w:rsid w:val="00B07CDE"/>
    <w:rsid w:val="00B1054D"/>
    <w:rsid w:val="00B132B1"/>
    <w:rsid w:val="00B1477F"/>
    <w:rsid w:val="00B14E1D"/>
    <w:rsid w:val="00B15854"/>
    <w:rsid w:val="00B159F9"/>
    <w:rsid w:val="00B212BF"/>
    <w:rsid w:val="00B22268"/>
    <w:rsid w:val="00B22CA5"/>
    <w:rsid w:val="00B24174"/>
    <w:rsid w:val="00B26FB8"/>
    <w:rsid w:val="00B3008A"/>
    <w:rsid w:val="00B323E2"/>
    <w:rsid w:val="00B350CE"/>
    <w:rsid w:val="00B3530E"/>
    <w:rsid w:val="00B36289"/>
    <w:rsid w:val="00B407D7"/>
    <w:rsid w:val="00B41588"/>
    <w:rsid w:val="00B4262E"/>
    <w:rsid w:val="00B440A3"/>
    <w:rsid w:val="00B4566A"/>
    <w:rsid w:val="00B46A37"/>
    <w:rsid w:val="00B47445"/>
    <w:rsid w:val="00B479EA"/>
    <w:rsid w:val="00B501CA"/>
    <w:rsid w:val="00B503C1"/>
    <w:rsid w:val="00B507D1"/>
    <w:rsid w:val="00B51DE2"/>
    <w:rsid w:val="00B520C8"/>
    <w:rsid w:val="00B52AB8"/>
    <w:rsid w:val="00B52BBA"/>
    <w:rsid w:val="00B53427"/>
    <w:rsid w:val="00B54EE4"/>
    <w:rsid w:val="00B555A0"/>
    <w:rsid w:val="00B55F8D"/>
    <w:rsid w:val="00B55F9F"/>
    <w:rsid w:val="00B56C34"/>
    <w:rsid w:val="00B5710D"/>
    <w:rsid w:val="00B572C3"/>
    <w:rsid w:val="00B57AC9"/>
    <w:rsid w:val="00B600E6"/>
    <w:rsid w:val="00B623B7"/>
    <w:rsid w:val="00B64749"/>
    <w:rsid w:val="00B647FB"/>
    <w:rsid w:val="00B67C52"/>
    <w:rsid w:val="00B7049F"/>
    <w:rsid w:val="00B7059F"/>
    <w:rsid w:val="00B72F4C"/>
    <w:rsid w:val="00B7462A"/>
    <w:rsid w:val="00B749E3"/>
    <w:rsid w:val="00B75BC2"/>
    <w:rsid w:val="00B760A9"/>
    <w:rsid w:val="00B761AD"/>
    <w:rsid w:val="00B8243F"/>
    <w:rsid w:val="00B8297F"/>
    <w:rsid w:val="00B83010"/>
    <w:rsid w:val="00B831AF"/>
    <w:rsid w:val="00B87A55"/>
    <w:rsid w:val="00B90445"/>
    <w:rsid w:val="00B9110A"/>
    <w:rsid w:val="00B9312E"/>
    <w:rsid w:val="00B94168"/>
    <w:rsid w:val="00B97D5F"/>
    <w:rsid w:val="00BA16F7"/>
    <w:rsid w:val="00BA19D6"/>
    <w:rsid w:val="00BA35DE"/>
    <w:rsid w:val="00BA49FE"/>
    <w:rsid w:val="00BA53CB"/>
    <w:rsid w:val="00BA6E7E"/>
    <w:rsid w:val="00BB02FF"/>
    <w:rsid w:val="00BB2EFB"/>
    <w:rsid w:val="00BB4B80"/>
    <w:rsid w:val="00BB4D57"/>
    <w:rsid w:val="00BB5E50"/>
    <w:rsid w:val="00BC02B9"/>
    <w:rsid w:val="00BC06A2"/>
    <w:rsid w:val="00BC0739"/>
    <w:rsid w:val="00BC130F"/>
    <w:rsid w:val="00BC29C4"/>
    <w:rsid w:val="00BC4C6C"/>
    <w:rsid w:val="00BC771A"/>
    <w:rsid w:val="00BD25D8"/>
    <w:rsid w:val="00BD2714"/>
    <w:rsid w:val="00BD27BB"/>
    <w:rsid w:val="00BD4452"/>
    <w:rsid w:val="00BD5117"/>
    <w:rsid w:val="00BE0BA2"/>
    <w:rsid w:val="00BE1A31"/>
    <w:rsid w:val="00BE36CF"/>
    <w:rsid w:val="00BE3E46"/>
    <w:rsid w:val="00BE44F3"/>
    <w:rsid w:val="00BE50CA"/>
    <w:rsid w:val="00BE56F9"/>
    <w:rsid w:val="00BE75EE"/>
    <w:rsid w:val="00BF310D"/>
    <w:rsid w:val="00BF6F85"/>
    <w:rsid w:val="00C005D6"/>
    <w:rsid w:val="00C02528"/>
    <w:rsid w:val="00C02BF0"/>
    <w:rsid w:val="00C03BD4"/>
    <w:rsid w:val="00C043C7"/>
    <w:rsid w:val="00C04D26"/>
    <w:rsid w:val="00C06B73"/>
    <w:rsid w:val="00C11263"/>
    <w:rsid w:val="00C11883"/>
    <w:rsid w:val="00C13341"/>
    <w:rsid w:val="00C13C18"/>
    <w:rsid w:val="00C13F2C"/>
    <w:rsid w:val="00C1549E"/>
    <w:rsid w:val="00C21639"/>
    <w:rsid w:val="00C227D4"/>
    <w:rsid w:val="00C2368A"/>
    <w:rsid w:val="00C260CA"/>
    <w:rsid w:val="00C262AC"/>
    <w:rsid w:val="00C30FEC"/>
    <w:rsid w:val="00C311CB"/>
    <w:rsid w:val="00C32BBC"/>
    <w:rsid w:val="00C32FA5"/>
    <w:rsid w:val="00C33659"/>
    <w:rsid w:val="00C36A88"/>
    <w:rsid w:val="00C37E78"/>
    <w:rsid w:val="00C41353"/>
    <w:rsid w:val="00C41E45"/>
    <w:rsid w:val="00C41F9E"/>
    <w:rsid w:val="00C43BDF"/>
    <w:rsid w:val="00C45662"/>
    <w:rsid w:val="00C45BB8"/>
    <w:rsid w:val="00C46337"/>
    <w:rsid w:val="00C46B77"/>
    <w:rsid w:val="00C47A76"/>
    <w:rsid w:val="00C47B21"/>
    <w:rsid w:val="00C47EFF"/>
    <w:rsid w:val="00C5032C"/>
    <w:rsid w:val="00C52283"/>
    <w:rsid w:val="00C525A3"/>
    <w:rsid w:val="00C5268B"/>
    <w:rsid w:val="00C5377F"/>
    <w:rsid w:val="00C5388B"/>
    <w:rsid w:val="00C576C8"/>
    <w:rsid w:val="00C57D9A"/>
    <w:rsid w:val="00C60372"/>
    <w:rsid w:val="00C612E2"/>
    <w:rsid w:val="00C63241"/>
    <w:rsid w:val="00C63CF1"/>
    <w:rsid w:val="00C640D6"/>
    <w:rsid w:val="00C64277"/>
    <w:rsid w:val="00C647D5"/>
    <w:rsid w:val="00C647FC"/>
    <w:rsid w:val="00C670CC"/>
    <w:rsid w:val="00C71126"/>
    <w:rsid w:val="00C738DD"/>
    <w:rsid w:val="00C77047"/>
    <w:rsid w:val="00C776BE"/>
    <w:rsid w:val="00C77E21"/>
    <w:rsid w:val="00C81BD1"/>
    <w:rsid w:val="00C82717"/>
    <w:rsid w:val="00C83007"/>
    <w:rsid w:val="00C85775"/>
    <w:rsid w:val="00C858D1"/>
    <w:rsid w:val="00C86553"/>
    <w:rsid w:val="00C872FF"/>
    <w:rsid w:val="00C87FB6"/>
    <w:rsid w:val="00C91568"/>
    <w:rsid w:val="00C9579A"/>
    <w:rsid w:val="00C962BA"/>
    <w:rsid w:val="00CA08A8"/>
    <w:rsid w:val="00CA0A41"/>
    <w:rsid w:val="00CA233D"/>
    <w:rsid w:val="00CA3B7F"/>
    <w:rsid w:val="00CA60ED"/>
    <w:rsid w:val="00CA64D6"/>
    <w:rsid w:val="00CA7A3A"/>
    <w:rsid w:val="00CA7DDA"/>
    <w:rsid w:val="00CB0945"/>
    <w:rsid w:val="00CB2F07"/>
    <w:rsid w:val="00CB478A"/>
    <w:rsid w:val="00CB4931"/>
    <w:rsid w:val="00CB51AE"/>
    <w:rsid w:val="00CB5631"/>
    <w:rsid w:val="00CB6C19"/>
    <w:rsid w:val="00CB701C"/>
    <w:rsid w:val="00CB721B"/>
    <w:rsid w:val="00CC5559"/>
    <w:rsid w:val="00CC5EF9"/>
    <w:rsid w:val="00CD04F1"/>
    <w:rsid w:val="00CD07BF"/>
    <w:rsid w:val="00CD163B"/>
    <w:rsid w:val="00CD1956"/>
    <w:rsid w:val="00CD1CA1"/>
    <w:rsid w:val="00CD262D"/>
    <w:rsid w:val="00CD3115"/>
    <w:rsid w:val="00CD3363"/>
    <w:rsid w:val="00CD5CF1"/>
    <w:rsid w:val="00CD7901"/>
    <w:rsid w:val="00CE1086"/>
    <w:rsid w:val="00CE1129"/>
    <w:rsid w:val="00CE18B7"/>
    <w:rsid w:val="00CE1A96"/>
    <w:rsid w:val="00CE326C"/>
    <w:rsid w:val="00CE4964"/>
    <w:rsid w:val="00CE7FE7"/>
    <w:rsid w:val="00CF0858"/>
    <w:rsid w:val="00CF4865"/>
    <w:rsid w:val="00CF5258"/>
    <w:rsid w:val="00CF76E7"/>
    <w:rsid w:val="00D00535"/>
    <w:rsid w:val="00D02D3B"/>
    <w:rsid w:val="00D03F9F"/>
    <w:rsid w:val="00D04017"/>
    <w:rsid w:val="00D04D14"/>
    <w:rsid w:val="00D05C4B"/>
    <w:rsid w:val="00D05DDF"/>
    <w:rsid w:val="00D05E55"/>
    <w:rsid w:val="00D073C5"/>
    <w:rsid w:val="00D07F21"/>
    <w:rsid w:val="00D10384"/>
    <w:rsid w:val="00D1097D"/>
    <w:rsid w:val="00D10D20"/>
    <w:rsid w:val="00D12CBD"/>
    <w:rsid w:val="00D136BB"/>
    <w:rsid w:val="00D14403"/>
    <w:rsid w:val="00D21191"/>
    <w:rsid w:val="00D217DB"/>
    <w:rsid w:val="00D21E5C"/>
    <w:rsid w:val="00D24DFA"/>
    <w:rsid w:val="00D253EC"/>
    <w:rsid w:val="00D25733"/>
    <w:rsid w:val="00D264E2"/>
    <w:rsid w:val="00D267D2"/>
    <w:rsid w:val="00D30F81"/>
    <w:rsid w:val="00D32672"/>
    <w:rsid w:val="00D32900"/>
    <w:rsid w:val="00D3380D"/>
    <w:rsid w:val="00D35078"/>
    <w:rsid w:val="00D35D02"/>
    <w:rsid w:val="00D35DCC"/>
    <w:rsid w:val="00D36055"/>
    <w:rsid w:val="00D36B60"/>
    <w:rsid w:val="00D428C3"/>
    <w:rsid w:val="00D43603"/>
    <w:rsid w:val="00D439CA"/>
    <w:rsid w:val="00D44B36"/>
    <w:rsid w:val="00D44DF7"/>
    <w:rsid w:val="00D4774E"/>
    <w:rsid w:val="00D52255"/>
    <w:rsid w:val="00D54024"/>
    <w:rsid w:val="00D54FD1"/>
    <w:rsid w:val="00D569D8"/>
    <w:rsid w:val="00D56CA0"/>
    <w:rsid w:val="00D57DB4"/>
    <w:rsid w:val="00D60302"/>
    <w:rsid w:val="00D60416"/>
    <w:rsid w:val="00D61437"/>
    <w:rsid w:val="00D6280D"/>
    <w:rsid w:val="00D63676"/>
    <w:rsid w:val="00D63FC5"/>
    <w:rsid w:val="00D64539"/>
    <w:rsid w:val="00D65BBF"/>
    <w:rsid w:val="00D667EF"/>
    <w:rsid w:val="00D6720D"/>
    <w:rsid w:val="00D678E6"/>
    <w:rsid w:val="00D70809"/>
    <w:rsid w:val="00D738D5"/>
    <w:rsid w:val="00D742A5"/>
    <w:rsid w:val="00D752E5"/>
    <w:rsid w:val="00D763E7"/>
    <w:rsid w:val="00D76D12"/>
    <w:rsid w:val="00D778BF"/>
    <w:rsid w:val="00D77C74"/>
    <w:rsid w:val="00D77E32"/>
    <w:rsid w:val="00D80215"/>
    <w:rsid w:val="00D830B7"/>
    <w:rsid w:val="00D83CBB"/>
    <w:rsid w:val="00D8537D"/>
    <w:rsid w:val="00D86775"/>
    <w:rsid w:val="00D87716"/>
    <w:rsid w:val="00D90158"/>
    <w:rsid w:val="00D91F5D"/>
    <w:rsid w:val="00D93B92"/>
    <w:rsid w:val="00D93C80"/>
    <w:rsid w:val="00D961E7"/>
    <w:rsid w:val="00D96D09"/>
    <w:rsid w:val="00D97F90"/>
    <w:rsid w:val="00DA0B68"/>
    <w:rsid w:val="00DA6AAA"/>
    <w:rsid w:val="00DB00AE"/>
    <w:rsid w:val="00DB0B45"/>
    <w:rsid w:val="00DB1470"/>
    <w:rsid w:val="00DB1B20"/>
    <w:rsid w:val="00DB1E48"/>
    <w:rsid w:val="00DB1ED8"/>
    <w:rsid w:val="00DB21C8"/>
    <w:rsid w:val="00DB2262"/>
    <w:rsid w:val="00DB3539"/>
    <w:rsid w:val="00DB3A4F"/>
    <w:rsid w:val="00DB4CBC"/>
    <w:rsid w:val="00DB5D5D"/>
    <w:rsid w:val="00DB6139"/>
    <w:rsid w:val="00DB6488"/>
    <w:rsid w:val="00DC00A2"/>
    <w:rsid w:val="00DC0D3D"/>
    <w:rsid w:val="00DC1A21"/>
    <w:rsid w:val="00DC2763"/>
    <w:rsid w:val="00DC2FE0"/>
    <w:rsid w:val="00DC4021"/>
    <w:rsid w:val="00DC53AC"/>
    <w:rsid w:val="00DC5F7F"/>
    <w:rsid w:val="00DD0D94"/>
    <w:rsid w:val="00DD0E22"/>
    <w:rsid w:val="00DD0E25"/>
    <w:rsid w:val="00DD1557"/>
    <w:rsid w:val="00DD1A53"/>
    <w:rsid w:val="00DD2A5A"/>
    <w:rsid w:val="00DD431E"/>
    <w:rsid w:val="00DD4504"/>
    <w:rsid w:val="00DD565E"/>
    <w:rsid w:val="00DD6123"/>
    <w:rsid w:val="00DD73F0"/>
    <w:rsid w:val="00DE2203"/>
    <w:rsid w:val="00DE3F12"/>
    <w:rsid w:val="00DE49F7"/>
    <w:rsid w:val="00DE6CA2"/>
    <w:rsid w:val="00DE78D7"/>
    <w:rsid w:val="00DE7D2C"/>
    <w:rsid w:val="00DF14A7"/>
    <w:rsid w:val="00DF39FD"/>
    <w:rsid w:val="00DF4248"/>
    <w:rsid w:val="00DF4BA9"/>
    <w:rsid w:val="00DF5ACB"/>
    <w:rsid w:val="00DF749E"/>
    <w:rsid w:val="00E00E76"/>
    <w:rsid w:val="00E11006"/>
    <w:rsid w:val="00E11B48"/>
    <w:rsid w:val="00E130F0"/>
    <w:rsid w:val="00E135A6"/>
    <w:rsid w:val="00E140B1"/>
    <w:rsid w:val="00E16835"/>
    <w:rsid w:val="00E175F6"/>
    <w:rsid w:val="00E210A7"/>
    <w:rsid w:val="00E210C2"/>
    <w:rsid w:val="00E214CF"/>
    <w:rsid w:val="00E21C49"/>
    <w:rsid w:val="00E22C76"/>
    <w:rsid w:val="00E23C3B"/>
    <w:rsid w:val="00E23CBE"/>
    <w:rsid w:val="00E26264"/>
    <w:rsid w:val="00E30D7A"/>
    <w:rsid w:val="00E31949"/>
    <w:rsid w:val="00E31FCA"/>
    <w:rsid w:val="00E3717D"/>
    <w:rsid w:val="00E3747E"/>
    <w:rsid w:val="00E413C5"/>
    <w:rsid w:val="00E41F26"/>
    <w:rsid w:val="00E43123"/>
    <w:rsid w:val="00E468AE"/>
    <w:rsid w:val="00E46D1C"/>
    <w:rsid w:val="00E47F1F"/>
    <w:rsid w:val="00E504F3"/>
    <w:rsid w:val="00E511C7"/>
    <w:rsid w:val="00E532E7"/>
    <w:rsid w:val="00E53E2E"/>
    <w:rsid w:val="00E552DF"/>
    <w:rsid w:val="00E56214"/>
    <w:rsid w:val="00E6061D"/>
    <w:rsid w:val="00E61030"/>
    <w:rsid w:val="00E6121C"/>
    <w:rsid w:val="00E614BF"/>
    <w:rsid w:val="00E61FA5"/>
    <w:rsid w:val="00E624EC"/>
    <w:rsid w:val="00E646AE"/>
    <w:rsid w:val="00E65EF3"/>
    <w:rsid w:val="00E70766"/>
    <w:rsid w:val="00E716EE"/>
    <w:rsid w:val="00E718F3"/>
    <w:rsid w:val="00E72628"/>
    <w:rsid w:val="00E7266C"/>
    <w:rsid w:val="00E726D5"/>
    <w:rsid w:val="00E73071"/>
    <w:rsid w:val="00E746B6"/>
    <w:rsid w:val="00E80793"/>
    <w:rsid w:val="00E81B37"/>
    <w:rsid w:val="00E8211D"/>
    <w:rsid w:val="00E8625A"/>
    <w:rsid w:val="00E874C3"/>
    <w:rsid w:val="00E9195E"/>
    <w:rsid w:val="00E9259E"/>
    <w:rsid w:val="00E93CA5"/>
    <w:rsid w:val="00E95E75"/>
    <w:rsid w:val="00E95F86"/>
    <w:rsid w:val="00E975B1"/>
    <w:rsid w:val="00E97756"/>
    <w:rsid w:val="00EA0238"/>
    <w:rsid w:val="00EA0E20"/>
    <w:rsid w:val="00EA111F"/>
    <w:rsid w:val="00EA1931"/>
    <w:rsid w:val="00EA1A1C"/>
    <w:rsid w:val="00EA2EA2"/>
    <w:rsid w:val="00EA389D"/>
    <w:rsid w:val="00EA3980"/>
    <w:rsid w:val="00EA3F3C"/>
    <w:rsid w:val="00EA5E97"/>
    <w:rsid w:val="00EA5F01"/>
    <w:rsid w:val="00EB1360"/>
    <w:rsid w:val="00EB1425"/>
    <w:rsid w:val="00EB4C38"/>
    <w:rsid w:val="00EC1322"/>
    <w:rsid w:val="00EC2828"/>
    <w:rsid w:val="00EC3B2E"/>
    <w:rsid w:val="00EC4C06"/>
    <w:rsid w:val="00EC5BA3"/>
    <w:rsid w:val="00EC6517"/>
    <w:rsid w:val="00ED04E8"/>
    <w:rsid w:val="00ED0514"/>
    <w:rsid w:val="00ED618C"/>
    <w:rsid w:val="00EE2162"/>
    <w:rsid w:val="00EE3A02"/>
    <w:rsid w:val="00EE597E"/>
    <w:rsid w:val="00EE654B"/>
    <w:rsid w:val="00EE73C5"/>
    <w:rsid w:val="00EE7D44"/>
    <w:rsid w:val="00EF2105"/>
    <w:rsid w:val="00EF415D"/>
    <w:rsid w:val="00EF475D"/>
    <w:rsid w:val="00EF5401"/>
    <w:rsid w:val="00EF5426"/>
    <w:rsid w:val="00EF608E"/>
    <w:rsid w:val="00F01FDA"/>
    <w:rsid w:val="00F02BCF"/>
    <w:rsid w:val="00F02DFB"/>
    <w:rsid w:val="00F0437B"/>
    <w:rsid w:val="00F04B56"/>
    <w:rsid w:val="00F0609B"/>
    <w:rsid w:val="00F072A3"/>
    <w:rsid w:val="00F15619"/>
    <w:rsid w:val="00F16BB5"/>
    <w:rsid w:val="00F203D1"/>
    <w:rsid w:val="00F21060"/>
    <w:rsid w:val="00F219F2"/>
    <w:rsid w:val="00F22B86"/>
    <w:rsid w:val="00F23A25"/>
    <w:rsid w:val="00F24E38"/>
    <w:rsid w:val="00F2502E"/>
    <w:rsid w:val="00F26A3F"/>
    <w:rsid w:val="00F305E7"/>
    <w:rsid w:val="00F30860"/>
    <w:rsid w:val="00F308A4"/>
    <w:rsid w:val="00F30A54"/>
    <w:rsid w:val="00F30EC1"/>
    <w:rsid w:val="00F31BB4"/>
    <w:rsid w:val="00F32070"/>
    <w:rsid w:val="00F32C2D"/>
    <w:rsid w:val="00F34222"/>
    <w:rsid w:val="00F36F1C"/>
    <w:rsid w:val="00F408CB"/>
    <w:rsid w:val="00F42289"/>
    <w:rsid w:val="00F42679"/>
    <w:rsid w:val="00F4600A"/>
    <w:rsid w:val="00F520E7"/>
    <w:rsid w:val="00F552AF"/>
    <w:rsid w:val="00F557DD"/>
    <w:rsid w:val="00F55CDD"/>
    <w:rsid w:val="00F567FF"/>
    <w:rsid w:val="00F6116A"/>
    <w:rsid w:val="00F61B25"/>
    <w:rsid w:val="00F623F9"/>
    <w:rsid w:val="00F626AB"/>
    <w:rsid w:val="00F626D5"/>
    <w:rsid w:val="00F65385"/>
    <w:rsid w:val="00F674D0"/>
    <w:rsid w:val="00F70242"/>
    <w:rsid w:val="00F70735"/>
    <w:rsid w:val="00F70BBA"/>
    <w:rsid w:val="00F717CC"/>
    <w:rsid w:val="00F73052"/>
    <w:rsid w:val="00F74B83"/>
    <w:rsid w:val="00F74D74"/>
    <w:rsid w:val="00F74E71"/>
    <w:rsid w:val="00F76A13"/>
    <w:rsid w:val="00F816AA"/>
    <w:rsid w:val="00F81B21"/>
    <w:rsid w:val="00F82CC7"/>
    <w:rsid w:val="00F84D92"/>
    <w:rsid w:val="00F900E9"/>
    <w:rsid w:val="00F902CA"/>
    <w:rsid w:val="00F90608"/>
    <w:rsid w:val="00F9088E"/>
    <w:rsid w:val="00F94A85"/>
    <w:rsid w:val="00F97F7F"/>
    <w:rsid w:val="00FA06CE"/>
    <w:rsid w:val="00FA3113"/>
    <w:rsid w:val="00FA3485"/>
    <w:rsid w:val="00FA450C"/>
    <w:rsid w:val="00FA5FA2"/>
    <w:rsid w:val="00FA62ED"/>
    <w:rsid w:val="00FB2B44"/>
    <w:rsid w:val="00FB5C4C"/>
    <w:rsid w:val="00FB6FB9"/>
    <w:rsid w:val="00FC17AB"/>
    <w:rsid w:val="00FC1F43"/>
    <w:rsid w:val="00FC2139"/>
    <w:rsid w:val="00FC3354"/>
    <w:rsid w:val="00FC3A7F"/>
    <w:rsid w:val="00FC3DA1"/>
    <w:rsid w:val="00FC6204"/>
    <w:rsid w:val="00FC631C"/>
    <w:rsid w:val="00FC7A7C"/>
    <w:rsid w:val="00FC7AE2"/>
    <w:rsid w:val="00FD3D59"/>
    <w:rsid w:val="00FD46D1"/>
    <w:rsid w:val="00FD4760"/>
    <w:rsid w:val="00FD5A3A"/>
    <w:rsid w:val="00FD627A"/>
    <w:rsid w:val="00FD6642"/>
    <w:rsid w:val="00FD6646"/>
    <w:rsid w:val="00FD6BE8"/>
    <w:rsid w:val="00FE1D08"/>
    <w:rsid w:val="00FE1E62"/>
    <w:rsid w:val="00FE3492"/>
    <w:rsid w:val="00FF0550"/>
    <w:rsid w:val="00FF2F19"/>
    <w:rsid w:val="00FF3320"/>
    <w:rsid w:val="00FF367E"/>
    <w:rsid w:val="00FF4B8A"/>
    <w:rsid w:val="00FF6703"/>
    <w:rsid w:val="00FF6BFF"/>
    <w:rsid w:val="00FF7239"/>
    <w:rsid w:val="00FF76B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colormru v:ext="edit" colors="#002c5a,#eaeaea,#ddd"/>
    </o:shapedefaults>
    <o:shapelayout v:ext="edit">
      <o:idmap v:ext="edit" data="1"/>
    </o:shapelayout>
  </w:shapeDefaults>
  <w:decimalSymbol w:val="."/>
  <w:listSeparator w:val=","/>
  <w14:docId w14:val="4CF23D3A"/>
  <w15:docId w15:val="{4C5B532E-FB85-408B-882E-D8DA3953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F5ACB"/>
    <w:rPr>
      <w:rFonts w:asciiTheme="minorHAnsi" w:hAnsiTheme="minorHAnsi"/>
      <w:color w:val="0A2240"/>
      <w:sz w:val="22"/>
      <w:szCs w:val="24"/>
    </w:rPr>
  </w:style>
  <w:style w:type="paragraph" w:styleId="Heading1">
    <w:name w:val="heading 1"/>
    <w:basedOn w:val="Normal"/>
    <w:next w:val="Normal"/>
    <w:link w:val="Heading1Char"/>
    <w:qFormat/>
    <w:rsid w:val="00FA450C"/>
    <w:pPr>
      <w:keepNext/>
      <w:spacing w:after="240" w:line="216" w:lineRule="auto"/>
      <w:contextualSpacing/>
      <w:outlineLvl w:val="0"/>
    </w:pPr>
    <w:rPr>
      <w:rFonts w:ascii="Calibri" w:hAnsi="Calibri"/>
      <w:kern w:val="28"/>
      <w:sz w:val="64"/>
      <w:lang w:val="en-GB"/>
    </w:rPr>
  </w:style>
  <w:style w:type="paragraph" w:styleId="Heading2">
    <w:name w:val="heading 2"/>
    <w:basedOn w:val="Normal"/>
    <w:next w:val="Normal"/>
    <w:semiHidden/>
    <w:rsid w:val="00040480"/>
    <w:pPr>
      <w:keepNext/>
      <w:spacing w:before="240" w:after="240"/>
      <w:outlineLvl w:val="1"/>
    </w:pPr>
    <w:rPr>
      <w:rFonts w:ascii="Myriad Pro Light" w:hAnsi="Myriad Pro Light" w:cs="Arial"/>
      <w:bCs/>
      <w:i/>
      <w:iCs/>
      <w:color w:val="4D4D4D"/>
      <w:sz w:val="18"/>
      <w:szCs w:val="28"/>
    </w:rPr>
  </w:style>
  <w:style w:type="paragraph" w:styleId="Heading3">
    <w:name w:val="heading 3"/>
    <w:basedOn w:val="Normal"/>
    <w:next w:val="Normal"/>
    <w:semiHidden/>
    <w:rsid w:val="00040480"/>
    <w:pPr>
      <w:keepNext/>
      <w:spacing w:before="240" w:after="240"/>
      <w:outlineLvl w:val="2"/>
    </w:pPr>
    <w:rPr>
      <w:rFonts w:ascii="Myriad Pro Light" w:hAnsi="Myriad Pro Light" w:cs="Arial"/>
      <w:bCs/>
      <w:color w:val="4D4D4D"/>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74933"/>
    <w:pPr>
      <w:spacing w:before="100" w:beforeAutospacing="1" w:after="100" w:afterAutospacing="1"/>
    </w:pPr>
    <w:rPr>
      <w:rFonts w:eastAsia="Batang"/>
      <w:lang w:eastAsia="ko-KR"/>
    </w:rPr>
  </w:style>
  <w:style w:type="paragraph" w:styleId="BodyText">
    <w:name w:val="Body Text"/>
    <w:basedOn w:val="Normal"/>
    <w:link w:val="BodyTextChar"/>
    <w:semiHidden/>
    <w:rsid w:val="00207B54"/>
  </w:style>
  <w:style w:type="character" w:customStyle="1" w:styleId="BodyTextChar">
    <w:name w:val="Body Text Char"/>
    <w:link w:val="BodyText"/>
    <w:semiHidden/>
    <w:rsid w:val="008E2A95"/>
    <w:rPr>
      <w:rFonts w:asciiTheme="minorHAnsi" w:hAnsiTheme="minorHAnsi"/>
      <w:color w:val="0A2240"/>
      <w:sz w:val="22"/>
      <w:szCs w:val="24"/>
    </w:rPr>
  </w:style>
  <w:style w:type="paragraph" w:styleId="Header">
    <w:name w:val="header"/>
    <w:basedOn w:val="Normal"/>
    <w:link w:val="HeaderChar"/>
    <w:semiHidden/>
    <w:rsid w:val="007022CD"/>
    <w:pPr>
      <w:tabs>
        <w:tab w:val="center" w:pos="4536"/>
        <w:tab w:val="right" w:pos="9072"/>
      </w:tabs>
    </w:pPr>
  </w:style>
  <w:style w:type="paragraph" w:styleId="Footer">
    <w:name w:val="footer"/>
    <w:basedOn w:val="Normal"/>
    <w:link w:val="FooterChar"/>
    <w:uiPriority w:val="99"/>
    <w:semiHidden/>
    <w:rsid w:val="00774C69"/>
    <w:pPr>
      <w:tabs>
        <w:tab w:val="center" w:pos="4536"/>
        <w:tab w:val="right" w:pos="9072"/>
      </w:tabs>
    </w:pPr>
    <w:rPr>
      <w:color w:val="002C5A"/>
      <w:sz w:val="16"/>
    </w:rPr>
  </w:style>
  <w:style w:type="character" w:styleId="PageNumber">
    <w:name w:val="page number"/>
    <w:semiHidden/>
    <w:rsid w:val="005970A1"/>
    <w:rPr>
      <w:rFonts w:asciiTheme="minorHAnsi" w:hAnsiTheme="minorHAnsi"/>
      <w:color w:val="0A2240"/>
      <w:sz w:val="22"/>
    </w:rPr>
  </w:style>
  <w:style w:type="character" w:customStyle="1" w:styleId="Heading1Char">
    <w:name w:val="Heading 1 Char"/>
    <w:link w:val="Heading1"/>
    <w:rsid w:val="00FA450C"/>
    <w:rPr>
      <w:rFonts w:ascii="Calibri" w:hAnsi="Calibri"/>
      <w:color w:val="0A2240"/>
      <w:kern w:val="28"/>
      <w:sz w:val="64"/>
      <w:szCs w:val="24"/>
      <w:lang w:val="en-GB"/>
    </w:rPr>
  </w:style>
  <w:style w:type="character" w:styleId="Hyperlink">
    <w:name w:val="Hyperlink"/>
    <w:semiHidden/>
    <w:rsid w:val="0049056D"/>
    <w:rPr>
      <w:color w:val="0000FF"/>
      <w:u w:val="single"/>
    </w:rPr>
  </w:style>
  <w:style w:type="paragraph" w:styleId="BalloonText">
    <w:name w:val="Balloon Text"/>
    <w:basedOn w:val="Normal"/>
    <w:semiHidden/>
    <w:rsid w:val="00802F8D"/>
    <w:rPr>
      <w:rFonts w:ascii="Tahoma" w:hAnsi="Tahoma" w:cs="Tahoma"/>
      <w:sz w:val="16"/>
      <w:szCs w:val="16"/>
    </w:rPr>
  </w:style>
  <w:style w:type="table" w:styleId="TableGrid">
    <w:name w:val="Table Grid"/>
    <w:basedOn w:val="TableNormal"/>
    <w:rsid w:val="009B6DA6"/>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basedOn w:val="DefaultParagraphFont"/>
    <w:link w:val="Standard1"/>
    <w:locked/>
    <w:rsid w:val="008E2A95"/>
    <w:rPr>
      <w:rFonts w:asciiTheme="minorHAnsi" w:hAnsiTheme="minorHAnsi"/>
      <w:color w:val="0A2240"/>
      <w:sz w:val="22"/>
      <w:lang w:eastAsia="zh-CN"/>
    </w:rPr>
  </w:style>
  <w:style w:type="paragraph" w:customStyle="1" w:styleId="Standard1">
    <w:name w:val="Standard1"/>
    <w:link w:val="StandardChar"/>
    <w:qFormat/>
    <w:rsid w:val="005970A1"/>
    <w:pPr>
      <w:spacing w:after="120" w:line="264" w:lineRule="auto"/>
      <w:contextualSpacing/>
    </w:pPr>
    <w:rPr>
      <w:rFonts w:asciiTheme="minorHAnsi" w:hAnsiTheme="minorHAnsi"/>
      <w:color w:val="0A2240"/>
      <w:sz w:val="22"/>
      <w:lang w:eastAsia="zh-CN"/>
    </w:rPr>
  </w:style>
  <w:style w:type="character" w:customStyle="1" w:styleId="SubheadlineChar">
    <w:name w:val="Subheadline Char"/>
    <w:basedOn w:val="DefaultParagraphFont"/>
    <w:link w:val="Subheadline"/>
    <w:semiHidden/>
    <w:locked/>
    <w:rsid w:val="00FB6FB9"/>
    <w:rPr>
      <w:rFonts w:asciiTheme="minorHAnsi" w:hAnsiTheme="minorHAnsi"/>
      <w:noProof/>
      <w:color w:val="0A2240"/>
      <w:spacing w:val="6"/>
      <w:sz w:val="32"/>
      <w:szCs w:val="28"/>
      <w:lang w:eastAsia="zh-CN"/>
    </w:rPr>
  </w:style>
  <w:style w:type="paragraph" w:customStyle="1" w:styleId="Subheadline">
    <w:name w:val="Subheadline"/>
    <w:basedOn w:val="Normal"/>
    <w:link w:val="SubheadlineChar"/>
    <w:semiHidden/>
    <w:rsid w:val="00420573"/>
    <w:pPr>
      <w:spacing w:before="240" w:after="120" w:line="280" w:lineRule="atLeast"/>
      <w:jc w:val="both"/>
    </w:pPr>
    <w:rPr>
      <w:noProof/>
      <w:spacing w:val="6"/>
      <w:sz w:val="32"/>
      <w:szCs w:val="28"/>
      <w:lang w:eastAsia="zh-CN"/>
    </w:rPr>
  </w:style>
  <w:style w:type="paragraph" w:customStyle="1" w:styleId="Textheadlineblau">
    <w:name w:val="#Textheadline blau"/>
    <w:basedOn w:val="Normal"/>
    <w:next w:val="TextohneEinzug"/>
    <w:uiPriority w:val="1"/>
    <w:qFormat/>
    <w:rsid w:val="0033485A"/>
    <w:pPr>
      <w:keepNext/>
      <w:keepLines/>
      <w:spacing w:line="264" w:lineRule="auto"/>
    </w:pPr>
    <w:rPr>
      <w:rFonts w:eastAsia="Times" w:cstheme="minorHAnsi"/>
      <w:b/>
      <w:szCs w:val="22"/>
    </w:rPr>
  </w:style>
  <w:style w:type="paragraph" w:customStyle="1" w:styleId="TextohneEinzug">
    <w:name w:val="#Text ohne Einzug"/>
    <w:basedOn w:val="Normal"/>
    <w:uiPriority w:val="2"/>
    <w:qFormat/>
    <w:rsid w:val="00387DE4"/>
    <w:pPr>
      <w:spacing w:after="120" w:line="264" w:lineRule="auto"/>
    </w:pPr>
    <w:rPr>
      <w:rFonts w:eastAsia="Times" w:cstheme="minorHAnsi"/>
      <w:szCs w:val="22"/>
      <w:lang w:val="en-US"/>
    </w:rPr>
  </w:style>
  <w:style w:type="character" w:customStyle="1" w:styleId="FlietextChar">
    <w:name w:val="Fließtext Char"/>
    <w:basedOn w:val="StandardChar"/>
    <w:link w:val="Flietext"/>
    <w:semiHidden/>
    <w:locked/>
    <w:rsid w:val="008E2A95"/>
    <w:rPr>
      <w:rFonts w:asciiTheme="minorHAnsi" w:hAnsiTheme="minorHAnsi"/>
      <w:color w:val="0A2240"/>
      <w:sz w:val="22"/>
      <w:shd w:val="clear" w:color="auto" w:fill="E9E5E2" w:themeFill="accent2" w:themeFillTint="33"/>
      <w:lang w:eastAsia="zh-CN"/>
    </w:rPr>
  </w:style>
  <w:style w:type="paragraph" w:customStyle="1" w:styleId="Flietext">
    <w:name w:val="Fließtext"/>
    <w:basedOn w:val="Standard1"/>
    <w:link w:val="FlietextChar"/>
    <w:semiHidden/>
    <w:rsid w:val="00207B54"/>
    <w:pPr>
      <w:shd w:val="clear" w:color="auto" w:fill="E9E5E2" w:themeFill="accent2" w:themeFillTint="33"/>
      <w:spacing w:after="0"/>
    </w:pPr>
  </w:style>
  <w:style w:type="character" w:customStyle="1" w:styleId="HeaderChar">
    <w:name w:val="Header Char"/>
    <w:basedOn w:val="DefaultParagraphFont"/>
    <w:link w:val="Header"/>
    <w:semiHidden/>
    <w:rsid w:val="008E2A95"/>
    <w:rPr>
      <w:rFonts w:asciiTheme="minorHAnsi" w:hAnsiTheme="minorHAnsi"/>
      <w:color w:val="0A2240"/>
      <w:sz w:val="22"/>
      <w:szCs w:val="24"/>
    </w:rPr>
  </w:style>
  <w:style w:type="paragraph" w:customStyle="1" w:styleId="FlietextNewsletter">
    <w:name w:val="Fließtext Newsletter"/>
    <w:basedOn w:val="Normal"/>
    <w:link w:val="FlietextNewsletterChar"/>
    <w:semiHidden/>
    <w:rsid w:val="00B52BBA"/>
    <w:pPr>
      <w:spacing w:after="120"/>
      <w:jc w:val="both"/>
    </w:pPr>
    <w:rPr>
      <w:color w:val="0A2240" w:themeColor="text1"/>
      <w:sz w:val="20"/>
      <w:szCs w:val="20"/>
      <w:lang w:eastAsia="zh-CN"/>
    </w:rPr>
  </w:style>
  <w:style w:type="character" w:customStyle="1" w:styleId="FlietextNewsletterChar">
    <w:name w:val="Fließtext Newsletter Char"/>
    <w:basedOn w:val="DefaultParagraphFont"/>
    <w:link w:val="FlietextNewsletter"/>
    <w:semiHidden/>
    <w:rsid w:val="008E2A95"/>
    <w:rPr>
      <w:rFonts w:asciiTheme="minorHAnsi" w:hAnsiTheme="minorHAnsi"/>
      <w:color w:val="0A2240" w:themeColor="text1"/>
      <w:lang w:eastAsia="zh-CN"/>
    </w:rPr>
  </w:style>
  <w:style w:type="table" w:customStyle="1" w:styleId="TableGrid1">
    <w:name w:val="Table Grid1"/>
    <w:basedOn w:val="TableNormal"/>
    <w:next w:val="TableGrid"/>
    <w:rsid w:val="00B52BB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B52BBA"/>
    <w:rPr>
      <w:b/>
      <w:bCs/>
      <w:smallCaps/>
      <w:spacing w:val="5"/>
    </w:rPr>
  </w:style>
  <w:style w:type="paragraph" w:customStyle="1" w:styleId="NoerrFusszeile">
    <w:name w:val="NoerrFusszeile"/>
    <w:basedOn w:val="Normal"/>
    <w:semiHidden/>
    <w:rsid w:val="005970A1"/>
    <w:pPr>
      <w:spacing w:line="200" w:lineRule="exact"/>
      <w:ind w:right="1983"/>
      <w:jc w:val="right"/>
    </w:pPr>
    <w:rPr>
      <w:sz w:val="16"/>
      <w:szCs w:val="16"/>
    </w:rPr>
  </w:style>
  <w:style w:type="character" w:customStyle="1" w:styleId="FooterChar">
    <w:name w:val="Footer Char"/>
    <w:basedOn w:val="DefaultParagraphFont"/>
    <w:link w:val="Footer"/>
    <w:uiPriority w:val="99"/>
    <w:semiHidden/>
    <w:rsid w:val="00B760A9"/>
    <w:rPr>
      <w:rFonts w:asciiTheme="minorHAnsi" w:hAnsiTheme="minorHAnsi"/>
      <w:color w:val="002C5A"/>
      <w:sz w:val="16"/>
      <w:szCs w:val="24"/>
    </w:rPr>
  </w:style>
  <w:style w:type="paragraph" w:customStyle="1" w:styleId="NoerrEinzeilig">
    <w:name w:val="NoerrEinzeilig"/>
    <w:basedOn w:val="Normal"/>
    <w:semiHidden/>
    <w:rsid w:val="00420573"/>
  </w:style>
  <w:style w:type="paragraph" w:styleId="MessageHeader">
    <w:name w:val="Message Header"/>
    <w:basedOn w:val="Normal"/>
    <w:link w:val="MessageHeaderChar"/>
    <w:semiHidden/>
    <w:rsid w:val="00914ECB"/>
    <w:pPr>
      <w:spacing w:after="240" w:line="320" w:lineRule="atLeast"/>
      <w:jc w:val="both"/>
    </w:pPr>
    <w:rPr>
      <w:rFonts w:eastAsiaTheme="majorEastAsia"/>
      <w:spacing w:val="6"/>
    </w:rPr>
  </w:style>
  <w:style w:type="character" w:customStyle="1" w:styleId="MessageHeaderChar">
    <w:name w:val="Message Header Char"/>
    <w:basedOn w:val="DefaultParagraphFont"/>
    <w:link w:val="MessageHeader"/>
    <w:semiHidden/>
    <w:rsid w:val="008E2A95"/>
    <w:rPr>
      <w:rFonts w:asciiTheme="minorHAnsi" w:eastAsiaTheme="majorEastAsia" w:hAnsiTheme="minorHAnsi"/>
      <w:color w:val="0A2240"/>
      <w:spacing w:val="6"/>
      <w:sz w:val="22"/>
      <w:szCs w:val="24"/>
    </w:rPr>
  </w:style>
  <w:style w:type="paragraph" w:customStyle="1" w:styleId="Headline">
    <w:name w:val="Headline"/>
    <w:basedOn w:val="Normal"/>
    <w:next w:val="Normal"/>
    <w:semiHidden/>
    <w:rsid w:val="004F1F4A"/>
    <w:pPr>
      <w:spacing w:before="1200" w:after="480"/>
    </w:pPr>
    <w:rPr>
      <w:rFonts w:eastAsia="Adobe Song Std L"/>
      <w:sz w:val="64"/>
      <w:szCs w:val="20"/>
    </w:rPr>
  </w:style>
  <w:style w:type="table" w:customStyle="1" w:styleId="TableGrid2">
    <w:name w:val="Table Grid2"/>
    <w:basedOn w:val="TableNormal"/>
    <w:next w:val="TableGrid"/>
    <w:rsid w:val="007E728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uiPriority w:val="3"/>
    <w:qFormat/>
    <w:rsid w:val="004A2E39"/>
    <w:pPr>
      <w:numPr>
        <w:numId w:val="18"/>
      </w:numPr>
      <w:spacing w:after="120" w:line="264" w:lineRule="auto"/>
    </w:pPr>
    <w:rPr>
      <w:rFonts w:eastAsia="Times"/>
      <w:szCs w:val="22"/>
    </w:rPr>
  </w:style>
  <w:style w:type="paragraph" w:customStyle="1" w:styleId="Bullet2">
    <w:name w:val="#Bullet 2"/>
    <w:basedOn w:val="Normal"/>
    <w:uiPriority w:val="3"/>
    <w:qFormat/>
    <w:rsid w:val="004A2E39"/>
    <w:pPr>
      <w:numPr>
        <w:ilvl w:val="1"/>
        <w:numId w:val="18"/>
      </w:numPr>
      <w:spacing w:after="120" w:line="264" w:lineRule="auto"/>
    </w:pPr>
    <w:rPr>
      <w:rFonts w:eastAsia="Times"/>
      <w:szCs w:val="22"/>
      <w:lang w:val="en-US"/>
    </w:rPr>
  </w:style>
  <w:style w:type="paragraph" w:customStyle="1" w:styleId="Bullet3">
    <w:name w:val="#Bullet 3"/>
    <w:basedOn w:val="Bullet1"/>
    <w:uiPriority w:val="3"/>
    <w:qFormat/>
    <w:rsid w:val="004A2E39"/>
    <w:pPr>
      <w:numPr>
        <w:ilvl w:val="2"/>
      </w:numPr>
    </w:pPr>
  </w:style>
  <w:style w:type="paragraph" w:customStyle="1" w:styleId="Liste1">
    <w:name w:val="#Liste 1"/>
    <w:basedOn w:val="Normal"/>
    <w:uiPriority w:val="4"/>
    <w:qFormat/>
    <w:rsid w:val="00B212BF"/>
    <w:pPr>
      <w:spacing w:line="264" w:lineRule="auto"/>
    </w:pPr>
    <w:rPr>
      <w:rFonts w:ascii="Calibri" w:eastAsia="Times" w:hAnsi="Calibri"/>
      <w:szCs w:val="22"/>
      <w:lang w:val="en-US"/>
    </w:rPr>
  </w:style>
  <w:style w:type="paragraph" w:customStyle="1" w:styleId="Liste2">
    <w:name w:val="#Liste 2"/>
    <w:basedOn w:val="Liste1"/>
    <w:uiPriority w:val="4"/>
    <w:qFormat/>
    <w:rsid w:val="00B212BF"/>
    <w:pPr>
      <w:numPr>
        <w:ilvl w:val="1"/>
      </w:numPr>
    </w:pPr>
  </w:style>
  <w:style w:type="paragraph" w:customStyle="1" w:styleId="Punkt">
    <w:name w:val="#Punkt"/>
    <w:basedOn w:val="Bullet2"/>
    <w:uiPriority w:val="4"/>
    <w:qFormat/>
    <w:rsid w:val="00B212BF"/>
    <w:pPr>
      <w:numPr>
        <w:ilvl w:val="4"/>
      </w:numPr>
    </w:pPr>
  </w:style>
  <w:style w:type="paragraph" w:styleId="FootnoteText">
    <w:name w:val="footnote text"/>
    <w:basedOn w:val="Normal"/>
    <w:link w:val="FootnoteTextChar"/>
    <w:rsid w:val="00DF5ACB"/>
    <w:pPr>
      <w:ind w:left="284" w:hanging="284"/>
    </w:pPr>
    <w:rPr>
      <w:sz w:val="20"/>
      <w:szCs w:val="20"/>
      <w:lang w:val="en-GB"/>
    </w:rPr>
  </w:style>
  <w:style w:type="character" w:customStyle="1" w:styleId="FootnoteTextChar">
    <w:name w:val="Footnote Text Char"/>
    <w:basedOn w:val="DefaultParagraphFont"/>
    <w:link w:val="FootnoteText"/>
    <w:rsid w:val="00DF5ACB"/>
    <w:rPr>
      <w:rFonts w:asciiTheme="minorHAnsi" w:hAnsiTheme="minorHAnsi"/>
      <w:color w:val="0A2240"/>
      <w:lang w:val="en-GB"/>
    </w:rPr>
  </w:style>
  <w:style w:type="paragraph" w:styleId="EndnoteText">
    <w:name w:val="endnote text"/>
    <w:basedOn w:val="Normal"/>
    <w:link w:val="EndnoteTextChar"/>
    <w:rsid w:val="00DF5ACB"/>
    <w:pPr>
      <w:ind w:left="567" w:hanging="567"/>
    </w:pPr>
    <w:rPr>
      <w:sz w:val="20"/>
      <w:szCs w:val="20"/>
      <w:lang w:val="en-GB"/>
    </w:rPr>
  </w:style>
  <w:style w:type="character" w:customStyle="1" w:styleId="EndnoteTextChar">
    <w:name w:val="Endnote Text Char"/>
    <w:basedOn w:val="DefaultParagraphFont"/>
    <w:link w:val="EndnoteText"/>
    <w:rsid w:val="00DF5ACB"/>
    <w:rPr>
      <w:rFonts w:asciiTheme="minorHAnsi" w:hAnsiTheme="minorHAnsi"/>
      <w:color w:val="0A2240"/>
      <w:lang w:val="en-GB"/>
    </w:rPr>
  </w:style>
  <w:style w:type="paragraph" w:customStyle="1" w:styleId="SecHead1">
    <w:name w:val="SecHead1"/>
    <w:basedOn w:val="Normal"/>
    <w:link w:val="SecHead1Char"/>
    <w:rsid w:val="0014636D"/>
  </w:style>
  <w:style w:type="character" w:customStyle="1" w:styleId="SecHead1Char">
    <w:name w:val="SecHead1 Char"/>
    <w:basedOn w:val="DefaultParagraphFont"/>
    <w:link w:val="SecHead1"/>
    <w:rsid w:val="0014636D"/>
    <w:rPr>
      <w:rFonts w:asciiTheme="minorHAnsi" w:hAnsiTheme="minorHAnsi"/>
      <w:color w:val="0A2240"/>
      <w:sz w:val="22"/>
      <w:szCs w:val="24"/>
    </w:rPr>
  </w:style>
  <w:style w:type="paragraph" w:customStyle="1" w:styleId="SecHead2">
    <w:name w:val="SecHead2"/>
    <w:basedOn w:val="Normal"/>
    <w:link w:val="SecHead2Char"/>
    <w:rsid w:val="0014636D"/>
  </w:style>
  <w:style w:type="character" w:customStyle="1" w:styleId="SecHead2Char">
    <w:name w:val="SecHead2 Char"/>
    <w:basedOn w:val="DefaultParagraphFont"/>
    <w:link w:val="SecHead2"/>
    <w:rsid w:val="0014636D"/>
    <w:rPr>
      <w:rFonts w:asciiTheme="minorHAnsi" w:hAnsiTheme="minorHAnsi"/>
      <w:color w:val="0A2240"/>
      <w:sz w:val="22"/>
      <w:szCs w:val="24"/>
    </w:rPr>
  </w:style>
  <w:style w:type="paragraph" w:customStyle="1" w:styleId="SecHead3">
    <w:name w:val="SecHead3"/>
    <w:basedOn w:val="Normal"/>
    <w:link w:val="SecHead3Char"/>
    <w:rsid w:val="0014636D"/>
  </w:style>
  <w:style w:type="character" w:customStyle="1" w:styleId="SecHead3Char">
    <w:name w:val="SecHead3 Char"/>
    <w:basedOn w:val="DefaultParagraphFont"/>
    <w:link w:val="SecHead3"/>
    <w:rsid w:val="0014636D"/>
    <w:rPr>
      <w:rFonts w:asciiTheme="minorHAnsi" w:hAnsiTheme="minorHAnsi"/>
      <w:color w:val="0A2240"/>
      <w:sz w:val="22"/>
      <w:szCs w:val="24"/>
    </w:rPr>
  </w:style>
  <w:style w:type="paragraph" w:customStyle="1" w:styleId="SecHead4">
    <w:name w:val="SecHead4"/>
    <w:basedOn w:val="Normal"/>
    <w:link w:val="SecHead4Char"/>
    <w:rsid w:val="0014636D"/>
  </w:style>
  <w:style w:type="character" w:customStyle="1" w:styleId="SecHead4Char">
    <w:name w:val="SecHead4 Char"/>
    <w:basedOn w:val="DefaultParagraphFont"/>
    <w:link w:val="SecHead4"/>
    <w:rsid w:val="0014636D"/>
    <w:rPr>
      <w:rFonts w:asciiTheme="minorHAnsi" w:hAnsiTheme="minorHAnsi"/>
      <w:color w:val="0A2240"/>
      <w:sz w:val="22"/>
      <w:szCs w:val="24"/>
    </w:rPr>
  </w:style>
  <w:style w:type="paragraph" w:customStyle="1" w:styleId="SecHead5">
    <w:name w:val="SecHead5"/>
    <w:basedOn w:val="Normal"/>
    <w:link w:val="SecHead5Char"/>
    <w:rsid w:val="0014636D"/>
  </w:style>
  <w:style w:type="character" w:customStyle="1" w:styleId="SecHead5Char">
    <w:name w:val="SecHead5 Char"/>
    <w:basedOn w:val="DefaultParagraphFont"/>
    <w:link w:val="SecHead5"/>
    <w:rsid w:val="0014636D"/>
    <w:rPr>
      <w:rFonts w:asciiTheme="minorHAnsi" w:hAnsiTheme="minorHAnsi"/>
      <w:color w:val="0A2240"/>
      <w:sz w:val="22"/>
      <w:szCs w:val="24"/>
    </w:rPr>
  </w:style>
  <w:style w:type="paragraph" w:customStyle="1" w:styleId="SecHead6">
    <w:name w:val="SecHead6"/>
    <w:basedOn w:val="Normal"/>
    <w:link w:val="SecHead6Char"/>
    <w:rsid w:val="0014636D"/>
  </w:style>
  <w:style w:type="character" w:customStyle="1" w:styleId="SecHead6Char">
    <w:name w:val="SecHead6 Char"/>
    <w:basedOn w:val="DefaultParagraphFont"/>
    <w:link w:val="SecHead6"/>
    <w:rsid w:val="0014636D"/>
    <w:rPr>
      <w:rFonts w:asciiTheme="minorHAnsi" w:hAnsiTheme="minorHAnsi"/>
      <w:color w:val="0A2240"/>
      <w:sz w:val="22"/>
      <w:szCs w:val="24"/>
    </w:rPr>
  </w:style>
  <w:style w:type="paragraph" w:customStyle="1" w:styleId="SecHead7">
    <w:name w:val="SecHead7"/>
    <w:basedOn w:val="Normal"/>
    <w:link w:val="SecHead7Char"/>
    <w:rsid w:val="0014636D"/>
  </w:style>
  <w:style w:type="character" w:customStyle="1" w:styleId="SecHead7Char">
    <w:name w:val="SecHead7 Char"/>
    <w:basedOn w:val="DefaultParagraphFont"/>
    <w:link w:val="SecHead7"/>
    <w:rsid w:val="0014636D"/>
    <w:rPr>
      <w:rFonts w:asciiTheme="minorHAnsi" w:hAnsiTheme="minorHAnsi"/>
      <w:color w:val="0A2240"/>
      <w:sz w:val="22"/>
      <w:szCs w:val="24"/>
    </w:rPr>
  </w:style>
  <w:style w:type="paragraph" w:customStyle="1" w:styleId="SecHead8">
    <w:name w:val="SecHead8"/>
    <w:basedOn w:val="Normal"/>
    <w:link w:val="SecHead8Char"/>
    <w:rsid w:val="0014636D"/>
  </w:style>
  <w:style w:type="character" w:customStyle="1" w:styleId="SecHead8Char">
    <w:name w:val="SecHead8 Char"/>
    <w:basedOn w:val="DefaultParagraphFont"/>
    <w:link w:val="SecHead8"/>
    <w:rsid w:val="0014636D"/>
    <w:rPr>
      <w:rFonts w:asciiTheme="minorHAnsi" w:hAnsiTheme="minorHAnsi"/>
      <w:color w:val="0A2240"/>
      <w:sz w:val="22"/>
      <w:szCs w:val="24"/>
    </w:rPr>
  </w:style>
  <w:style w:type="paragraph" w:customStyle="1" w:styleId="SecHead9">
    <w:name w:val="SecHead9"/>
    <w:basedOn w:val="Normal"/>
    <w:link w:val="SecHead9Char"/>
    <w:rsid w:val="0014636D"/>
  </w:style>
  <w:style w:type="character" w:customStyle="1" w:styleId="SecHead9Char">
    <w:name w:val="SecHead9 Char"/>
    <w:basedOn w:val="DefaultParagraphFont"/>
    <w:link w:val="SecHead9"/>
    <w:rsid w:val="0014636D"/>
    <w:rPr>
      <w:rFonts w:asciiTheme="minorHAnsi" w:hAnsiTheme="minorHAnsi"/>
      <w:color w:val="0A2240"/>
      <w:sz w:val="22"/>
      <w:szCs w:val="24"/>
    </w:rPr>
  </w:style>
  <w:style w:type="paragraph" w:customStyle="1" w:styleId="Awards12pt">
    <w:name w:val="#Awards 12 pt"/>
    <w:basedOn w:val="Normal"/>
    <w:uiPriority w:val="1"/>
    <w:rsid w:val="002B3AC2"/>
    <w:pPr>
      <w:keepNext/>
      <w:keepLines/>
      <w:spacing w:line="264" w:lineRule="auto"/>
    </w:pPr>
    <w:rPr>
      <w:rFonts w:eastAsia="Times"/>
      <w:sz w:val="24"/>
    </w:rPr>
  </w:style>
  <w:style w:type="paragraph" w:customStyle="1" w:styleId="Bildunterschrift">
    <w:name w:val="#Bildunterschrift"/>
    <w:basedOn w:val="Normal"/>
    <w:uiPriority w:val="1"/>
    <w:rsid w:val="00D21E5C"/>
    <w:pPr>
      <w:spacing w:before="120"/>
    </w:pPr>
    <w:rPr>
      <w:rFonts w:ascii="Calibri" w:eastAsia="Times" w:hAnsi="Calibri"/>
      <w:sz w:val="16"/>
      <w:szCs w:val="16"/>
      <w:lang w:val="en-US"/>
    </w:rPr>
  </w:style>
  <w:style w:type="paragraph" w:customStyle="1" w:styleId="TextTombstones">
    <w:name w:val="#Text Tombstones"/>
    <w:basedOn w:val="TextohneEinzug"/>
    <w:rsid w:val="002B3AC2"/>
    <w:pPr>
      <w:keepNext/>
      <w:keepLines/>
      <w:spacing w:after="0"/>
      <w:ind w:right="113"/>
    </w:pPr>
    <w:rPr>
      <w:rFonts w:eastAsia="Times New Roman" w:cs="Times New Roman"/>
      <w:sz w:val="21"/>
      <w:szCs w:val="20"/>
    </w:rPr>
  </w:style>
  <w:style w:type="paragraph" w:styleId="TOC6">
    <w:name w:val="toc 6"/>
    <w:basedOn w:val="Normal"/>
    <w:next w:val="Normal"/>
    <w:autoRedefine/>
    <w:rsid w:val="00B00B6F"/>
    <w:pPr>
      <w:spacing w:after="100"/>
      <w:ind w:left="1100"/>
    </w:pPr>
  </w:style>
  <w:style w:type="paragraph" w:customStyle="1" w:styleId="Liste20">
    <w:name w:val="#Liste2"/>
    <w:basedOn w:val="Normal"/>
    <w:qFormat/>
    <w:rsid w:val="00DF4BA9"/>
    <w:pPr>
      <w:tabs>
        <w:tab w:val="left" w:pos="1134"/>
      </w:tabs>
      <w:spacing w:after="240" w:line="280" w:lineRule="atLeast"/>
      <w:jc w:val="both"/>
    </w:pPr>
    <w:rPr>
      <w:rFonts w:ascii="Calibri" w:hAnsi="Calibri"/>
      <w:color w:val="auto"/>
      <w:sz w:val="24"/>
      <w:lang w:val="en-GB"/>
    </w:rPr>
  </w:style>
  <w:style w:type="numbering" w:customStyle="1" w:styleId="NoerrListe">
    <w:name w:val="#Noerr_Liste"/>
    <w:basedOn w:val="NoList"/>
    <w:uiPriority w:val="99"/>
    <w:rsid w:val="00DF4BA9"/>
    <w:pPr>
      <w:numPr>
        <w:numId w:val="22"/>
      </w:numPr>
    </w:pPr>
  </w:style>
  <w:style w:type="paragraph" w:styleId="ListParagraph">
    <w:name w:val="List Paragraph"/>
    <w:basedOn w:val="Normal"/>
    <w:uiPriority w:val="34"/>
    <w:rsid w:val="00E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3593">
      <w:bodyDiv w:val="1"/>
      <w:marLeft w:val="0"/>
      <w:marRight w:val="0"/>
      <w:marTop w:val="0"/>
      <w:marBottom w:val="0"/>
      <w:divBdr>
        <w:top w:val="none" w:sz="0" w:space="0" w:color="auto"/>
        <w:left w:val="none" w:sz="0" w:space="0" w:color="auto"/>
        <w:bottom w:val="none" w:sz="0" w:space="0" w:color="auto"/>
        <w:right w:val="none" w:sz="0" w:space="0" w:color="auto"/>
      </w:divBdr>
    </w:div>
    <w:div w:id="394478807">
      <w:bodyDiv w:val="1"/>
      <w:marLeft w:val="0"/>
      <w:marRight w:val="0"/>
      <w:marTop w:val="0"/>
      <w:marBottom w:val="0"/>
      <w:divBdr>
        <w:top w:val="none" w:sz="0" w:space="0" w:color="auto"/>
        <w:left w:val="none" w:sz="0" w:space="0" w:color="auto"/>
        <w:bottom w:val="none" w:sz="0" w:space="0" w:color="auto"/>
        <w:right w:val="none" w:sz="0" w:space="0" w:color="auto"/>
      </w:divBdr>
    </w:div>
    <w:div w:id="920068647">
      <w:bodyDiv w:val="1"/>
      <w:marLeft w:val="0"/>
      <w:marRight w:val="0"/>
      <w:marTop w:val="0"/>
      <w:marBottom w:val="0"/>
      <w:divBdr>
        <w:top w:val="none" w:sz="0" w:space="0" w:color="auto"/>
        <w:left w:val="none" w:sz="0" w:space="0" w:color="auto"/>
        <w:bottom w:val="none" w:sz="0" w:space="0" w:color="auto"/>
        <w:right w:val="none" w:sz="0" w:space="0" w:color="auto"/>
      </w:divBdr>
    </w:div>
    <w:div w:id="1347631643">
      <w:bodyDiv w:val="1"/>
      <w:marLeft w:val="0"/>
      <w:marRight w:val="0"/>
      <w:marTop w:val="0"/>
      <w:marBottom w:val="0"/>
      <w:divBdr>
        <w:top w:val="none" w:sz="0" w:space="0" w:color="auto"/>
        <w:left w:val="none" w:sz="0" w:space="0" w:color="auto"/>
        <w:bottom w:val="none" w:sz="0" w:space="0" w:color="auto"/>
        <w:right w:val="none" w:sz="0" w:space="0" w:color="auto"/>
      </w:divBdr>
      <w:divsChild>
        <w:div w:id="1269433967">
          <w:marLeft w:val="0"/>
          <w:marRight w:val="0"/>
          <w:marTop w:val="0"/>
          <w:marBottom w:val="0"/>
          <w:divBdr>
            <w:top w:val="none" w:sz="0" w:space="0" w:color="auto"/>
            <w:left w:val="none" w:sz="0" w:space="0" w:color="auto"/>
            <w:bottom w:val="none" w:sz="0" w:space="0" w:color="auto"/>
            <w:right w:val="none" w:sz="0" w:space="0" w:color="auto"/>
          </w:divBdr>
          <w:divsChild>
            <w:div w:id="316879080">
              <w:marLeft w:val="0"/>
              <w:marRight w:val="0"/>
              <w:marTop w:val="0"/>
              <w:marBottom w:val="0"/>
              <w:divBdr>
                <w:top w:val="none" w:sz="0" w:space="0" w:color="auto"/>
                <w:left w:val="none" w:sz="0" w:space="0" w:color="auto"/>
                <w:bottom w:val="none" w:sz="0" w:space="0" w:color="auto"/>
                <w:right w:val="none" w:sz="0" w:space="0" w:color="auto"/>
              </w:divBdr>
              <w:divsChild>
                <w:div w:id="1783650250">
                  <w:marLeft w:val="0"/>
                  <w:marRight w:val="0"/>
                  <w:marTop w:val="0"/>
                  <w:marBottom w:val="0"/>
                  <w:divBdr>
                    <w:top w:val="none" w:sz="0" w:space="0" w:color="auto"/>
                    <w:left w:val="none" w:sz="0" w:space="0" w:color="auto"/>
                    <w:bottom w:val="none" w:sz="0" w:space="0" w:color="auto"/>
                    <w:right w:val="none" w:sz="0" w:space="0" w:color="auto"/>
                  </w:divBdr>
                  <w:divsChild>
                    <w:div w:id="168519393">
                      <w:marLeft w:val="0"/>
                      <w:marRight w:val="0"/>
                      <w:marTop w:val="0"/>
                      <w:marBottom w:val="0"/>
                      <w:divBdr>
                        <w:top w:val="none" w:sz="0" w:space="0" w:color="auto"/>
                        <w:left w:val="none" w:sz="0" w:space="0" w:color="auto"/>
                        <w:bottom w:val="none" w:sz="0" w:space="0" w:color="auto"/>
                        <w:right w:val="none" w:sz="0" w:space="0" w:color="auto"/>
                      </w:divBdr>
                      <w:divsChild>
                        <w:div w:id="1873223893">
                          <w:marLeft w:val="0"/>
                          <w:marRight w:val="0"/>
                          <w:marTop w:val="0"/>
                          <w:marBottom w:val="0"/>
                          <w:divBdr>
                            <w:top w:val="none" w:sz="0" w:space="0" w:color="auto"/>
                            <w:left w:val="none" w:sz="0" w:space="0" w:color="auto"/>
                            <w:bottom w:val="none" w:sz="0" w:space="0" w:color="auto"/>
                            <w:right w:val="none" w:sz="0" w:space="0" w:color="auto"/>
                          </w:divBdr>
                          <w:divsChild>
                            <w:div w:id="723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365\References.dotm" TargetMode="External"/></Relationships>
</file>

<file path=word/theme/theme1.xml><?xml version="1.0" encoding="utf-8"?>
<a:theme xmlns:a="http://schemas.openxmlformats.org/drawingml/2006/main" name="Noerr">
  <a:themeElements>
    <a:clrScheme name="Noerr">
      <a:dk1>
        <a:srgbClr val="0A2240"/>
      </a:dk1>
      <a:lt1>
        <a:sysClr val="window" lastClr="FFFFFF"/>
      </a:lt1>
      <a:dk2>
        <a:srgbClr val="000000"/>
      </a:dk2>
      <a:lt2>
        <a:srgbClr val="F2F1EA"/>
      </a:lt2>
      <a:accent1>
        <a:srgbClr val="D4D2C2"/>
      </a:accent1>
      <a:accent2>
        <a:srgbClr val="918270"/>
      </a:accent2>
      <a:accent3>
        <a:srgbClr val="4573B9"/>
      </a:accent3>
      <a:accent4>
        <a:srgbClr val="C4BDB4"/>
      </a:accent4>
      <a:accent5>
        <a:srgbClr val="625651"/>
      </a:accent5>
      <a:accent6>
        <a:srgbClr val="89A7D3"/>
      </a:accent6>
      <a:hlink>
        <a:srgbClr val="4573B9"/>
      </a:hlink>
      <a:folHlink>
        <a:srgbClr val="4573B9"/>
      </a:folHlink>
    </a:clrScheme>
    <a:fontScheme name="Noerr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0" cap="sq">
          <a:noFill/>
          <a:miter lim="800000"/>
        </a:ln>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defPPr marL="285750" indent="-285750" algn="ctr">
          <a:lnSpc>
            <a:spcPct val="105000"/>
          </a:lnSpc>
          <a:buClr>
            <a:srgbClr val="EA5B06"/>
          </a:buClr>
          <a:buSzPct val="75000"/>
          <a:buFont typeface="Wingdings 3" pitchFamily="18" charset="2"/>
          <a:buChar cha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marL="285750" indent="-285750">
          <a:lnSpc>
            <a:spcPct val="105000"/>
          </a:lnSpc>
          <a:buClr>
            <a:srgbClr val="EA5B06"/>
          </a:buClr>
          <a:buSzPct val="75000"/>
          <a:buFont typeface="Wingdings 3" pitchFamily="18" charset="2"/>
          <a:buChar char=""/>
          <a:defRPr sz="1600" dirty="0" err="1" smtClean="0"/>
        </a:defPPr>
      </a:lstStyle>
    </a:txDef>
  </a:objectDefaults>
  <a:extraClrSchemeLst/>
  <a:custClrLst>
    <a:custClr name="Noerr Blue">
      <a:srgbClr val="0A2240"/>
    </a:custClr>
    <a:custClr name="Noerr Orange">
      <a:srgbClr val="EA5B0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Chart Series 01">
      <a:srgbClr val="D4D2C2"/>
    </a:custClr>
    <a:custClr name="Chart Series 02">
      <a:srgbClr val="918270"/>
    </a:custClr>
    <a:custClr name="Chart Series 03">
      <a:srgbClr val="4573B9"/>
    </a:custClr>
    <a:custClr name="Chart Series 04">
      <a:srgbClr val="C4BDB4"/>
    </a:custClr>
    <a:custClr name="Chart Series 05">
      <a:srgbClr val="625651"/>
    </a:custClr>
    <a:custClr name="Chart Series 06">
      <a:srgbClr val="89A7D3"/>
    </a:custClr>
    <a:custClr name="Chart Series 07">
      <a:srgbClr val="A2988A"/>
    </a:custClr>
    <a:custClr name="Chart Series 08">
      <a:srgbClr val="82736C"/>
    </a:custClr>
    <a:custClr name="Chart Series 09">
      <a:srgbClr val="3F69A7"/>
    </a:custClr>
    <a:custClr name="Chart Series 10">
      <a:srgbClr val="F2F1EA"/>
    </a:custClr>
    <a:custClr name="Chart Series 11">
      <a:srgbClr val="B9AFA3"/>
    </a:custClr>
    <a:custClr name="Chart Series 12">
      <a:srgbClr val="52484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Highlight Red">
      <a:srgbClr val="A52121"/>
    </a:custClr>
    <a:custClr name="Highlight Yellow">
      <a:srgbClr val="FFCC00"/>
    </a:custClr>
    <a:custClr name="Highlight Green">
      <a:srgbClr val="8AB945"/>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D0C6-1072-4D16-B42E-387B8684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References</Template>
  <TotalTime>8</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Noerr LLP</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dc:creator>
  <cp:lastModifiedBy>Alina Grigoras</cp:lastModifiedBy>
  <cp:revision>5</cp:revision>
  <cp:lastPrinted>2020-05-11T12:14:00Z</cp:lastPrinted>
  <dcterms:created xsi:type="dcterms:W3CDTF">2021-08-31T13:24:00Z</dcterms:created>
  <dcterms:modified xsi:type="dcterms:W3CDTF">2021-09-01T07:43:00Z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uk</vt:lpwstr>
  </property>
  <property fmtid="{D5CDD505-2E9C-101B-9397-08002B2CF9AE}" pid="3" name="Spalten">
    <vt:lpwstr>nein</vt:lpwstr>
  </property>
  <property fmtid="{D5CDD505-2E9C-101B-9397-08002B2CF9AE}" pid="4" name="WorkSiteDocID">
    <vt:lpwstr> </vt:lpwstr>
  </property>
  <property fmtid="{D5CDD505-2E9C-101B-9397-08002B2CF9AE}" pid="5" name="Location">
    <vt:lpwstr> </vt:lpwstr>
  </property>
  <property fmtid="{D5CDD505-2E9C-101B-9397-08002B2CF9AE}" pid="6" name="MatterNo">
    <vt:lpwstr> </vt:lpwstr>
  </property>
  <property fmtid="{D5CDD505-2E9C-101B-9397-08002B2CF9AE}" pid="7" name="Year">
    <vt:lpwstr> </vt:lpwstr>
  </property>
  <property fmtid="{D5CDD505-2E9C-101B-9397-08002B2CF9AE}" pid="8" name="MatterID">
    <vt:lpwstr>--</vt:lpwstr>
  </property>
  <property fmtid="{D5CDD505-2E9C-101B-9397-08002B2CF9AE}" pid="9" name="Formular">
    <vt:lpwstr>References</vt:lpwstr>
  </property>
  <property fmtid="{D5CDD505-2E9C-101B-9397-08002B2CF9AE}" pid="10" name="Fachabteilung">
    <vt:lpwstr/>
  </property>
  <property fmtid="{D5CDD505-2E9C-101B-9397-08002B2CF9AE}" pid="11" name="Form">
    <vt:lpwstr>References</vt:lpwstr>
  </property>
  <property fmtid="{D5CDD505-2E9C-101B-9397-08002B2CF9AE}" pid="12" name="Template">
    <vt:lpwstr>References</vt:lpwstr>
  </property>
  <property fmtid="{D5CDD505-2E9C-101B-9397-08002B2CF9AE}" pid="13" name="responLaw">
    <vt:lpwstr/>
  </property>
  <property fmtid="{D5CDD505-2E9C-101B-9397-08002B2CF9AE}" pid="14" name="FolderID">
    <vt:lpwstr/>
  </property>
  <property fmtid="{D5CDD505-2E9C-101B-9397-08002B2CF9AE}" pid="15" name="MatterManager">
    <vt:lpwstr/>
  </property>
  <property fmtid="{D5CDD505-2E9C-101B-9397-08002B2CF9AE}" pid="16" name="Secretary">
    <vt:lpwstr>rmr</vt:lpwstr>
  </property>
</Properties>
</file>