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81025" w14:textId="76B3FD69" w:rsidR="00142050" w:rsidRPr="00FE1504" w:rsidRDefault="00142050" w:rsidP="00D055D9">
      <w:pPr>
        <w:jc w:val="center"/>
        <w:rPr>
          <w:rFonts w:cstheme="minorHAnsi"/>
          <w:b/>
          <w:bCs/>
          <w:sz w:val="24"/>
          <w:szCs w:val="24"/>
          <w:lang w:val="ro-RO"/>
        </w:rPr>
      </w:pPr>
      <w:r w:rsidRPr="00FE1504">
        <w:rPr>
          <w:rFonts w:cstheme="minorHAnsi"/>
          <w:b/>
          <w:bCs/>
          <w:sz w:val="24"/>
          <w:szCs w:val="24"/>
          <w:lang w:val="ro-RO"/>
        </w:rPr>
        <w:t>Software</w:t>
      </w:r>
      <w:r w:rsidR="00EE4579" w:rsidRPr="00FE1504">
        <w:rPr>
          <w:rFonts w:cstheme="minorHAnsi"/>
          <w:b/>
          <w:bCs/>
          <w:sz w:val="24"/>
          <w:szCs w:val="24"/>
          <w:lang w:val="ro-RO"/>
        </w:rPr>
        <w:t>: creativitate și protecție juridică</w:t>
      </w:r>
    </w:p>
    <w:p w14:paraId="58BC87DC" w14:textId="77777777" w:rsidR="00C17BB9" w:rsidRPr="00FE1504" w:rsidRDefault="00C17BB9" w:rsidP="00E528A7">
      <w:pPr>
        <w:jc w:val="both"/>
        <w:rPr>
          <w:rFonts w:cstheme="minorHAnsi"/>
          <w:b/>
          <w:bCs/>
          <w:sz w:val="24"/>
          <w:szCs w:val="24"/>
          <w:lang w:val="ro-RO"/>
        </w:rPr>
      </w:pPr>
    </w:p>
    <w:p w14:paraId="445A5ADC" w14:textId="0486E64E" w:rsidR="00C17BB9" w:rsidRPr="00FE1504" w:rsidRDefault="00D055D9" w:rsidP="00D055D9">
      <w:pPr>
        <w:jc w:val="right"/>
        <w:rPr>
          <w:rFonts w:cstheme="minorHAnsi"/>
          <w:bCs/>
          <w:sz w:val="24"/>
          <w:szCs w:val="24"/>
          <w:lang w:val="ro-RO"/>
        </w:rPr>
      </w:pPr>
      <w:r w:rsidRPr="00FE1504">
        <w:rPr>
          <w:rFonts w:cstheme="minorHAnsi"/>
          <w:bCs/>
          <w:sz w:val="24"/>
          <w:szCs w:val="24"/>
          <w:lang w:val="ro-RO"/>
        </w:rPr>
        <w:t xml:space="preserve">Av. </w:t>
      </w:r>
      <w:r w:rsidR="00C17BB9" w:rsidRPr="00FE1504">
        <w:rPr>
          <w:rFonts w:cstheme="minorHAnsi"/>
          <w:bCs/>
          <w:sz w:val="24"/>
          <w:szCs w:val="24"/>
          <w:lang w:val="ro-RO"/>
        </w:rPr>
        <w:t xml:space="preserve">Dragoș Bogdan, </w:t>
      </w:r>
      <w:r w:rsidRPr="00FE1504">
        <w:rPr>
          <w:rFonts w:cstheme="minorHAnsi"/>
          <w:bCs/>
          <w:sz w:val="24"/>
          <w:szCs w:val="24"/>
          <w:lang w:val="ro-RO"/>
        </w:rPr>
        <w:t xml:space="preserve">Av. </w:t>
      </w:r>
      <w:r w:rsidR="00C17BB9" w:rsidRPr="00FE1504">
        <w:rPr>
          <w:rFonts w:cstheme="minorHAnsi"/>
          <w:bCs/>
          <w:sz w:val="24"/>
          <w:szCs w:val="24"/>
          <w:lang w:val="ro-RO"/>
        </w:rPr>
        <w:t>Ana</w:t>
      </w:r>
      <w:r w:rsidR="004109A1" w:rsidRPr="00FE1504">
        <w:rPr>
          <w:rFonts w:cstheme="minorHAnsi"/>
          <w:bCs/>
          <w:sz w:val="24"/>
          <w:szCs w:val="24"/>
          <w:lang w:val="ro-RO"/>
        </w:rPr>
        <w:t>-</w:t>
      </w:r>
      <w:r w:rsidR="00C17BB9" w:rsidRPr="00FE1504">
        <w:rPr>
          <w:rFonts w:cstheme="minorHAnsi"/>
          <w:bCs/>
          <w:sz w:val="24"/>
          <w:szCs w:val="24"/>
          <w:lang w:val="ro-RO"/>
        </w:rPr>
        <w:t>Maria Teodorescu</w:t>
      </w:r>
    </w:p>
    <w:p w14:paraId="5E93FED8" w14:textId="77777777" w:rsidR="00C17BB9" w:rsidRPr="00FE1504" w:rsidRDefault="00C17BB9" w:rsidP="00E528A7">
      <w:pPr>
        <w:jc w:val="both"/>
        <w:rPr>
          <w:rFonts w:cstheme="minorHAnsi"/>
          <w:b/>
          <w:bCs/>
          <w:sz w:val="24"/>
          <w:szCs w:val="24"/>
          <w:lang w:val="ro-RO"/>
        </w:rPr>
      </w:pPr>
    </w:p>
    <w:p w14:paraId="149E84F4" w14:textId="600C196D" w:rsidR="00271596" w:rsidRPr="00FE1504" w:rsidRDefault="00271596" w:rsidP="00E528A7">
      <w:pPr>
        <w:jc w:val="both"/>
        <w:rPr>
          <w:rFonts w:cstheme="minorHAnsi"/>
          <w:sz w:val="24"/>
          <w:szCs w:val="24"/>
          <w:lang w:val="ro-RO"/>
        </w:rPr>
      </w:pPr>
      <w:r w:rsidRPr="00FE1504">
        <w:rPr>
          <w:rFonts w:cstheme="minorHAnsi"/>
          <w:b/>
          <w:bCs/>
          <w:sz w:val="24"/>
          <w:szCs w:val="24"/>
          <w:lang w:val="ro-RO"/>
        </w:rPr>
        <w:t>Câte programe de calculator folosim, fără să ne dăm seama</w:t>
      </w:r>
      <w:r w:rsidR="00840D20" w:rsidRPr="00FE1504">
        <w:rPr>
          <w:rFonts w:cstheme="minorHAnsi"/>
          <w:b/>
          <w:bCs/>
          <w:sz w:val="24"/>
          <w:szCs w:val="24"/>
          <w:lang w:val="ro-RO"/>
        </w:rPr>
        <w:t>, într-o zi ca oricare alta</w:t>
      </w:r>
      <w:r w:rsidRPr="00FE1504">
        <w:rPr>
          <w:rFonts w:cstheme="minorHAnsi"/>
          <w:b/>
          <w:bCs/>
          <w:sz w:val="24"/>
          <w:szCs w:val="24"/>
          <w:lang w:val="ro-RO"/>
        </w:rPr>
        <w:t xml:space="preserve">? </w:t>
      </w:r>
      <w:r w:rsidRPr="00FE1504">
        <w:rPr>
          <w:rFonts w:cstheme="minorHAnsi"/>
          <w:sz w:val="24"/>
          <w:szCs w:val="24"/>
          <w:lang w:val="ro-RO"/>
        </w:rPr>
        <w:t xml:space="preserve">Pentru majoritatea dintre noi, nici alarma de dimineață nu sună fără ca un program de calculator „să își pună rotițele în mișcare”. </w:t>
      </w:r>
    </w:p>
    <w:p w14:paraId="205F3293" w14:textId="222B3825" w:rsidR="002F6AD0" w:rsidRPr="00FE1504" w:rsidRDefault="000A6507" w:rsidP="00E528A7">
      <w:pPr>
        <w:jc w:val="both"/>
        <w:rPr>
          <w:rFonts w:cstheme="minorHAnsi"/>
          <w:bCs/>
          <w:sz w:val="24"/>
          <w:szCs w:val="24"/>
          <w:lang w:val="ro-RO"/>
        </w:rPr>
      </w:pPr>
      <w:r w:rsidRPr="00FE1504">
        <w:rPr>
          <w:rFonts w:cstheme="minorHAnsi"/>
          <w:b/>
          <w:bCs/>
          <w:sz w:val="24"/>
          <w:szCs w:val="24"/>
          <w:lang w:val="ro-RO"/>
        </w:rPr>
        <w:t xml:space="preserve">Începând din </w:t>
      </w:r>
      <w:r w:rsidR="009B40A1" w:rsidRPr="00FE1504">
        <w:rPr>
          <w:rFonts w:cstheme="minorHAnsi"/>
          <w:b/>
          <w:bCs/>
          <w:sz w:val="24"/>
          <w:szCs w:val="24"/>
          <w:lang w:val="ro-RO"/>
        </w:rPr>
        <w:t xml:space="preserve">anul </w:t>
      </w:r>
      <w:r w:rsidRPr="00FE1504">
        <w:rPr>
          <w:rFonts w:cstheme="minorHAnsi"/>
          <w:b/>
          <w:bCs/>
          <w:sz w:val="24"/>
          <w:szCs w:val="24"/>
          <w:lang w:val="ro-RO"/>
        </w:rPr>
        <w:t xml:space="preserve">2018, industria </w:t>
      </w:r>
      <w:r w:rsidR="00E60292" w:rsidRPr="00FE1504">
        <w:rPr>
          <w:rFonts w:cstheme="minorHAnsi"/>
          <w:b/>
          <w:bCs/>
          <w:sz w:val="24"/>
          <w:szCs w:val="24"/>
          <w:lang w:val="ro-RO"/>
        </w:rPr>
        <w:t>software</w:t>
      </w:r>
      <w:r w:rsidR="009B40A1" w:rsidRPr="00FE1504">
        <w:rPr>
          <w:rFonts w:cstheme="minorHAnsi"/>
          <w:b/>
          <w:bCs/>
          <w:sz w:val="24"/>
          <w:szCs w:val="24"/>
          <w:lang w:val="ro-RO"/>
        </w:rPr>
        <w:t xml:space="preserve"> a crescut de cinci ori mai repede decât restul economiei UE</w:t>
      </w:r>
      <w:r w:rsidR="002F6AD0" w:rsidRPr="00FE1504">
        <w:rPr>
          <w:rStyle w:val="FootnoteReference"/>
          <w:rFonts w:cstheme="minorHAnsi"/>
          <w:bCs/>
          <w:sz w:val="24"/>
          <w:szCs w:val="24"/>
          <w:lang w:val="ro-RO"/>
        </w:rPr>
        <w:footnoteReference w:id="1"/>
      </w:r>
      <w:r w:rsidR="00993D75" w:rsidRPr="00FE1504">
        <w:rPr>
          <w:rFonts w:cstheme="minorHAnsi"/>
          <w:bCs/>
          <w:sz w:val="24"/>
          <w:szCs w:val="24"/>
          <w:lang w:val="ro-RO"/>
        </w:rPr>
        <w:t xml:space="preserve">. </w:t>
      </w:r>
      <w:r w:rsidR="002F6AD0" w:rsidRPr="00FE1504">
        <w:rPr>
          <w:rFonts w:cstheme="minorHAnsi"/>
          <w:bCs/>
          <w:sz w:val="24"/>
          <w:szCs w:val="24"/>
          <w:lang w:val="ro-RO"/>
        </w:rPr>
        <w:t xml:space="preserve">La nivelul anului </w:t>
      </w:r>
      <w:r w:rsidR="009664CB" w:rsidRPr="00FE1504">
        <w:rPr>
          <w:rFonts w:cstheme="minorHAnsi"/>
          <w:bCs/>
          <w:sz w:val="24"/>
          <w:szCs w:val="24"/>
          <w:lang w:val="ro-RO"/>
        </w:rPr>
        <w:t>2016</w:t>
      </w:r>
      <w:r w:rsidR="002F6AD0" w:rsidRPr="00FE1504">
        <w:rPr>
          <w:rFonts w:cstheme="minorHAnsi"/>
          <w:bCs/>
          <w:sz w:val="24"/>
          <w:szCs w:val="24"/>
          <w:lang w:val="ro-RO"/>
        </w:rPr>
        <w:t xml:space="preserve">, salariile totale plătite în mod direct de industria software din toate cele 27 de state membre ale UE și din Marea Britanie se ridicau la suma de 162,1 miliarde EUR, față de 139,2 miliarde EUR în 2014, o creștere de 16,4%. Aceste sume corespund unui număr de 3,6 milioane de locuri de muncă ocupate la nivelul anului </w:t>
      </w:r>
      <w:r w:rsidR="009664CB" w:rsidRPr="00FE1504">
        <w:rPr>
          <w:rFonts w:cstheme="minorHAnsi"/>
          <w:bCs/>
          <w:sz w:val="24"/>
          <w:szCs w:val="24"/>
          <w:lang w:val="ro-RO"/>
        </w:rPr>
        <w:t>2016</w:t>
      </w:r>
      <w:r w:rsidR="002F6AD0" w:rsidRPr="00FE1504">
        <w:rPr>
          <w:rFonts w:cstheme="minorHAnsi"/>
          <w:bCs/>
          <w:sz w:val="24"/>
          <w:szCs w:val="24"/>
          <w:lang w:val="ro-RO"/>
        </w:rPr>
        <w:t>, față de 3,1 milioane de locuri de muncă</w:t>
      </w:r>
      <w:r w:rsidR="009664CB" w:rsidRPr="00FE1504">
        <w:rPr>
          <w:rFonts w:cstheme="minorHAnsi"/>
          <w:bCs/>
          <w:sz w:val="24"/>
          <w:szCs w:val="24"/>
          <w:lang w:val="ro-RO"/>
        </w:rPr>
        <w:t xml:space="preserve"> ocupate în 2014 (o creștere de 16,5%). Se estimează însă că</w:t>
      </w:r>
      <w:r w:rsidR="00C45011" w:rsidRPr="00FE1504">
        <w:rPr>
          <w:rFonts w:cstheme="minorHAnsi"/>
          <w:bCs/>
          <w:sz w:val="24"/>
          <w:szCs w:val="24"/>
          <w:lang w:val="ro-RO"/>
        </w:rPr>
        <w:t>,</w:t>
      </w:r>
      <w:r w:rsidR="009664CB" w:rsidRPr="00FE1504">
        <w:rPr>
          <w:rFonts w:cstheme="minorHAnsi"/>
          <w:bCs/>
          <w:sz w:val="24"/>
          <w:szCs w:val="24"/>
          <w:lang w:val="ro-RO"/>
        </w:rPr>
        <w:t xml:space="preserve"> în realitate</w:t>
      </w:r>
      <w:r w:rsidR="00C45011" w:rsidRPr="00FE1504">
        <w:rPr>
          <w:rFonts w:cstheme="minorHAnsi"/>
          <w:bCs/>
          <w:sz w:val="24"/>
          <w:szCs w:val="24"/>
          <w:lang w:val="ro-RO"/>
        </w:rPr>
        <w:t>,</w:t>
      </w:r>
      <w:r w:rsidR="009664CB" w:rsidRPr="00FE1504">
        <w:rPr>
          <w:rFonts w:cstheme="minorHAnsi"/>
          <w:bCs/>
          <w:sz w:val="24"/>
          <w:szCs w:val="24"/>
          <w:lang w:val="ro-RO"/>
        </w:rPr>
        <w:t xml:space="preserve"> industria software era responsabilă, la nivelul anului 2016, direct sau indirect, pentru 12,7 milioane de locuri de muncă. Prin urmare, </w:t>
      </w:r>
      <w:r w:rsidR="009664CB" w:rsidRPr="00FE1504">
        <w:rPr>
          <w:rFonts w:cstheme="minorHAnsi"/>
          <w:b/>
          <w:bCs/>
          <w:sz w:val="24"/>
          <w:szCs w:val="24"/>
          <w:lang w:val="ro-RO"/>
        </w:rPr>
        <w:t xml:space="preserve">nu este de mirare că valoarea </w:t>
      </w:r>
      <w:r w:rsidR="00993D75" w:rsidRPr="00FE1504">
        <w:rPr>
          <w:rFonts w:cstheme="minorHAnsi"/>
          <w:b/>
          <w:bCs/>
          <w:sz w:val="24"/>
          <w:szCs w:val="24"/>
          <w:lang w:val="ro-RO"/>
        </w:rPr>
        <w:t xml:space="preserve">adăugată </w:t>
      </w:r>
      <w:r w:rsidR="00FE6B7F" w:rsidRPr="00FE1504">
        <w:rPr>
          <w:rFonts w:cstheme="minorHAnsi"/>
          <w:b/>
          <w:bCs/>
          <w:sz w:val="24"/>
          <w:szCs w:val="24"/>
          <w:lang w:val="ro-RO"/>
        </w:rPr>
        <w:t>de această industrie la produsul intern brut al statelor membre UE</w:t>
      </w:r>
      <w:r w:rsidR="00D055D9" w:rsidRPr="00FE1504">
        <w:rPr>
          <w:rFonts w:cstheme="minorHAnsi"/>
          <w:b/>
          <w:bCs/>
          <w:sz w:val="24"/>
          <w:szCs w:val="24"/>
          <w:lang w:val="ro-RO"/>
        </w:rPr>
        <w:t>,</w:t>
      </w:r>
      <w:r w:rsidR="00FE6B7F" w:rsidRPr="00FE1504">
        <w:rPr>
          <w:rFonts w:cstheme="minorHAnsi"/>
          <w:b/>
          <w:bCs/>
          <w:sz w:val="24"/>
          <w:szCs w:val="24"/>
          <w:lang w:val="ro-RO"/>
        </w:rPr>
        <w:t xml:space="preserve"> </w:t>
      </w:r>
      <w:r w:rsidR="00993D75" w:rsidRPr="00FE1504">
        <w:rPr>
          <w:rFonts w:cstheme="minorHAnsi"/>
          <w:b/>
          <w:bCs/>
          <w:sz w:val="24"/>
          <w:szCs w:val="24"/>
          <w:lang w:val="ro-RO"/>
        </w:rPr>
        <w:t>în anul 2016</w:t>
      </w:r>
      <w:r w:rsidR="00D055D9" w:rsidRPr="00FE1504">
        <w:rPr>
          <w:rFonts w:cstheme="minorHAnsi"/>
          <w:b/>
          <w:bCs/>
          <w:sz w:val="24"/>
          <w:szCs w:val="24"/>
          <w:lang w:val="ro-RO"/>
        </w:rPr>
        <w:t>,</w:t>
      </w:r>
      <w:r w:rsidR="00993D75" w:rsidRPr="00FE1504">
        <w:rPr>
          <w:rFonts w:cstheme="minorHAnsi"/>
          <w:b/>
          <w:bCs/>
          <w:sz w:val="24"/>
          <w:szCs w:val="24"/>
          <w:lang w:val="ro-RO"/>
        </w:rPr>
        <w:t xml:space="preserve"> a fost </w:t>
      </w:r>
      <w:r w:rsidR="00FE6B7F" w:rsidRPr="00FE1504">
        <w:rPr>
          <w:rFonts w:cstheme="minorHAnsi"/>
          <w:b/>
          <w:bCs/>
          <w:sz w:val="24"/>
          <w:szCs w:val="24"/>
          <w:lang w:val="ro-RO"/>
        </w:rPr>
        <w:t xml:space="preserve">estimată la </w:t>
      </w:r>
      <w:r w:rsidR="00993D75" w:rsidRPr="00FE1504">
        <w:rPr>
          <w:rFonts w:cstheme="minorHAnsi"/>
          <w:b/>
          <w:bCs/>
          <w:sz w:val="24"/>
          <w:szCs w:val="24"/>
          <w:lang w:val="ro-RO"/>
        </w:rPr>
        <w:t>1 trilion EUR</w:t>
      </w:r>
      <w:r w:rsidR="00993D75" w:rsidRPr="00FE1504">
        <w:rPr>
          <w:rFonts w:cstheme="minorHAnsi"/>
          <w:bCs/>
          <w:sz w:val="24"/>
          <w:szCs w:val="24"/>
          <w:lang w:val="ro-RO"/>
        </w:rPr>
        <w:t>, în creștere cu 9,9% față de 2014</w:t>
      </w:r>
      <w:r w:rsidR="008141B9" w:rsidRPr="00FE1504">
        <w:rPr>
          <w:rStyle w:val="FootnoteReference"/>
          <w:rFonts w:cstheme="minorHAnsi"/>
          <w:bCs/>
          <w:sz w:val="24"/>
          <w:szCs w:val="24"/>
          <w:lang w:val="ro-RO"/>
        </w:rPr>
        <w:footnoteReference w:id="2"/>
      </w:r>
      <w:r w:rsidR="00993D75" w:rsidRPr="00FE1504">
        <w:rPr>
          <w:rFonts w:cstheme="minorHAnsi"/>
          <w:bCs/>
          <w:sz w:val="24"/>
          <w:szCs w:val="24"/>
          <w:lang w:val="ro-RO"/>
        </w:rPr>
        <w:t xml:space="preserve">. </w:t>
      </w:r>
    </w:p>
    <w:p w14:paraId="70B88007" w14:textId="77777777" w:rsidR="0064469D" w:rsidRPr="00FE1504" w:rsidRDefault="00E60292" w:rsidP="001E611B">
      <w:pPr>
        <w:jc w:val="both"/>
        <w:rPr>
          <w:rFonts w:cstheme="minorHAnsi"/>
          <w:bCs/>
          <w:sz w:val="24"/>
          <w:szCs w:val="24"/>
          <w:lang w:val="ro-RO"/>
        </w:rPr>
      </w:pPr>
      <w:r w:rsidRPr="00FE1504">
        <w:rPr>
          <w:rFonts w:cstheme="minorHAnsi"/>
          <w:b/>
          <w:bCs/>
          <w:sz w:val="24"/>
          <w:szCs w:val="24"/>
          <w:lang w:val="ro-RO"/>
        </w:rPr>
        <w:t xml:space="preserve">În România, industria de software se menține în topul industriilor cheie pentru economia țării, ponderea întregului sector IT&amp;C în produsul intern brut fiind de 6,1% în 2019 și 7,1% în prima jumătate a lui 2020. </w:t>
      </w:r>
      <w:r w:rsidRPr="00FE1504">
        <w:rPr>
          <w:rFonts w:cstheme="minorHAnsi"/>
          <w:bCs/>
          <w:sz w:val="24"/>
          <w:szCs w:val="24"/>
          <w:lang w:val="ro-RO"/>
        </w:rPr>
        <w:t>Printr-un studiu realizat de KeysFin la sfârșitul anului trecut se arăta că i</w:t>
      </w:r>
      <w:r w:rsidR="001E611B" w:rsidRPr="00FE1504">
        <w:rPr>
          <w:rFonts w:cstheme="minorHAnsi"/>
          <w:bCs/>
          <w:sz w:val="24"/>
          <w:szCs w:val="24"/>
          <w:lang w:val="ro-RO"/>
        </w:rPr>
        <w:t xml:space="preserve">ndustria de software din România va crește cu aproximativ 12,5% în 2020, ajungând la un volum de business de aproximativ 8,2 miliarde de euro. </w:t>
      </w:r>
      <w:r w:rsidRPr="00FE1504">
        <w:rPr>
          <w:rFonts w:cstheme="minorHAnsi"/>
          <w:bCs/>
          <w:sz w:val="24"/>
          <w:szCs w:val="24"/>
          <w:lang w:val="ro-RO"/>
        </w:rPr>
        <w:t>C</w:t>
      </w:r>
      <w:r w:rsidR="001E611B" w:rsidRPr="00FE1504">
        <w:rPr>
          <w:rFonts w:cstheme="minorHAnsi"/>
          <w:bCs/>
          <w:sz w:val="24"/>
          <w:szCs w:val="24"/>
          <w:lang w:val="ro-RO"/>
        </w:rPr>
        <w:t xml:space="preserve">reșterea este </w:t>
      </w:r>
      <w:r w:rsidRPr="00FE1504">
        <w:rPr>
          <w:rFonts w:cstheme="minorHAnsi"/>
          <w:bCs/>
          <w:sz w:val="24"/>
          <w:szCs w:val="24"/>
          <w:lang w:val="ro-RO"/>
        </w:rPr>
        <w:t xml:space="preserve">însă </w:t>
      </w:r>
      <w:r w:rsidR="001E611B" w:rsidRPr="00FE1504">
        <w:rPr>
          <w:rFonts w:cstheme="minorHAnsi"/>
          <w:bCs/>
          <w:sz w:val="24"/>
          <w:szCs w:val="24"/>
          <w:lang w:val="ro-RO"/>
        </w:rPr>
        <w:t xml:space="preserve">mai temperată decât în 2019, când sectorul a înregistrat o cifră de afaceri de 7,3 miliarde de euro, cu aproape 20% mai mult decât în 2018 și peste 69% raportat la 2015. </w:t>
      </w:r>
    </w:p>
    <w:p w14:paraId="7F23F223" w14:textId="39190504" w:rsidR="0084546E" w:rsidRPr="00FE1504" w:rsidRDefault="0064469D" w:rsidP="00E528A7">
      <w:pPr>
        <w:jc w:val="both"/>
        <w:rPr>
          <w:rFonts w:cstheme="minorHAnsi"/>
          <w:b/>
          <w:bCs/>
          <w:sz w:val="24"/>
          <w:szCs w:val="24"/>
          <w:lang w:val="ro-RO"/>
        </w:rPr>
      </w:pPr>
      <w:r w:rsidRPr="00FE1504">
        <w:rPr>
          <w:rFonts w:cstheme="minorHAnsi"/>
          <w:bCs/>
          <w:sz w:val="24"/>
          <w:szCs w:val="24"/>
          <w:lang w:val="ro-RO"/>
        </w:rPr>
        <w:t xml:space="preserve">România a mizat și mizează în continuare pe software și bine face. </w:t>
      </w:r>
      <w:r w:rsidR="00925BF2" w:rsidRPr="00FE1504">
        <w:rPr>
          <w:rFonts w:cstheme="minorHAnsi"/>
          <w:bCs/>
          <w:sz w:val="24"/>
          <w:szCs w:val="24"/>
          <w:lang w:val="ro-RO"/>
        </w:rPr>
        <w:t>Software-ul, în toate componentele și aplicațiile sale, este o industrie uriașă</w:t>
      </w:r>
      <w:r w:rsidR="00FE6B7F" w:rsidRPr="00FE1504">
        <w:rPr>
          <w:rFonts w:cstheme="minorHAnsi"/>
          <w:bCs/>
          <w:sz w:val="24"/>
          <w:szCs w:val="24"/>
          <w:lang w:val="ro-RO"/>
        </w:rPr>
        <w:t xml:space="preserve">, cu </w:t>
      </w:r>
      <w:r w:rsidR="00C45011" w:rsidRPr="00FE1504">
        <w:rPr>
          <w:rFonts w:cstheme="minorHAnsi"/>
          <w:bCs/>
          <w:sz w:val="24"/>
          <w:szCs w:val="24"/>
          <w:lang w:val="ro-RO"/>
        </w:rPr>
        <w:t xml:space="preserve">potențialul </w:t>
      </w:r>
      <w:r w:rsidR="00FE6B7F" w:rsidRPr="00FE1504">
        <w:rPr>
          <w:rFonts w:cstheme="minorHAnsi"/>
          <w:bCs/>
          <w:sz w:val="24"/>
          <w:szCs w:val="24"/>
          <w:lang w:val="ro-RO"/>
        </w:rPr>
        <w:t xml:space="preserve">de a </w:t>
      </w:r>
      <w:r w:rsidR="00C45011" w:rsidRPr="00FE1504">
        <w:rPr>
          <w:rFonts w:cstheme="minorHAnsi"/>
          <w:bCs/>
          <w:sz w:val="24"/>
          <w:szCs w:val="24"/>
          <w:lang w:val="ro-RO"/>
        </w:rPr>
        <w:t>transforma</w:t>
      </w:r>
      <w:r w:rsidR="00FE6B7F" w:rsidRPr="00FE1504">
        <w:rPr>
          <w:rFonts w:cstheme="minorHAnsi"/>
          <w:bCs/>
          <w:sz w:val="24"/>
          <w:szCs w:val="24"/>
          <w:lang w:val="ro-RO"/>
        </w:rPr>
        <w:t xml:space="preserve"> toate sectoarele economice clasice și de a crea altele noi</w:t>
      </w:r>
      <w:r w:rsidR="00925BF2" w:rsidRPr="00FE1504">
        <w:rPr>
          <w:rFonts w:cstheme="minorHAnsi"/>
          <w:bCs/>
          <w:sz w:val="24"/>
          <w:szCs w:val="24"/>
          <w:lang w:val="ro-RO"/>
        </w:rPr>
        <w:t>.</w:t>
      </w:r>
      <w:r w:rsidR="00C45011" w:rsidRPr="00FE1504">
        <w:rPr>
          <w:rFonts w:cstheme="minorHAnsi"/>
          <w:bCs/>
          <w:sz w:val="24"/>
          <w:szCs w:val="24"/>
          <w:lang w:val="ro-RO"/>
        </w:rPr>
        <w:t xml:space="preserve"> Iar impactul său n</w:t>
      </w:r>
      <w:r w:rsidR="00925BF2" w:rsidRPr="00FE1504">
        <w:rPr>
          <w:rFonts w:cstheme="minorHAnsi"/>
          <w:bCs/>
          <w:sz w:val="24"/>
          <w:szCs w:val="24"/>
          <w:lang w:val="ro-RO"/>
        </w:rPr>
        <w:t xml:space="preserve">u poate decât să crească. </w:t>
      </w:r>
      <w:r w:rsidRPr="00FE1504">
        <w:rPr>
          <w:rFonts w:cstheme="minorHAnsi"/>
          <w:bCs/>
          <w:sz w:val="24"/>
          <w:szCs w:val="24"/>
          <w:lang w:val="ro-RO"/>
        </w:rPr>
        <w:t>Totuși, p</w:t>
      </w:r>
      <w:r w:rsidR="00FE6B7F" w:rsidRPr="00FE1504">
        <w:rPr>
          <w:rFonts w:cstheme="minorHAnsi"/>
          <w:bCs/>
          <w:sz w:val="24"/>
          <w:szCs w:val="24"/>
          <w:lang w:val="ro-RO"/>
        </w:rPr>
        <w:t xml:space="preserve">oate fi </w:t>
      </w:r>
      <w:r w:rsidR="00C45011" w:rsidRPr="00FE1504">
        <w:rPr>
          <w:rFonts w:cstheme="minorHAnsi"/>
          <w:bCs/>
          <w:sz w:val="24"/>
          <w:szCs w:val="24"/>
          <w:lang w:val="ro-RO"/>
        </w:rPr>
        <w:t xml:space="preserve">această industrie </w:t>
      </w:r>
      <w:r w:rsidR="00FE6B7F" w:rsidRPr="00FE1504">
        <w:rPr>
          <w:rFonts w:cstheme="minorHAnsi"/>
          <w:bCs/>
          <w:sz w:val="24"/>
          <w:szCs w:val="24"/>
          <w:lang w:val="ro-RO"/>
        </w:rPr>
        <w:t xml:space="preserve">asemănată cu un </w:t>
      </w:r>
      <w:r w:rsidR="00925BF2" w:rsidRPr="00FE1504">
        <w:rPr>
          <w:rFonts w:cstheme="minorHAnsi"/>
          <w:bCs/>
          <w:sz w:val="24"/>
          <w:szCs w:val="24"/>
          <w:lang w:val="ro-RO"/>
        </w:rPr>
        <w:t>uriaș cu picioare de lut, cel puțin din punct de vedere juridic?</w:t>
      </w:r>
      <w:r w:rsidR="009B40A1" w:rsidRPr="00FE1504">
        <w:rPr>
          <w:rFonts w:cstheme="minorHAnsi"/>
          <w:bCs/>
          <w:sz w:val="24"/>
          <w:szCs w:val="24"/>
          <w:lang w:val="ro-RO"/>
        </w:rPr>
        <w:t xml:space="preserve"> </w:t>
      </w:r>
      <w:r w:rsidR="00925BF2" w:rsidRPr="00FE1504">
        <w:rPr>
          <w:rFonts w:cstheme="minorHAnsi"/>
          <w:b/>
          <w:bCs/>
          <w:sz w:val="24"/>
          <w:szCs w:val="24"/>
          <w:lang w:val="ro-RO"/>
        </w:rPr>
        <w:t>În esență: c</w:t>
      </w:r>
      <w:r w:rsidR="002C5E20" w:rsidRPr="00FE1504">
        <w:rPr>
          <w:rFonts w:cstheme="minorHAnsi"/>
          <w:b/>
          <w:bCs/>
          <w:sz w:val="24"/>
          <w:szCs w:val="24"/>
          <w:lang w:val="ro-RO"/>
        </w:rPr>
        <w:t xml:space="preserve">are sunt mijloacele concrete prin care </w:t>
      </w:r>
      <w:r w:rsidR="00925BF2" w:rsidRPr="00FE1504">
        <w:rPr>
          <w:rFonts w:cstheme="minorHAnsi"/>
          <w:b/>
          <w:bCs/>
          <w:sz w:val="24"/>
          <w:szCs w:val="24"/>
          <w:lang w:val="ro-RO"/>
        </w:rPr>
        <w:t>sunt</w:t>
      </w:r>
      <w:r w:rsidR="002C5E20" w:rsidRPr="00FE1504">
        <w:rPr>
          <w:rFonts w:cstheme="minorHAnsi"/>
          <w:b/>
          <w:bCs/>
          <w:sz w:val="24"/>
          <w:szCs w:val="24"/>
          <w:lang w:val="ro-RO"/>
        </w:rPr>
        <w:t xml:space="preserve"> </w:t>
      </w:r>
      <w:r w:rsidR="00925BF2" w:rsidRPr="00FE1504">
        <w:rPr>
          <w:rFonts w:cstheme="minorHAnsi"/>
          <w:b/>
          <w:bCs/>
          <w:sz w:val="24"/>
          <w:szCs w:val="24"/>
          <w:lang w:val="ro-RO"/>
        </w:rPr>
        <w:t xml:space="preserve">protejate </w:t>
      </w:r>
      <w:r w:rsidR="002C5E20" w:rsidRPr="00FE1504">
        <w:rPr>
          <w:rFonts w:cstheme="minorHAnsi"/>
          <w:b/>
          <w:bCs/>
          <w:sz w:val="24"/>
          <w:szCs w:val="24"/>
          <w:lang w:val="ro-RO"/>
        </w:rPr>
        <w:t>programel</w:t>
      </w:r>
      <w:r w:rsidR="00925BF2" w:rsidRPr="00FE1504">
        <w:rPr>
          <w:rFonts w:cstheme="minorHAnsi"/>
          <w:b/>
          <w:bCs/>
          <w:sz w:val="24"/>
          <w:szCs w:val="24"/>
          <w:lang w:val="ro-RO"/>
        </w:rPr>
        <w:t>e</w:t>
      </w:r>
      <w:r w:rsidR="002C5E20" w:rsidRPr="00FE1504">
        <w:rPr>
          <w:rFonts w:cstheme="minorHAnsi"/>
          <w:b/>
          <w:bCs/>
          <w:sz w:val="24"/>
          <w:szCs w:val="24"/>
          <w:lang w:val="ro-RO"/>
        </w:rPr>
        <w:t xml:space="preserve"> de calculator</w:t>
      </w:r>
      <w:r w:rsidR="00925BF2" w:rsidRPr="00FE1504">
        <w:rPr>
          <w:rFonts w:cstheme="minorHAnsi"/>
          <w:b/>
          <w:bCs/>
          <w:sz w:val="24"/>
          <w:szCs w:val="24"/>
          <w:lang w:val="ro-RO"/>
        </w:rPr>
        <w:t xml:space="preserve"> și care sunt limitele acestei protecții</w:t>
      </w:r>
      <w:r w:rsidR="002C5E20" w:rsidRPr="00FE1504">
        <w:rPr>
          <w:rFonts w:cstheme="minorHAnsi"/>
          <w:b/>
          <w:bCs/>
          <w:sz w:val="24"/>
          <w:szCs w:val="24"/>
          <w:lang w:val="ro-RO"/>
        </w:rPr>
        <w:t xml:space="preserve">? </w:t>
      </w:r>
      <w:r w:rsidR="00EE4579" w:rsidRPr="00FE1504">
        <w:rPr>
          <w:rFonts w:cstheme="minorHAnsi"/>
          <w:b/>
          <w:bCs/>
          <w:sz w:val="24"/>
          <w:szCs w:val="24"/>
          <w:lang w:val="ro-RO"/>
        </w:rPr>
        <w:t xml:space="preserve">A înțeles și a promovat România suficient aceste mijloace de protecție? </w:t>
      </w:r>
    </w:p>
    <w:p w14:paraId="210D2686" w14:textId="71980755" w:rsidR="00E30E99" w:rsidRPr="00FE1504" w:rsidRDefault="00E528A7" w:rsidP="00E528A7">
      <w:pPr>
        <w:jc w:val="both"/>
        <w:rPr>
          <w:rFonts w:cstheme="minorHAnsi"/>
          <w:bCs/>
          <w:sz w:val="24"/>
          <w:szCs w:val="24"/>
          <w:lang w:val="ro-RO"/>
        </w:rPr>
      </w:pPr>
      <w:r w:rsidRPr="00FE1504">
        <w:rPr>
          <w:rFonts w:cstheme="minorHAnsi"/>
          <w:bCs/>
          <w:sz w:val="24"/>
          <w:szCs w:val="24"/>
          <w:lang w:val="ro-RO"/>
        </w:rPr>
        <w:t xml:space="preserve">La nivel național, art. 7 din Legea nr. 8/1996 privind dreptul de autor și drepturile conexe prevede în mod expres că </w:t>
      </w:r>
      <w:r w:rsidRPr="00FE1504">
        <w:rPr>
          <w:rFonts w:cstheme="minorHAnsi"/>
          <w:b/>
          <w:bCs/>
          <w:sz w:val="24"/>
          <w:szCs w:val="24"/>
          <w:lang w:val="ro-RO"/>
        </w:rPr>
        <w:t xml:space="preserve">programele de calculator constituie obiect al </w:t>
      </w:r>
      <w:r w:rsidRPr="00FE1504">
        <w:rPr>
          <w:rFonts w:cstheme="minorHAnsi"/>
          <w:b/>
          <w:bCs/>
          <w:i/>
          <w:iCs/>
          <w:sz w:val="24"/>
          <w:szCs w:val="24"/>
          <w:lang w:val="ro-RO"/>
        </w:rPr>
        <w:t>dreptului de autor</w:t>
      </w:r>
      <w:r w:rsidRPr="00FE1504">
        <w:rPr>
          <w:rFonts w:cstheme="minorHAnsi"/>
          <w:bCs/>
          <w:sz w:val="24"/>
          <w:szCs w:val="24"/>
          <w:lang w:val="ro-RO"/>
        </w:rPr>
        <w:t>, iar art. 73 alin. (1) din același act normativ stabilește că „</w:t>
      </w:r>
      <w:r w:rsidRPr="00FE1504">
        <w:rPr>
          <w:rFonts w:cstheme="minorHAnsi"/>
          <w:bCs/>
          <w:i/>
          <w:sz w:val="24"/>
          <w:szCs w:val="24"/>
          <w:lang w:val="ro-RO"/>
        </w:rPr>
        <w:t xml:space="preserve">protecția programelor pentru calculator include </w:t>
      </w:r>
      <w:r w:rsidRPr="00FE1504">
        <w:rPr>
          <w:rFonts w:cstheme="minorHAnsi"/>
          <w:b/>
          <w:i/>
          <w:sz w:val="24"/>
          <w:szCs w:val="24"/>
          <w:lang w:val="ro-RO"/>
        </w:rPr>
        <w:t>orice expresie</w:t>
      </w:r>
      <w:r w:rsidRPr="00FE1504">
        <w:rPr>
          <w:rFonts w:cstheme="minorHAnsi"/>
          <w:bCs/>
          <w:i/>
          <w:sz w:val="24"/>
          <w:szCs w:val="24"/>
          <w:lang w:val="ro-RO"/>
        </w:rPr>
        <w:t xml:space="preserve"> a unui program, programele de aplicație și sistemele de operare, exprimate în orice fel de limbaj, fie în cod-sursă sau cod-obiect, materialul de concepție pregătitor, precum și manualele”. </w:t>
      </w:r>
      <w:r w:rsidRPr="00FE1504">
        <w:rPr>
          <w:rFonts w:cstheme="minorHAnsi"/>
          <w:bCs/>
          <w:sz w:val="24"/>
          <w:szCs w:val="24"/>
          <w:lang w:val="ro-RO"/>
        </w:rPr>
        <w:t xml:space="preserve">Cu toate acestea, </w:t>
      </w:r>
      <w:r w:rsidRPr="00FE1504">
        <w:rPr>
          <w:rFonts w:cstheme="minorHAnsi"/>
          <w:b/>
          <w:bCs/>
          <w:sz w:val="24"/>
          <w:szCs w:val="24"/>
          <w:lang w:val="ro-RO"/>
        </w:rPr>
        <w:t xml:space="preserve">de aceeași </w:t>
      </w:r>
      <w:r w:rsidRPr="00FE1504">
        <w:rPr>
          <w:rFonts w:cstheme="minorHAnsi"/>
          <w:b/>
          <w:bCs/>
          <w:sz w:val="24"/>
          <w:szCs w:val="24"/>
          <w:lang w:val="ro-RO"/>
        </w:rPr>
        <w:lastRenderedPageBreak/>
        <w:t>protecție nu se bucură și ideile, procedeele, metodele de funcționare, conceptele matematice și principiile care stau la baza oricărui element dintr-un program pentru calculator, inclusiv acelea care stau la baza interfețelor sale</w:t>
      </w:r>
      <w:r w:rsidRPr="00FE1504">
        <w:rPr>
          <w:rFonts w:cstheme="minorHAnsi"/>
          <w:bCs/>
          <w:sz w:val="24"/>
          <w:szCs w:val="24"/>
          <w:lang w:val="ro-RO"/>
        </w:rPr>
        <w:t xml:space="preserve">. Prevederi similare se regăsesc și în </w:t>
      </w:r>
      <w:r w:rsidRPr="00FE1504">
        <w:rPr>
          <w:rFonts w:cstheme="minorHAnsi"/>
          <w:b/>
          <w:bCs/>
          <w:sz w:val="24"/>
          <w:szCs w:val="24"/>
          <w:lang w:val="ro-RO"/>
        </w:rPr>
        <w:t>Directiva 2009/24/CE privind protecția juridică a programelor pentru calculator</w:t>
      </w:r>
      <w:r w:rsidRPr="00FE1504">
        <w:rPr>
          <w:rFonts w:cstheme="minorHAnsi"/>
          <w:bCs/>
          <w:sz w:val="24"/>
          <w:szCs w:val="24"/>
          <w:lang w:val="ro-RO"/>
        </w:rPr>
        <w:t xml:space="preserve">, încă din primul articol al acestui act stabilindu-se că </w:t>
      </w:r>
      <w:r w:rsidR="00647B97" w:rsidRPr="00FE1504">
        <w:rPr>
          <w:rFonts w:cstheme="minorHAnsi"/>
          <w:bCs/>
          <w:sz w:val="24"/>
          <w:szCs w:val="24"/>
          <w:lang w:val="ro-RO"/>
        </w:rPr>
        <w:t xml:space="preserve">ideile și principiile care se află la baza unui element al oricărui program pentru calculator nu se bucură de protecție. </w:t>
      </w:r>
    </w:p>
    <w:p w14:paraId="108B9542" w14:textId="5711AA6A" w:rsidR="00A2296C" w:rsidRPr="00FE1504" w:rsidRDefault="00925BF2" w:rsidP="00E528A7">
      <w:pPr>
        <w:jc w:val="both"/>
        <w:rPr>
          <w:rFonts w:cstheme="minorHAnsi"/>
          <w:bCs/>
          <w:sz w:val="24"/>
          <w:szCs w:val="24"/>
          <w:lang w:val="ro-RO"/>
        </w:rPr>
      </w:pPr>
      <w:r w:rsidRPr="00FE1504">
        <w:rPr>
          <w:rFonts w:cstheme="minorHAnsi"/>
          <w:b/>
          <w:bCs/>
          <w:sz w:val="24"/>
          <w:szCs w:val="24"/>
          <w:lang w:val="ro-RO"/>
        </w:rPr>
        <w:t xml:space="preserve">Practic, prin intermediul acestor prevederi, protecția programelor de calculator </w:t>
      </w:r>
      <w:r w:rsidRPr="00FE1504">
        <w:rPr>
          <w:rFonts w:cstheme="minorHAnsi"/>
          <w:b/>
          <w:bCs/>
          <w:i/>
          <w:iCs/>
          <w:sz w:val="24"/>
          <w:szCs w:val="24"/>
          <w:lang w:val="ro-RO"/>
        </w:rPr>
        <w:t>este redusă strict la expresia</w:t>
      </w:r>
      <w:r w:rsidRPr="00FE1504">
        <w:rPr>
          <w:rFonts w:cstheme="minorHAnsi"/>
          <w:b/>
          <w:bCs/>
          <w:sz w:val="24"/>
          <w:szCs w:val="24"/>
          <w:lang w:val="ro-RO"/>
        </w:rPr>
        <w:t xml:space="preserve"> acestora (asemenea oricărei alte opere), </w:t>
      </w:r>
      <w:r w:rsidRPr="00FE1504">
        <w:rPr>
          <w:rFonts w:cstheme="minorHAnsi"/>
          <w:b/>
          <w:bCs/>
          <w:i/>
          <w:iCs/>
          <w:sz w:val="24"/>
          <w:szCs w:val="24"/>
          <w:lang w:val="ro-RO"/>
        </w:rPr>
        <w:t>funcționalitatea efectivă a programului fiind lipsită de protecție</w:t>
      </w:r>
      <w:r w:rsidRPr="00FE1504">
        <w:rPr>
          <w:rFonts w:cstheme="minorHAnsi"/>
          <w:bCs/>
          <w:i/>
          <w:iCs/>
          <w:sz w:val="24"/>
          <w:szCs w:val="24"/>
          <w:lang w:val="ro-RO"/>
        </w:rPr>
        <w:t xml:space="preserve"> </w:t>
      </w:r>
      <w:r w:rsidRPr="00FE1504">
        <w:rPr>
          <w:rFonts w:cstheme="minorHAnsi"/>
          <w:b/>
          <w:i/>
          <w:iCs/>
          <w:sz w:val="24"/>
          <w:szCs w:val="24"/>
          <w:lang w:val="ro-RO"/>
        </w:rPr>
        <w:t>prin drept de autor</w:t>
      </w:r>
      <w:r w:rsidR="00250CBB" w:rsidRPr="00FE1504">
        <w:rPr>
          <w:rFonts w:cstheme="minorHAnsi"/>
          <w:bCs/>
          <w:sz w:val="24"/>
          <w:szCs w:val="24"/>
          <w:lang w:val="ro-RO"/>
        </w:rPr>
        <w:t>,</w:t>
      </w:r>
      <w:r w:rsidRPr="00FE1504">
        <w:rPr>
          <w:rFonts w:cstheme="minorHAnsi"/>
          <w:bCs/>
          <w:sz w:val="24"/>
          <w:szCs w:val="24"/>
          <w:lang w:val="ro-RO"/>
        </w:rPr>
        <w:t xml:space="preserve"> lucru ce rezultă cu claritate inclusiv din jurisprudența</w:t>
      </w:r>
      <w:r w:rsidR="00CC4E9E" w:rsidRPr="00FE1504">
        <w:rPr>
          <w:rFonts w:cstheme="minorHAnsi"/>
          <w:bCs/>
          <w:sz w:val="24"/>
          <w:szCs w:val="24"/>
          <w:lang w:val="ro-RO"/>
        </w:rPr>
        <w:t xml:space="preserve"> CJUE</w:t>
      </w:r>
      <w:r w:rsidRPr="00FE1504">
        <w:rPr>
          <w:rFonts w:cstheme="minorHAnsi"/>
          <w:bCs/>
          <w:sz w:val="24"/>
          <w:szCs w:val="24"/>
          <w:lang w:val="ro-RO"/>
        </w:rPr>
        <w:t xml:space="preserve"> (spre exemplu, </w:t>
      </w:r>
      <w:r w:rsidR="00CC4E9E" w:rsidRPr="00FE1504">
        <w:rPr>
          <w:rFonts w:cstheme="minorHAnsi"/>
          <w:sz w:val="24"/>
          <w:szCs w:val="24"/>
          <w:lang w:val="ro-RO"/>
        </w:rPr>
        <w:t>cauza C</w:t>
      </w:r>
      <w:r w:rsidR="00CC4E9E" w:rsidRPr="00FE1504">
        <w:rPr>
          <w:rFonts w:cstheme="minorHAnsi"/>
          <w:sz w:val="24"/>
          <w:szCs w:val="24"/>
          <w:lang w:val="ro-RO"/>
        </w:rPr>
        <w:noBreakHyphen/>
        <w:t>406/10 SAS Institute Inc împotriva World Programming Ltd</w:t>
      </w:r>
      <w:r w:rsidRPr="00FE1504">
        <w:rPr>
          <w:rFonts w:cstheme="minorHAnsi"/>
          <w:sz w:val="24"/>
          <w:szCs w:val="24"/>
          <w:lang w:val="ro-RO"/>
        </w:rPr>
        <w:t>)</w:t>
      </w:r>
      <w:r w:rsidR="00CC4E9E" w:rsidRPr="00FE1504">
        <w:rPr>
          <w:rFonts w:cstheme="minorHAnsi"/>
          <w:sz w:val="24"/>
          <w:szCs w:val="24"/>
          <w:lang w:val="ro-RO"/>
        </w:rPr>
        <w:t>:</w:t>
      </w:r>
      <w:r w:rsidR="00CC4E9E" w:rsidRPr="00FE1504">
        <w:rPr>
          <w:rFonts w:cstheme="minorHAnsi"/>
          <w:bCs/>
          <w:sz w:val="24"/>
          <w:szCs w:val="24"/>
          <w:lang w:val="ro-RO"/>
        </w:rPr>
        <w:t xml:space="preserve"> </w:t>
      </w:r>
      <w:r w:rsidR="00CC4E9E" w:rsidRPr="00FE1504">
        <w:rPr>
          <w:rFonts w:cstheme="minorHAnsi"/>
          <w:bCs/>
          <w:i/>
          <w:sz w:val="24"/>
          <w:szCs w:val="24"/>
          <w:lang w:val="ro-RO"/>
        </w:rPr>
        <w:t>„</w:t>
      </w:r>
      <w:r w:rsidR="00CC4E9E" w:rsidRPr="00FE1504">
        <w:rPr>
          <w:rFonts w:cstheme="minorHAnsi"/>
          <w:b/>
          <w:i/>
          <w:sz w:val="24"/>
          <w:szCs w:val="24"/>
          <w:lang w:val="ro-RO"/>
        </w:rPr>
        <w:t>nici funcționalitatea</w:t>
      </w:r>
      <w:r w:rsidR="00CC4E9E" w:rsidRPr="00FE1504">
        <w:rPr>
          <w:rFonts w:cstheme="minorHAnsi"/>
          <w:bCs/>
          <w:i/>
          <w:sz w:val="24"/>
          <w:szCs w:val="24"/>
          <w:lang w:val="ro-RO"/>
        </w:rPr>
        <w:t xml:space="preserve"> unui program pentru calculator, nici limbajul de programare și formatul de fișiere de date utilizate în cadrul unui program pentru calculator în vederea exploatării anumitor funcții ale sale nu constituie o formă de exprimare a acestui program și nu sunt, cu acest titlu, protejate prin dreptul de autor asupra programelor pentru calculator”. </w:t>
      </w:r>
    </w:p>
    <w:p w14:paraId="497B6322" w14:textId="6A152317" w:rsidR="00C273F7" w:rsidRPr="00FE1504" w:rsidRDefault="00142050" w:rsidP="00E528A7">
      <w:pPr>
        <w:jc w:val="both"/>
        <w:rPr>
          <w:rFonts w:cstheme="minorHAnsi"/>
          <w:bCs/>
          <w:sz w:val="24"/>
          <w:szCs w:val="24"/>
          <w:lang w:val="ro-RO"/>
        </w:rPr>
      </w:pPr>
      <w:r w:rsidRPr="00FE1504">
        <w:rPr>
          <w:rFonts w:cstheme="minorHAnsi"/>
          <w:sz w:val="24"/>
          <w:szCs w:val="24"/>
          <w:lang w:val="ro-RO"/>
        </w:rPr>
        <w:t xml:space="preserve">Dincolo de exprimările tehnice și ușor sofisticate ale legiuitorilor și jurisprudenței, o poveste cât se poate de reală ne arată care sunt </w:t>
      </w:r>
      <w:r w:rsidRPr="00FE1504">
        <w:rPr>
          <w:rFonts w:cstheme="minorHAnsi"/>
          <w:b/>
          <w:bCs/>
          <w:sz w:val="24"/>
          <w:szCs w:val="24"/>
          <w:lang w:val="ro-RO"/>
        </w:rPr>
        <w:t>limitele protecției programelor de calculator prin drept de autor</w:t>
      </w:r>
      <w:r w:rsidRPr="00FE1504">
        <w:rPr>
          <w:rFonts w:cstheme="minorHAnsi"/>
          <w:sz w:val="24"/>
          <w:szCs w:val="24"/>
          <w:lang w:val="ro-RO"/>
        </w:rPr>
        <w:t xml:space="preserve"> și</w:t>
      </w:r>
      <w:r w:rsidR="00FE6B7F" w:rsidRPr="00FE1504">
        <w:rPr>
          <w:rFonts w:cstheme="minorHAnsi"/>
          <w:sz w:val="24"/>
          <w:szCs w:val="24"/>
          <w:lang w:val="ro-RO"/>
        </w:rPr>
        <w:t>, mai ales,</w:t>
      </w:r>
      <w:r w:rsidRPr="00FE1504">
        <w:rPr>
          <w:rFonts w:cstheme="minorHAnsi"/>
          <w:sz w:val="24"/>
          <w:szCs w:val="24"/>
          <w:lang w:val="ro-RO"/>
        </w:rPr>
        <w:t xml:space="preserve"> cât de </w:t>
      </w:r>
      <w:r w:rsidR="00FE6B7F" w:rsidRPr="00FE1504">
        <w:rPr>
          <w:rFonts w:cstheme="minorHAnsi"/>
          <w:sz w:val="24"/>
          <w:szCs w:val="24"/>
          <w:lang w:val="ro-RO"/>
        </w:rPr>
        <w:t>însemnate</w:t>
      </w:r>
      <w:r w:rsidRPr="00FE1504">
        <w:rPr>
          <w:rFonts w:cstheme="minorHAnsi"/>
          <w:sz w:val="24"/>
          <w:szCs w:val="24"/>
          <w:lang w:val="ro-RO"/>
        </w:rPr>
        <w:t xml:space="preserve"> pot fi efectele acestor limitări.</w:t>
      </w:r>
      <w:r w:rsidR="00DA2769" w:rsidRPr="00FE1504">
        <w:rPr>
          <w:rFonts w:cstheme="minorHAnsi"/>
          <w:bCs/>
          <w:sz w:val="24"/>
          <w:szCs w:val="24"/>
          <w:lang w:val="ro-RO"/>
        </w:rPr>
        <w:t xml:space="preserve"> </w:t>
      </w:r>
      <w:r w:rsidR="00DA2769" w:rsidRPr="00FE1504">
        <w:rPr>
          <w:rFonts w:cstheme="minorHAnsi"/>
          <w:bCs/>
          <w:i/>
          <w:sz w:val="24"/>
          <w:szCs w:val="24"/>
          <w:lang w:val="ro-RO"/>
        </w:rPr>
        <w:t>12 august 1981</w:t>
      </w:r>
      <w:r w:rsidR="00DA2769" w:rsidRPr="00FE1504">
        <w:rPr>
          <w:rFonts w:cstheme="minorHAnsi"/>
          <w:bCs/>
          <w:sz w:val="24"/>
          <w:szCs w:val="24"/>
          <w:lang w:val="ro-RO"/>
        </w:rPr>
        <w:t>. Acum 40 de ani. IBM lansează computerul personal. Încă de la lansare</w:t>
      </w:r>
      <w:r w:rsidR="00175601" w:rsidRPr="00FE1504">
        <w:rPr>
          <w:rFonts w:cstheme="minorHAnsi"/>
          <w:bCs/>
          <w:sz w:val="24"/>
          <w:szCs w:val="24"/>
          <w:lang w:val="ro-RO"/>
        </w:rPr>
        <w:t>, acesta</w:t>
      </w:r>
      <w:r w:rsidR="00DA2769" w:rsidRPr="00FE1504">
        <w:rPr>
          <w:rFonts w:cstheme="minorHAnsi"/>
          <w:bCs/>
          <w:sz w:val="24"/>
          <w:szCs w:val="24"/>
          <w:lang w:val="ro-RO"/>
        </w:rPr>
        <w:t xml:space="preserve"> are un succes uriaș, depășind cele mai optimiste așteptări. Multe companii nou înființate sau care produceau </w:t>
      </w:r>
      <w:r w:rsidR="00C273F7" w:rsidRPr="00FE1504">
        <w:rPr>
          <w:rFonts w:cstheme="minorHAnsi"/>
          <w:bCs/>
          <w:sz w:val="24"/>
          <w:szCs w:val="24"/>
          <w:lang w:val="ro-RO"/>
        </w:rPr>
        <w:t xml:space="preserve">deja </w:t>
      </w:r>
      <w:r w:rsidR="00DA2769" w:rsidRPr="00FE1504">
        <w:rPr>
          <w:rFonts w:cstheme="minorHAnsi"/>
          <w:bCs/>
          <w:sz w:val="24"/>
          <w:szCs w:val="24"/>
          <w:lang w:val="ro-RO"/>
        </w:rPr>
        <w:t xml:space="preserve">alte obiecte electronice </w:t>
      </w:r>
      <w:r w:rsidR="00C273F7" w:rsidRPr="00FE1504">
        <w:rPr>
          <w:rFonts w:cstheme="minorHAnsi"/>
          <w:bCs/>
          <w:sz w:val="24"/>
          <w:szCs w:val="24"/>
          <w:lang w:val="ro-RO"/>
        </w:rPr>
        <w:t xml:space="preserve">(calculatoare clasice, de buzunar, de exemplu) </w:t>
      </w:r>
      <w:r w:rsidR="00DA2769" w:rsidRPr="00FE1504">
        <w:rPr>
          <w:rFonts w:cstheme="minorHAnsi"/>
          <w:bCs/>
          <w:sz w:val="24"/>
          <w:szCs w:val="24"/>
          <w:lang w:val="ro-RO"/>
        </w:rPr>
        <w:t>doreau să aibă și ele o bucățică din acest fruct. Da</w:t>
      </w:r>
      <w:r w:rsidR="00C273F7" w:rsidRPr="00FE1504">
        <w:rPr>
          <w:rFonts w:cstheme="minorHAnsi"/>
          <w:bCs/>
          <w:sz w:val="24"/>
          <w:szCs w:val="24"/>
          <w:lang w:val="ro-RO"/>
        </w:rPr>
        <w:t>r</w:t>
      </w:r>
      <w:r w:rsidR="00DA2769" w:rsidRPr="00FE1504">
        <w:rPr>
          <w:rFonts w:cstheme="minorHAnsi"/>
          <w:bCs/>
          <w:sz w:val="24"/>
          <w:szCs w:val="24"/>
          <w:lang w:val="ro-RO"/>
        </w:rPr>
        <w:t xml:space="preserve"> acest fruct era interzis de... copyright.</w:t>
      </w:r>
      <w:r w:rsidR="00C273F7" w:rsidRPr="00FE1504">
        <w:rPr>
          <w:rFonts w:cstheme="minorHAnsi"/>
          <w:bCs/>
          <w:sz w:val="24"/>
          <w:szCs w:val="24"/>
          <w:lang w:val="ro-RO"/>
        </w:rPr>
        <w:t xml:space="preserve"> Copyrightul stătea în calea acestor companii al căror țel era să cloneze </w:t>
      </w:r>
      <w:r w:rsidR="00C273F7" w:rsidRPr="00FE1504">
        <w:rPr>
          <w:rFonts w:cstheme="minorHAnsi"/>
          <w:b/>
          <w:bCs/>
          <w:sz w:val="24"/>
          <w:szCs w:val="24"/>
          <w:lang w:val="ro-RO"/>
        </w:rPr>
        <w:t>PC-ul IBM</w:t>
      </w:r>
      <w:r w:rsidR="00C273F7" w:rsidRPr="00FE1504">
        <w:rPr>
          <w:rFonts w:cstheme="minorHAnsi"/>
          <w:bCs/>
          <w:sz w:val="24"/>
          <w:szCs w:val="24"/>
          <w:lang w:val="ro-RO"/>
        </w:rPr>
        <w:t>; ideea de a face un al</w:t>
      </w:r>
      <w:r w:rsidR="00250CBB" w:rsidRPr="00FE1504">
        <w:rPr>
          <w:rFonts w:cstheme="minorHAnsi"/>
          <w:bCs/>
          <w:sz w:val="24"/>
          <w:szCs w:val="24"/>
          <w:lang w:val="ro-RO"/>
        </w:rPr>
        <w:t>t</w:t>
      </w:r>
      <w:r w:rsidR="00C273F7" w:rsidRPr="00FE1504">
        <w:rPr>
          <w:rFonts w:cstheme="minorHAnsi"/>
          <w:bCs/>
          <w:sz w:val="24"/>
          <w:szCs w:val="24"/>
          <w:lang w:val="ro-RO"/>
        </w:rPr>
        <w:t xml:space="preserve"> computer personal care să nu fie compatibil cu cel creat de IBM nu era una atrăgătoare comercial, </w:t>
      </w:r>
      <w:r w:rsidR="00250CBB" w:rsidRPr="00FE1504">
        <w:rPr>
          <w:rFonts w:cstheme="minorHAnsi"/>
          <w:bCs/>
          <w:sz w:val="24"/>
          <w:szCs w:val="24"/>
          <w:lang w:val="ro-RO"/>
        </w:rPr>
        <w:t>fructul nu era obiectul „</w:t>
      </w:r>
      <w:r w:rsidR="00C273F7" w:rsidRPr="00FE1504">
        <w:rPr>
          <w:rFonts w:cstheme="minorHAnsi"/>
          <w:bCs/>
          <w:sz w:val="24"/>
          <w:szCs w:val="24"/>
          <w:lang w:val="ro-RO"/>
        </w:rPr>
        <w:t>computer personal” în sine</w:t>
      </w:r>
      <w:r w:rsidR="00250CBB" w:rsidRPr="00FE1504">
        <w:rPr>
          <w:rFonts w:cstheme="minorHAnsi"/>
          <w:bCs/>
          <w:sz w:val="24"/>
          <w:szCs w:val="24"/>
          <w:lang w:val="ro-RO"/>
        </w:rPr>
        <w:t>,</w:t>
      </w:r>
      <w:r w:rsidR="00C273F7" w:rsidRPr="00FE1504">
        <w:rPr>
          <w:rFonts w:cstheme="minorHAnsi"/>
          <w:bCs/>
          <w:sz w:val="24"/>
          <w:szCs w:val="24"/>
          <w:lang w:val="ro-RO"/>
        </w:rPr>
        <w:t xml:space="preserve"> ci piața uriașă creată de produsul IBM-PC.  De aceea era esențial ca aceste companii să cloneze pur și simplu produsul IBM, adică să poată </w:t>
      </w:r>
      <w:r w:rsidR="00250CBB" w:rsidRPr="00FE1504">
        <w:rPr>
          <w:rFonts w:cstheme="minorHAnsi"/>
          <w:bCs/>
          <w:sz w:val="24"/>
          <w:szCs w:val="24"/>
          <w:lang w:val="ro-RO"/>
        </w:rPr>
        <w:t>scrie pe propriile lor produse „</w:t>
      </w:r>
      <w:r w:rsidR="00175601" w:rsidRPr="00FE1504">
        <w:rPr>
          <w:rFonts w:cstheme="minorHAnsi"/>
          <w:bCs/>
          <w:sz w:val="24"/>
          <w:szCs w:val="24"/>
          <w:lang w:val="ro-RO"/>
        </w:rPr>
        <w:t>compatibil I</w:t>
      </w:r>
      <w:r w:rsidR="00C273F7" w:rsidRPr="00FE1504">
        <w:rPr>
          <w:rFonts w:cstheme="minorHAnsi"/>
          <w:bCs/>
          <w:sz w:val="24"/>
          <w:szCs w:val="24"/>
          <w:lang w:val="ro-RO"/>
        </w:rPr>
        <w:t>B</w:t>
      </w:r>
      <w:r w:rsidR="00175601" w:rsidRPr="00FE1504">
        <w:rPr>
          <w:rFonts w:cstheme="minorHAnsi"/>
          <w:bCs/>
          <w:sz w:val="24"/>
          <w:szCs w:val="24"/>
          <w:lang w:val="ro-RO"/>
        </w:rPr>
        <w:t>M</w:t>
      </w:r>
      <w:r w:rsidR="00C273F7" w:rsidRPr="00FE1504">
        <w:rPr>
          <w:rFonts w:cstheme="minorHAnsi"/>
          <w:bCs/>
          <w:sz w:val="24"/>
          <w:szCs w:val="24"/>
          <w:lang w:val="ro-RO"/>
        </w:rPr>
        <w:t xml:space="preserve">-PC”. </w:t>
      </w:r>
    </w:p>
    <w:p w14:paraId="47BBF6D1" w14:textId="6F15B111" w:rsidR="00142050" w:rsidRPr="00FE1504" w:rsidRDefault="00DA2769" w:rsidP="00E528A7">
      <w:pPr>
        <w:jc w:val="both"/>
        <w:rPr>
          <w:rFonts w:cstheme="minorHAnsi"/>
          <w:bCs/>
          <w:sz w:val="24"/>
          <w:szCs w:val="24"/>
          <w:lang w:val="ro-RO"/>
        </w:rPr>
      </w:pPr>
      <w:r w:rsidRPr="00FE1504">
        <w:rPr>
          <w:rFonts w:cstheme="minorHAnsi"/>
          <w:bCs/>
          <w:sz w:val="24"/>
          <w:szCs w:val="24"/>
          <w:lang w:val="ro-RO"/>
        </w:rPr>
        <w:t xml:space="preserve">IBM crease PC-ul din componente hardware </w:t>
      </w:r>
      <w:r w:rsidR="00C273F7" w:rsidRPr="00FE1504">
        <w:rPr>
          <w:rFonts w:cstheme="minorHAnsi"/>
          <w:bCs/>
          <w:sz w:val="24"/>
          <w:szCs w:val="24"/>
          <w:lang w:val="ro-RO"/>
        </w:rPr>
        <w:t>comune</w:t>
      </w:r>
      <w:r w:rsidRPr="00FE1504">
        <w:rPr>
          <w:rFonts w:cstheme="minorHAnsi"/>
          <w:bCs/>
          <w:sz w:val="24"/>
          <w:szCs w:val="24"/>
          <w:lang w:val="ro-RO"/>
        </w:rPr>
        <w:t>, care se găseau pe piață</w:t>
      </w:r>
      <w:r w:rsidR="00250CBB" w:rsidRPr="00FE1504">
        <w:rPr>
          <w:rFonts w:cstheme="minorHAnsi"/>
          <w:bCs/>
          <w:sz w:val="24"/>
          <w:szCs w:val="24"/>
          <w:lang w:val="ro-RO"/>
        </w:rPr>
        <w:t>,</w:t>
      </w:r>
      <w:r w:rsidRPr="00FE1504">
        <w:rPr>
          <w:rFonts w:cstheme="minorHAnsi"/>
          <w:bCs/>
          <w:sz w:val="24"/>
          <w:szCs w:val="24"/>
          <w:lang w:val="ro-RO"/>
        </w:rPr>
        <w:t xml:space="preserve"> fiind furnizate de alți </w:t>
      </w:r>
      <w:r w:rsidR="00C273F7" w:rsidRPr="00FE1504">
        <w:rPr>
          <w:rFonts w:cstheme="minorHAnsi"/>
          <w:bCs/>
          <w:sz w:val="24"/>
          <w:szCs w:val="24"/>
          <w:lang w:val="ro-RO"/>
        </w:rPr>
        <w:t>producători sau chiar de IBM. Asamblarea acestor componente hardware nu era o problemă tehnică majoră. P</w:t>
      </w:r>
      <w:r w:rsidR="00250CBB" w:rsidRPr="00FE1504">
        <w:rPr>
          <w:rFonts w:cstheme="minorHAnsi"/>
          <w:bCs/>
          <w:sz w:val="24"/>
          <w:szCs w:val="24"/>
          <w:lang w:val="ro-RO"/>
        </w:rPr>
        <w:t>roblema era componenta software</w:t>
      </w:r>
      <w:r w:rsidR="00C273F7" w:rsidRPr="00FE1504">
        <w:rPr>
          <w:rFonts w:cstheme="minorHAnsi"/>
          <w:bCs/>
          <w:sz w:val="24"/>
          <w:szCs w:val="24"/>
          <w:lang w:val="ro-RO"/>
        </w:rPr>
        <w:t xml:space="preserve"> sau, mai bine, zis, componentele software</w:t>
      </w:r>
      <w:r w:rsidR="00250CBB" w:rsidRPr="00FE1504">
        <w:rPr>
          <w:rFonts w:cstheme="minorHAnsi"/>
          <w:bCs/>
          <w:sz w:val="24"/>
          <w:szCs w:val="24"/>
          <w:lang w:val="ro-RO"/>
        </w:rPr>
        <w:t>,</w:t>
      </w:r>
      <w:r w:rsidR="00C273F7" w:rsidRPr="00FE1504">
        <w:rPr>
          <w:rFonts w:cstheme="minorHAnsi"/>
          <w:bCs/>
          <w:sz w:val="24"/>
          <w:szCs w:val="24"/>
          <w:lang w:val="ro-RO"/>
        </w:rPr>
        <w:t xml:space="preserve"> căci erau două diferite: BIOS-ul creat de IBM și sistemul de operare DOS creat de Microsoft. DOS-ul era un program voluminos, complex, a cărei funcționalitate era foarte dificil (cvasi-imposibil) de reprodus identic. Din fericire pentru restul lumii, IBM nu a impus Microsoft o clauză de exclusivitate – adică nu a interzis Microsoft să își vândă programul de operare MS-DOS către alte persoane interesate</w:t>
      </w:r>
      <w:r w:rsidR="00FE6B7F" w:rsidRPr="00FE1504">
        <w:rPr>
          <w:rFonts w:cstheme="minorHAnsi"/>
          <w:bCs/>
          <w:sz w:val="24"/>
          <w:szCs w:val="24"/>
          <w:lang w:val="ro-RO"/>
        </w:rPr>
        <w:t>; prin acest mecanism</w:t>
      </w:r>
      <w:r w:rsidR="00D055D9" w:rsidRPr="00FE1504">
        <w:rPr>
          <w:rFonts w:cstheme="minorHAnsi"/>
          <w:bCs/>
          <w:sz w:val="24"/>
          <w:szCs w:val="24"/>
          <w:lang w:val="ro-RO"/>
        </w:rPr>
        <w:t>,</w:t>
      </w:r>
      <w:r w:rsidR="00FE6B7F" w:rsidRPr="00FE1504">
        <w:rPr>
          <w:rFonts w:cstheme="minorHAnsi"/>
          <w:bCs/>
          <w:sz w:val="24"/>
          <w:szCs w:val="24"/>
          <w:lang w:val="ro-RO"/>
        </w:rPr>
        <w:t xml:space="preserve"> a devenit Microsoft ceea ce  este azi:</w:t>
      </w:r>
      <w:r w:rsidR="00C273F7" w:rsidRPr="00FE1504">
        <w:rPr>
          <w:rFonts w:cstheme="minorHAnsi"/>
          <w:bCs/>
          <w:sz w:val="24"/>
          <w:szCs w:val="24"/>
          <w:lang w:val="ro-RO"/>
        </w:rPr>
        <w:t xml:space="preserve"> </w:t>
      </w:r>
      <w:r w:rsidR="00FE6B7F" w:rsidRPr="00FE1504">
        <w:rPr>
          <w:rFonts w:cstheme="minorHAnsi"/>
          <w:bCs/>
          <w:sz w:val="24"/>
          <w:szCs w:val="24"/>
          <w:lang w:val="ro-RO"/>
        </w:rPr>
        <w:t>sistemul</w:t>
      </w:r>
      <w:r w:rsidR="00C273F7" w:rsidRPr="00FE1504">
        <w:rPr>
          <w:rFonts w:cstheme="minorHAnsi"/>
          <w:bCs/>
          <w:sz w:val="24"/>
          <w:szCs w:val="24"/>
          <w:lang w:val="ro-RO"/>
        </w:rPr>
        <w:t xml:space="preserve"> de operare putea fi și el cumpărat de pe piață, la fel ca și componentele hardware.</w:t>
      </w:r>
    </w:p>
    <w:p w14:paraId="3CACD5AD" w14:textId="3B598710" w:rsidR="00B42518" w:rsidRPr="00FE1504" w:rsidRDefault="00C273F7" w:rsidP="00E528A7">
      <w:pPr>
        <w:jc w:val="both"/>
        <w:rPr>
          <w:rFonts w:cstheme="minorHAnsi"/>
          <w:bCs/>
          <w:sz w:val="24"/>
          <w:szCs w:val="24"/>
          <w:lang w:val="ro-RO"/>
        </w:rPr>
      </w:pPr>
      <w:r w:rsidRPr="00FE1504">
        <w:rPr>
          <w:rFonts w:cstheme="minorHAnsi"/>
          <w:bCs/>
          <w:sz w:val="24"/>
          <w:szCs w:val="24"/>
          <w:lang w:val="ro-RO"/>
        </w:rPr>
        <w:t>Rămânea BIOS-ul</w:t>
      </w:r>
      <w:r w:rsidR="00A978E8" w:rsidRPr="00FE1504">
        <w:rPr>
          <w:rFonts w:cstheme="minorHAnsi"/>
          <w:bCs/>
          <w:sz w:val="24"/>
          <w:szCs w:val="24"/>
          <w:lang w:val="ro-RO"/>
        </w:rPr>
        <w:t xml:space="preserve"> – </w:t>
      </w:r>
      <w:r w:rsidRPr="00FE1504">
        <w:rPr>
          <w:rFonts w:cstheme="minorHAnsi"/>
          <w:bCs/>
          <w:sz w:val="24"/>
          <w:szCs w:val="24"/>
          <w:lang w:val="ro-RO"/>
        </w:rPr>
        <w:t>un progrămel relativ micuț, care pornește primul</w:t>
      </w:r>
      <w:r w:rsidR="00B42518" w:rsidRPr="00FE1504">
        <w:rPr>
          <w:rFonts w:cstheme="minorHAnsi"/>
          <w:bCs/>
          <w:sz w:val="24"/>
          <w:szCs w:val="24"/>
          <w:lang w:val="ro-RO"/>
        </w:rPr>
        <w:t xml:space="preserve"> atunci când computerul este pus în funcțiune</w:t>
      </w:r>
      <w:r w:rsidRPr="00FE1504">
        <w:rPr>
          <w:rFonts w:cstheme="minorHAnsi"/>
          <w:bCs/>
          <w:sz w:val="24"/>
          <w:szCs w:val="24"/>
          <w:lang w:val="ro-RO"/>
        </w:rPr>
        <w:t xml:space="preserve"> și, </w:t>
      </w:r>
      <w:r w:rsidRPr="00FE1504">
        <w:rPr>
          <w:rFonts w:cstheme="minorHAnsi"/>
          <w:bCs/>
          <w:i/>
          <w:iCs/>
          <w:sz w:val="24"/>
          <w:szCs w:val="24"/>
          <w:lang w:val="ro-RO"/>
        </w:rPr>
        <w:t>brevitatis causa</w:t>
      </w:r>
      <w:r w:rsidRPr="00FE1504">
        <w:rPr>
          <w:rFonts w:cstheme="minorHAnsi"/>
          <w:bCs/>
          <w:sz w:val="24"/>
          <w:szCs w:val="24"/>
          <w:lang w:val="ro-RO"/>
        </w:rPr>
        <w:t xml:space="preserve">, leagă componentele hardware între ele și face legătura cu </w:t>
      </w:r>
      <w:r w:rsidR="00B42518" w:rsidRPr="00FE1504">
        <w:rPr>
          <w:rFonts w:cstheme="minorHAnsi"/>
          <w:bCs/>
          <w:sz w:val="24"/>
          <w:szCs w:val="24"/>
          <w:lang w:val="ro-RO"/>
        </w:rPr>
        <w:t xml:space="preserve">sistemul </w:t>
      </w:r>
      <w:r w:rsidRPr="00FE1504">
        <w:rPr>
          <w:rFonts w:cstheme="minorHAnsi"/>
          <w:bCs/>
          <w:sz w:val="24"/>
          <w:szCs w:val="24"/>
          <w:lang w:val="ro-RO"/>
        </w:rPr>
        <w:t xml:space="preserve">de operare. </w:t>
      </w:r>
      <w:r w:rsidR="00B42518" w:rsidRPr="00FE1504">
        <w:rPr>
          <w:rFonts w:cstheme="minorHAnsi"/>
          <w:bCs/>
          <w:sz w:val="24"/>
          <w:szCs w:val="24"/>
          <w:lang w:val="ro-RO"/>
        </w:rPr>
        <w:t xml:space="preserve">Acest BIOS era produsul IBM, protejat de copyright și inaccesibil pe </w:t>
      </w:r>
      <w:r w:rsidR="00175601" w:rsidRPr="00FE1504">
        <w:rPr>
          <w:rFonts w:cstheme="minorHAnsi"/>
          <w:bCs/>
          <w:sz w:val="24"/>
          <w:szCs w:val="24"/>
          <w:lang w:val="ro-RO"/>
        </w:rPr>
        <w:t xml:space="preserve">piață – </w:t>
      </w:r>
      <w:r w:rsidR="00B42518" w:rsidRPr="00FE1504">
        <w:rPr>
          <w:rFonts w:cstheme="minorHAnsi"/>
          <w:bCs/>
          <w:sz w:val="24"/>
          <w:szCs w:val="24"/>
          <w:lang w:val="ro-RO"/>
        </w:rPr>
        <w:t xml:space="preserve">obstacolul real ce stătea între competitorii potențiali ai IBM și uriașa piață în plin avânt a PC-urilor personale. </w:t>
      </w:r>
    </w:p>
    <w:p w14:paraId="73AE5250" w14:textId="143BD7FE" w:rsidR="00C273F7" w:rsidRPr="00FE1504" w:rsidRDefault="00B42518" w:rsidP="00E528A7">
      <w:pPr>
        <w:jc w:val="both"/>
        <w:rPr>
          <w:rFonts w:cstheme="minorHAnsi"/>
          <w:sz w:val="24"/>
          <w:szCs w:val="24"/>
          <w:lang w:val="ro-RO"/>
        </w:rPr>
      </w:pPr>
      <w:r w:rsidRPr="00FE1504">
        <w:rPr>
          <w:rFonts w:cstheme="minorHAnsi"/>
          <w:sz w:val="24"/>
          <w:szCs w:val="24"/>
          <w:lang w:val="ro-RO"/>
        </w:rPr>
        <w:lastRenderedPageBreak/>
        <w:t xml:space="preserve">Și </w:t>
      </w:r>
      <w:r w:rsidRPr="00FE1504">
        <w:rPr>
          <w:rFonts w:cstheme="minorHAnsi"/>
          <w:b/>
          <w:bCs/>
          <w:sz w:val="24"/>
          <w:szCs w:val="24"/>
          <w:lang w:val="ro-RO"/>
        </w:rPr>
        <w:t xml:space="preserve">aici intervine limitarea protecției </w:t>
      </w:r>
      <w:r w:rsidR="00A978E8" w:rsidRPr="00FE1504">
        <w:rPr>
          <w:rFonts w:cstheme="minorHAnsi"/>
          <w:b/>
          <w:bCs/>
          <w:sz w:val="24"/>
          <w:szCs w:val="24"/>
          <w:lang w:val="ro-RO"/>
        </w:rPr>
        <w:t xml:space="preserve">conferite de </w:t>
      </w:r>
      <w:r w:rsidRPr="00FE1504">
        <w:rPr>
          <w:rFonts w:cstheme="minorHAnsi"/>
          <w:b/>
          <w:bCs/>
          <w:sz w:val="24"/>
          <w:szCs w:val="24"/>
          <w:lang w:val="ro-RO"/>
        </w:rPr>
        <w:t xml:space="preserve">dreptul de autor, slăbiciunea </w:t>
      </w:r>
      <w:r w:rsidR="00A978E8" w:rsidRPr="00FE1504">
        <w:rPr>
          <w:rFonts w:cstheme="minorHAnsi"/>
          <w:b/>
          <w:bCs/>
          <w:sz w:val="24"/>
          <w:szCs w:val="24"/>
          <w:lang w:val="ro-RO"/>
        </w:rPr>
        <w:t>sa</w:t>
      </w:r>
      <w:r w:rsidRPr="00FE1504">
        <w:rPr>
          <w:rFonts w:cstheme="minorHAnsi"/>
          <w:b/>
          <w:bCs/>
          <w:sz w:val="24"/>
          <w:szCs w:val="24"/>
          <w:lang w:val="ro-RO"/>
        </w:rPr>
        <w:t xml:space="preserve">: </w:t>
      </w:r>
      <w:r w:rsidR="00A978E8" w:rsidRPr="00FE1504">
        <w:rPr>
          <w:rFonts w:cstheme="minorHAnsi"/>
          <w:bCs/>
          <w:sz w:val="24"/>
          <w:szCs w:val="24"/>
          <w:lang w:val="ro-RO"/>
        </w:rPr>
        <w:t>dreptul de autor</w:t>
      </w:r>
      <w:r w:rsidR="00A978E8" w:rsidRPr="00FE1504">
        <w:rPr>
          <w:rFonts w:cstheme="minorHAnsi"/>
          <w:b/>
          <w:bCs/>
          <w:sz w:val="24"/>
          <w:szCs w:val="24"/>
          <w:lang w:val="ro-RO"/>
        </w:rPr>
        <w:t xml:space="preserve"> </w:t>
      </w:r>
      <w:r w:rsidRPr="00FE1504">
        <w:rPr>
          <w:rFonts w:cstheme="minorHAnsi"/>
          <w:sz w:val="24"/>
          <w:szCs w:val="24"/>
          <w:lang w:val="ro-RO"/>
        </w:rPr>
        <w:t>protejează doar expresia ca atare a programului, nu funcționalitatea acestuia. Altfel spus, se poate scrie un alt program, cu o altă expresie (formă de exprimare, linii de cod diferite, succesiune diferită a pașilor logici, etc.) dar cu aceeași funcționalitate (în esență, face aceleași legături între hardware și sistemul de operare) care să îl înlocuiască pe primul, fără ca acest procedeu să ridi</w:t>
      </w:r>
      <w:r w:rsidR="00175601" w:rsidRPr="00FE1504">
        <w:rPr>
          <w:rFonts w:cstheme="minorHAnsi"/>
          <w:sz w:val="24"/>
          <w:szCs w:val="24"/>
          <w:lang w:val="ro-RO"/>
        </w:rPr>
        <w:t>ce vreo problemă din perspectiva</w:t>
      </w:r>
      <w:r w:rsidRPr="00FE1504">
        <w:rPr>
          <w:rFonts w:cstheme="minorHAnsi"/>
          <w:sz w:val="24"/>
          <w:szCs w:val="24"/>
          <w:lang w:val="ro-RO"/>
        </w:rPr>
        <w:t xml:space="preserve"> copyright.</w:t>
      </w:r>
    </w:p>
    <w:p w14:paraId="679A5D77" w14:textId="1FF9C53E" w:rsidR="003C309D" w:rsidRPr="00FE1504" w:rsidRDefault="00B42518" w:rsidP="00E528A7">
      <w:pPr>
        <w:jc w:val="both"/>
        <w:rPr>
          <w:rFonts w:cstheme="minorHAnsi"/>
          <w:bCs/>
          <w:sz w:val="24"/>
          <w:szCs w:val="24"/>
          <w:lang w:val="ro-RO"/>
        </w:rPr>
      </w:pPr>
      <w:r w:rsidRPr="00FE1504">
        <w:rPr>
          <w:rFonts w:cstheme="minorHAnsi"/>
          <w:bCs/>
          <w:sz w:val="24"/>
          <w:szCs w:val="24"/>
          <w:lang w:val="ro-RO"/>
        </w:rPr>
        <w:t xml:space="preserve">Este ceea ce potențialii competitori ai IBM au și făcut: au format două echipe separate de specialiști IT. Prima echipă a studiat în detaliu BIOS-ul IBM, descriind precis funcționalitatea acestuia: input, ouput, </w:t>
      </w:r>
      <w:r w:rsidR="00FE6B7F" w:rsidRPr="00FE1504">
        <w:rPr>
          <w:rFonts w:cstheme="minorHAnsi"/>
          <w:bCs/>
          <w:sz w:val="24"/>
          <w:szCs w:val="24"/>
          <w:lang w:val="ro-RO"/>
        </w:rPr>
        <w:t xml:space="preserve">pași, </w:t>
      </w:r>
      <w:r w:rsidRPr="00FE1504">
        <w:rPr>
          <w:rFonts w:cstheme="minorHAnsi"/>
          <w:bCs/>
          <w:sz w:val="24"/>
          <w:szCs w:val="24"/>
          <w:lang w:val="ro-RO"/>
        </w:rPr>
        <w:t>timing, etc. O a doua echipă, total separată de prima, a primit doar descrierea astfel realizată și nimic mai mult. Ei au scris de la zero un nou cod BIOS care la nivel de expresie era total diferit de soft-ul IBM</w:t>
      </w:r>
      <w:r w:rsidR="00250CBB" w:rsidRPr="00FE1504">
        <w:rPr>
          <w:rFonts w:cstheme="minorHAnsi"/>
          <w:bCs/>
          <w:sz w:val="24"/>
          <w:szCs w:val="24"/>
          <w:lang w:val="ro-RO"/>
        </w:rPr>
        <w:t>,</w:t>
      </w:r>
      <w:r w:rsidRPr="00FE1504">
        <w:rPr>
          <w:rFonts w:cstheme="minorHAnsi"/>
          <w:bCs/>
          <w:sz w:val="24"/>
          <w:szCs w:val="24"/>
          <w:lang w:val="ro-RO"/>
        </w:rPr>
        <w:t xml:space="preserve"> dar la nivel de funcție făcea exact același lucru. Ca urmare, acest nou BIOS putea funcționa împreună cu componentele software și </w:t>
      </w:r>
      <w:r w:rsidR="003C309D" w:rsidRPr="00FE1504">
        <w:rPr>
          <w:rFonts w:cstheme="minorHAnsi"/>
          <w:bCs/>
          <w:sz w:val="24"/>
          <w:szCs w:val="24"/>
          <w:lang w:val="ro-RO"/>
        </w:rPr>
        <w:t>sistemul de operare MS-DOS</w:t>
      </w:r>
      <w:r w:rsidR="00250E7E" w:rsidRPr="00FE1504">
        <w:rPr>
          <w:rFonts w:cstheme="minorHAnsi"/>
          <w:bCs/>
          <w:sz w:val="24"/>
          <w:szCs w:val="24"/>
          <w:lang w:val="ro-RO"/>
        </w:rPr>
        <w:t xml:space="preserve"> în mod identic cu BIOS-ul IBM, dar </w:t>
      </w:r>
      <w:r w:rsidR="006C19C5" w:rsidRPr="00FE1504">
        <w:rPr>
          <w:rFonts w:cstheme="minorHAnsi"/>
          <w:bCs/>
          <w:sz w:val="24"/>
          <w:szCs w:val="24"/>
          <w:lang w:val="ro-RO"/>
        </w:rPr>
        <w:t xml:space="preserve">era </w:t>
      </w:r>
      <w:r w:rsidR="00250E7E" w:rsidRPr="00FE1504">
        <w:rPr>
          <w:rFonts w:cstheme="minorHAnsi"/>
          <w:bCs/>
          <w:sz w:val="24"/>
          <w:szCs w:val="24"/>
          <w:lang w:val="ro-RO"/>
        </w:rPr>
        <w:t>diferit de acesta la nivel de expresie</w:t>
      </w:r>
      <w:r w:rsidR="003C309D" w:rsidRPr="00FE1504">
        <w:rPr>
          <w:rFonts w:cstheme="minorHAnsi"/>
          <w:bCs/>
          <w:sz w:val="24"/>
          <w:szCs w:val="24"/>
          <w:lang w:val="ro-RO"/>
        </w:rPr>
        <w:t>. Potențialii competitori reușiseră</w:t>
      </w:r>
      <w:r w:rsidR="00250E7E" w:rsidRPr="00FE1504">
        <w:rPr>
          <w:rFonts w:cstheme="minorHAnsi"/>
          <w:bCs/>
          <w:sz w:val="24"/>
          <w:szCs w:val="24"/>
          <w:lang w:val="ro-RO"/>
        </w:rPr>
        <w:t>, ocoliseră obstacolul copyright,</w:t>
      </w:r>
      <w:r w:rsidR="003C309D" w:rsidRPr="00FE1504">
        <w:rPr>
          <w:rFonts w:cstheme="minorHAnsi"/>
          <w:bCs/>
          <w:sz w:val="24"/>
          <w:szCs w:val="24"/>
          <w:lang w:val="ro-RO"/>
        </w:rPr>
        <w:t xml:space="preserve"> își puteau d</w:t>
      </w:r>
      <w:r w:rsidR="00925BF2" w:rsidRPr="00FE1504">
        <w:rPr>
          <w:rFonts w:cstheme="minorHAnsi"/>
          <w:bCs/>
          <w:sz w:val="24"/>
          <w:szCs w:val="24"/>
          <w:lang w:val="ro-RO"/>
        </w:rPr>
        <w:t>esemna</w:t>
      </w:r>
      <w:r w:rsidR="003C309D" w:rsidRPr="00FE1504">
        <w:rPr>
          <w:rFonts w:cstheme="minorHAnsi"/>
          <w:bCs/>
          <w:sz w:val="24"/>
          <w:szCs w:val="24"/>
          <w:lang w:val="ro-RO"/>
        </w:rPr>
        <w:t xml:space="preserve"> computerele ca fiind compatibile cu IBM-PC. În iunie 1982, la mai puțin de 1 an de la lansarea IBM-PC, primele clone erau deja pe piață. Au avut un succes atât de mare încât, după </w:t>
      </w:r>
      <w:r w:rsidR="00250E7E" w:rsidRPr="00FE1504">
        <w:rPr>
          <w:rFonts w:cstheme="minorHAnsi"/>
          <w:bCs/>
          <w:sz w:val="24"/>
          <w:szCs w:val="24"/>
          <w:lang w:val="ro-RO"/>
        </w:rPr>
        <w:t>câțiva</w:t>
      </w:r>
      <w:r w:rsidR="003C309D" w:rsidRPr="00FE1504">
        <w:rPr>
          <w:rFonts w:cstheme="minorHAnsi"/>
          <w:bCs/>
          <w:sz w:val="24"/>
          <w:szCs w:val="24"/>
          <w:lang w:val="ro-RO"/>
        </w:rPr>
        <w:t xml:space="preserve"> ani, IBM și-a pierdut dominanța pe piață iar mai apoi a ieșit cu totul de pe piața computerelor personale, piață pe care chiar el o crease.</w:t>
      </w:r>
    </w:p>
    <w:p w14:paraId="67B03D56" w14:textId="34671D4E" w:rsidR="006028AE" w:rsidRPr="00FE1504" w:rsidRDefault="00250E7E" w:rsidP="00E528A7">
      <w:pPr>
        <w:jc w:val="both"/>
        <w:rPr>
          <w:rFonts w:cstheme="minorHAnsi"/>
          <w:bCs/>
          <w:sz w:val="24"/>
          <w:szCs w:val="24"/>
          <w:lang w:val="ro-RO"/>
        </w:rPr>
      </w:pPr>
      <w:r w:rsidRPr="00FE1504">
        <w:rPr>
          <w:rFonts w:cstheme="minorHAnsi"/>
          <w:b/>
          <w:bCs/>
          <w:sz w:val="24"/>
          <w:szCs w:val="24"/>
          <w:lang w:val="ro-RO"/>
        </w:rPr>
        <w:t>Devine așadar relevantă întrebarea: există o altă formă de protecție juridică ce ar putea acoperi funcționalitatea programelor de calculator?</w:t>
      </w:r>
      <w:r w:rsidRPr="00FE1504">
        <w:rPr>
          <w:rFonts w:cstheme="minorHAnsi"/>
          <w:bCs/>
          <w:sz w:val="24"/>
          <w:szCs w:val="24"/>
          <w:lang w:val="ro-RO"/>
        </w:rPr>
        <w:t xml:space="preserve"> </w:t>
      </w:r>
      <w:r w:rsidR="006028AE" w:rsidRPr="00FE1504">
        <w:rPr>
          <w:rFonts w:cstheme="minorHAnsi"/>
          <w:bCs/>
          <w:sz w:val="24"/>
          <w:szCs w:val="24"/>
          <w:lang w:val="ro-RO"/>
        </w:rPr>
        <w:t xml:space="preserve">În esență, în orice domeniu, nu doar în software, funcționalitatea unui obiect sau procedeu ar putea fi protejată prin brevet de invenție: acesta acordă monopol pentru soluțiile tehnice (adică funcționale) noi și inventive. </w:t>
      </w:r>
      <w:r w:rsidR="00815120" w:rsidRPr="00FE1504">
        <w:rPr>
          <w:rFonts w:cstheme="minorHAnsi"/>
          <w:bCs/>
          <w:sz w:val="24"/>
          <w:szCs w:val="24"/>
          <w:lang w:val="ro-RO"/>
        </w:rPr>
        <w:t xml:space="preserve">Se pune astfel problema </w:t>
      </w:r>
      <w:r w:rsidR="006A7E69" w:rsidRPr="00FE1504">
        <w:rPr>
          <w:rFonts w:cstheme="minorHAnsi"/>
          <w:bCs/>
          <w:sz w:val="24"/>
          <w:szCs w:val="24"/>
          <w:lang w:val="ro-RO"/>
        </w:rPr>
        <w:t xml:space="preserve">posibilității acordării de </w:t>
      </w:r>
      <w:r w:rsidR="006A7E69" w:rsidRPr="00FE1504">
        <w:rPr>
          <w:rFonts w:cstheme="minorHAnsi"/>
          <w:b/>
          <w:bCs/>
          <w:sz w:val="24"/>
          <w:szCs w:val="24"/>
          <w:u w:val="single"/>
          <w:lang w:val="ro-RO"/>
        </w:rPr>
        <w:t>brevete de invenție</w:t>
      </w:r>
      <w:r w:rsidR="006A7E69" w:rsidRPr="00FE1504">
        <w:rPr>
          <w:rFonts w:cstheme="minorHAnsi"/>
          <w:bCs/>
          <w:sz w:val="24"/>
          <w:szCs w:val="24"/>
          <w:lang w:val="ro-RO"/>
        </w:rPr>
        <w:t xml:space="preserve"> cu privire la programele</w:t>
      </w:r>
      <w:r w:rsidR="00815120" w:rsidRPr="00FE1504">
        <w:rPr>
          <w:rFonts w:cstheme="minorHAnsi"/>
          <w:bCs/>
          <w:sz w:val="24"/>
          <w:szCs w:val="24"/>
          <w:lang w:val="ro-RO"/>
        </w:rPr>
        <w:t xml:space="preserve"> pentru calculator. </w:t>
      </w:r>
      <w:r w:rsidR="006028AE" w:rsidRPr="00FE1504">
        <w:rPr>
          <w:rFonts w:cstheme="minorHAnsi"/>
          <w:bCs/>
          <w:sz w:val="24"/>
          <w:szCs w:val="24"/>
          <w:lang w:val="ro-RO"/>
        </w:rPr>
        <w:t>Problema</w:t>
      </w:r>
      <w:r w:rsidR="00443EEE" w:rsidRPr="00FE1504">
        <w:rPr>
          <w:rFonts w:cstheme="minorHAnsi"/>
          <w:bCs/>
          <w:sz w:val="24"/>
          <w:szCs w:val="24"/>
          <w:lang w:val="ro-RO"/>
        </w:rPr>
        <w:t xml:space="preserve"> pare că</w:t>
      </w:r>
      <w:r w:rsidR="006028AE" w:rsidRPr="00FE1504">
        <w:rPr>
          <w:rFonts w:cstheme="minorHAnsi"/>
          <w:bCs/>
          <w:sz w:val="24"/>
          <w:szCs w:val="24"/>
          <w:lang w:val="ro-RO"/>
        </w:rPr>
        <w:t xml:space="preserve"> se pune însă mai mult în unele țări cum ar fi România și mai puțin în altele; </w:t>
      </w:r>
      <w:r w:rsidR="008E0F5C" w:rsidRPr="00FE1504">
        <w:rPr>
          <w:rFonts w:cstheme="minorHAnsi"/>
          <w:bCs/>
          <w:sz w:val="24"/>
          <w:szCs w:val="24"/>
          <w:lang w:val="ro-RO"/>
        </w:rPr>
        <w:t xml:space="preserve">și nu </w:t>
      </w:r>
      <w:r w:rsidR="00525080" w:rsidRPr="00FE1504">
        <w:rPr>
          <w:rFonts w:cstheme="minorHAnsi"/>
          <w:bCs/>
          <w:sz w:val="24"/>
          <w:szCs w:val="24"/>
          <w:lang w:val="ro-RO"/>
        </w:rPr>
        <w:t xml:space="preserve">pare să fie </w:t>
      </w:r>
      <w:r w:rsidR="006028AE" w:rsidRPr="00FE1504">
        <w:rPr>
          <w:rFonts w:cstheme="minorHAnsi"/>
          <w:bCs/>
          <w:sz w:val="24"/>
          <w:szCs w:val="24"/>
          <w:lang w:val="ro-RO"/>
        </w:rPr>
        <w:t xml:space="preserve">atât o problemă de natură legislativă </w:t>
      </w:r>
      <w:r w:rsidR="008E0F5C" w:rsidRPr="00FE1504">
        <w:rPr>
          <w:rFonts w:cstheme="minorHAnsi"/>
          <w:bCs/>
          <w:sz w:val="24"/>
          <w:szCs w:val="24"/>
          <w:lang w:val="ro-RO"/>
        </w:rPr>
        <w:t>cât</w:t>
      </w:r>
      <w:r w:rsidR="006028AE" w:rsidRPr="00FE1504">
        <w:rPr>
          <w:rFonts w:cstheme="minorHAnsi"/>
          <w:bCs/>
          <w:sz w:val="24"/>
          <w:szCs w:val="24"/>
          <w:lang w:val="ro-RO"/>
        </w:rPr>
        <w:t>, mai degrabă, în opinia noastră, o problemă de mentalitate, de lipsă de informare, la nivelul comunității și industriei software.</w:t>
      </w:r>
    </w:p>
    <w:p w14:paraId="57434A13" w14:textId="5B8EAF1B" w:rsidR="00250E7E" w:rsidRPr="00FE1504" w:rsidRDefault="003B7743" w:rsidP="007C4D9B">
      <w:pPr>
        <w:jc w:val="both"/>
        <w:rPr>
          <w:rFonts w:cstheme="minorHAnsi"/>
          <w:bCs/>
          <w:sz w:val="24"/>
          <w:szCs w:val="24"/>
          <w:lang w:val="ro-RO"/>
        </w:rPr>
      </w:pPr>
      <w:r w:rsidRPr="00FE1504">
        <w:rPr>
          <w:rFonts w:cstheme="minorHAnsi"/>
          <w:bCs/>
          <w:sz w:val="24"/>
          <w:szCs w:val="24"/>
          <w:lang w:val="ro-RO"/>
        </w:rPr>
        <w:t xml:space="preserve">Este </w:t>
      </w:r>
      <w:r w:rsidR="006C19C5" w:rsidRPr="00FE1504">
        <w:rPr>
          <w:rFonts w:cstheme="minorHAnsi"/>
          <w:bCs/>
          <w:sz w:val="24"/>
          <w:szCs w:val="24"/>
          <w:lang w:val="ro-RO"/>
        </w:rPr>
        <w:t xml:space="preserve">adevărat </w:t>
      </w:r>
      <w:r w:rsidR="00250E7E" w:rsidRPr="00FE1504">
        <w:rPr>
          <w:rFonts w:cstheme="minorHAnsi"/>
          <w:bCs/>
          <w:sz w:val="24"/>
          <w:szCs w:val="24"/>
          <w:lang w:val="ro-RO"/>
        </w:rPr>
        <w:t xml:space="preserve">că formularea legală este primul factor care induce în eroare, astfel </w:t>
      </w:r>
      <w:r w:rsidR="006C19C5" w:rsidRPr="00FE1504">
        <w:rPr>
          <w:rFonts w:cstheme="minorHAnsi"/>
          <w:bCs/>
          <w:sz w:val="24"/>
          <w:szCs w:val="24"/>
          <w:lang w:val="ro-RO"/>
        </w:rPr>
        <w:t xml:space="preserve">încât, </w:t>
      </w:r>
      <w:r w:rsidR="00250E7E" w:rsidRPr="00FE1504">
        <w:rPr>
          <w:rFonts w:cstheme="minorHAnsi"/>
          <w:bCs/>
          <w:sz w:val="24"/>
          <w:szCs w:val="24"/>
          <w:lang w:val="ro-RO"/>
        </w:rPr>
        <w:t>la o simplă citire, o persoană nefamiliarizată cu domeniul va considera că programele de calculator nu pot fi br</w:t>
      </w:r>
      <w:r w:rsidR="00185750" w:rsidRPr="00FE1504">
        <w:rPr>
          <w:rFonts w:cstheme="minorHAnsi"/>
          <w:bCs/>
          <w:sz w:val="24"/>
          <w:szCs w:val="24"/>
          <w:lang w:val="ro-RO"/>
        </w:rPr>
        <w:t>evetate sub nicio formă –</w:t>
      </w:r>
      <w:r w:rsidR="001F286A" w:rsidRPr="00FE1504">
        <w:rPr>
          <w:rFonts w:cstheme="minorHAnsi"/>
          <w:bCs/>
          <w:sz w:val="24"/>
          <w:szCs w:val="24"/>
          <w:lang w:val="ro-RO"/>
        </w:rPr>
        <w:t xml:space="preserve"> art. 7 din </w:t>
      </w:r>
      <w:r w:rsidR="0021287F" w:rsidRPr="00FE1504">
        <w:rPr>
          <w:rFonts w:cstheme="minorHAnsi"/>
          <w:bCs/>
          <w:sz w:val="24"/>
          <w:szCs w:val="24"/>
          <w:lang w:val="ro-RO"/>
        </w:rPr>
        <w:t>Leg</w:t>
      </w:r>
      <w:r w:rsidR="00250E7E" w:rsidRPr="00FE1504">
        <w:rPr>
          <w:rFonts w:cstheme="minorHAnsi"/>
          <w:bCs/>
          <w:sz w:val="24"/>
          <w:szCs w:val="24"/>
          <w:lang w:val="ro-RO"/>
        </w:rPr>
        <w:t>ea</w:t>
      </w:r>
      <w:r w:rsidR="0021287F" w:rsidRPr="00FE1504">
        <w:rPr>
          <w:rFonts w:cstheme="minorHAnsi"/>
          <w:bCs/>
          <w:sz w:val="24"/>
          <w:szCs w:val="24"/>
          <w:lang w:val="ro-RO"/>
        </w:rPr>
        <w:t xml:space="preserve"> nr. 64/1991 privind brevetele de invenți</w:t>
      </w:r>
      <w:r w:rsidR="00250E7E" w:rsidRPr="00FE1504">
        <w:rPr>
          <w:rFonts w:cstheme="minorHAnsi"/>
          <w:bCs/>
          <w:sz w:val="24"/>
          <w:szCs w:val="24"/>
          <w:lang w:val="ro-RO"/>
        </w:rPr>
        <w:t xml:space="preserve"> </w:t>
      </w:r>
      <w:r w:rsidR="0021287F" w:rsidRPr="00FE1504">
        <w:rPr>
          <w:rFonts w:cstheme="minorHAnsi"/>
          <w:bCs/>
          <w:sz w:val="24"/>
          <w:szCs w:val="24"/>
          <w:lang w:val="ro-RO"/>
        </w:rPr>
        <w:t>exclud</w:t>
      </w:r>
      <w:r w:rsidRPr="00FE1504">
        <w:rPr>
          <w:rFonts w:cstheme="minorHAnsi"/>
          <w:bCs/>
          <w:sz w:val="24"/>
          <w:szCs w:val="24"/>
          <w:lang w:val="ro-RO"/>
        </w:rPr>
        <w:t>e</w:t>
      </w:r>
      <w:r w:rsidR="001F286A" w:rsidRPr="00FE1504">
        <w:rPr>
          <w:rFonts w:cstheme="minorHAnsi"/>
          <w:bCs/>
          <w:sz w:val="24"/>
          <w:szCs w:val="24"/>
          <w:lang w:val="ro-RO"/>
        </w:rPr>
        <w:t xml:space="preserve">, </w:t>
      </w:r>
      <w:r w:rsidR="0021287F" w:rsidRPr="00FE1504">
        <w:rPr>
          <w:rFonts w:cstheme="minorHAnsi"/>
          <w:bCs/>
          <w:i/>
          <w:sz w:val="24"/>
          <w:szCs w:val="24"/>
          <w:lang w:val="ro-RO"/>
        </w:rPr>
        <w:t>de plano</w:t>
      </w:r>
      <w:r w:rsidR="001F286A" w:rsidRPr="00FE1504">
        <w:rPr>
          <w:rFonts w:cstheme="minorHAnsi"/>
          <w:bCs/>
          <w:i/>
          <w:sz w:val="24"/>
          <w:szCs w:val="24"/>
          <w:lang w:val="ro-RO"/>
        </w:rPr>
        <w:t>,</w:t>
      </w:r>
      <w:r w:rsidR="0021287F" w:rsidRPr="00FE1504">
        <w:rPr>
          <w:rFonts w:cstheme="minorHAnsi"/>
          <w:bCs/>
          <w:i/>
          <w:sz w:val="24"/>
          <w:szCs w:val="24"/>
          <w:lang w:val="ro-RO"/>
        </w:rPr>
        <w:t xml:space="preserve"> </w:t>
      </w:r>
      <w:r w:rsidR="0021287F" w:rsidRPr="00FE1504">
        <w:rPr>
          <w:rFonts w:cstheme="minorHAnsi"/>
          <w:bCs/>
          <w:sz w:val="24"/>
          <w:szCs w:val="24"/>
          <w:lang w:val="ro-RO"/>
        </w:rPr>
        <w:t>protecția</w:t>
      </w:r>
      <w:r w:rsidR="0021287F" w:rsidRPr="00FE1504">
        <w:rPr>
          <w:rFonts w:cstheme="minorHAnsi"/>
          <w:bCs/>
          <w:i/>
          <w:sz w:val="24"/>
          <w:szCs w:val="24"/>
          <w:lang w:val="ro-RO"/>
        </w:rPr>
        <w:t xml:space="preserve"> </w:t>
      </w:r>
      <w:r w:rsidR="0021287F" w:rsidRPr="00FE1504">
        <w:rPr>
          <w:rFonts w:cstheme="minorHAnsi"/>
          <w:bCs/>
          <w:sz w:val="24"/>
          <w:szCs w:val="24"/>
          <w:lang w:val="ro-RO"/>
        </w:rPr>
        <w:t xml:space="preserve">programelor de calculator </w:t>
      </w:r>
      <w:r w:rsidR="006C19C5" w:rsidRPr="00FE1504">
        <w:rPr>
          <w:rFonts w:cstheme="minorHAnsi"/>
          <w:b/>
          <w:i/>
          <w:iCs/>
          <w:sz w:val="24"/>
          <w:szCs w:val="24"/>
          <w:u w:val="single"/>
          <w:lang w:val="ro-RO"/>
        </w:rPr>
        <w:t>în sine</w:t>
      </w:r>
      <w:r w:rsidR="006C19C5" w:rsidRPr="00FE1504">
        <w:rPr>
          <w:rFonts w:cstheme="minorHAnsi"/>
          <w:bCs/>
          <w:sz w:val="24"/>
          <w:szCs w:val="24"/>
          <w:lang w:val="ro-RO"/>
        </w:rPr>
        <w:t xml:space="preserve"> </w:t>
      </w:r>
      <w:r w:rsidR="0021287F" w:rsidRPr="00FE1504">
        <w:rPr>
          <w:rFonts w:cstheme="minorHAnsi"/>
          <w:bCs/>
          <w:sz w:val="24"/>
          <w:szCs w:val="24"/>
          <w:lang w:val="ro-RO"/>
        </w:rPr>
        <w:t>prin brevete</w:t>
      </w:r>
      <w:r w:rsidR="00185750" w:rsidRPr="00FE1504">
        <w:rPr>
          <w:rFonts w:cstheme="minorHAnsi"/>
          <w:bCs/>
          <w:sz w:val="24"/>
          <w:szCs w:val="24"/>
          <w:lang w:val="ro-RO"/>
        </w:rPr>
        <w:t>, iar, coroborat cu</w:t>
      </w:r>
      <w:r w:rsidR="0021287F" w:rsidRPr="00FE1504">
        <w:rPr>
          <w:rFonts w:cstheme="minorHAnsi"/>
          <w:bCs/>
          <w:sz w:val="24"/>
          <w:szCs w:val="24"/>
          <w:lang w:val="ro-RO"/>
        </w:rPr>
        <w:t xml:space="preserve"> </w:t>
      </w:r>
      <w:r w:rsidR="001F286A" w:rsidRPr="00FE1504">
        <w:rPr>
          <w:rFonts w:cstheme="minorHAnsi"/>
          <w:bCs/>
          <w:sz w:val="24"/>
          <w:szCs w:val="24"/>
          <w:lang w:val="ro-RO"/>
        </w:rPr>
        <w:t xml:space="preserve">protecția </w:t>
      </w:r>
      <w:r w:rsidR="00185750" w:rsidRPr="00FE1504">
        <w:rPr>
          <w:rFonts w:cstheme="minorHAnsi"/>
          <w:bCs/>
          <w:sz w:val="24"/>
          <w:szCs w:val="24"/>
          <w:lang w:val="ro-RO"/>
        </w:rPr>
        <w:t xml:space="preserve">conferită </w:t>
      </w:r>
      <w:r w:rsidR="001F286A" w:rsidRPr="00FE1504">
        <w:rPr>
          <w:rFonts w:cstheme="minorHAnsi"/>
          <w:bCs/>
          <w:sz w:val="24"/>
          <w:szCs w:val="24"/>
          <w:lang w:val="ro-RO"/>
        </w:rPr>
        <w:t>prin drept</w:t>
      </w:r>
      <w:r w:rsidRPr="00FE1504">
        <w:rPr>
          <w:rFonts w:cstheme="minorHAnsi"/>
          <w:bCs/>
          <w:sz w:val="24"/>
          <w:szCs w:val="24"/>
          <w:lang w:val="ro-RO"/>
        </w:rPr>
        <w:t>ul</w:t>
      </w:r>
      <w:r w:rsidR="001F286A" w:rsidRPr="00FE1504">
        <w:rPr>
          <w:rFonts w:cstheme="minorHAnsi"/>
          <w:bCs/>
          <w:sz w:val="24"/>
          <w:szCs w:val="24"/>
          <w:lang w:val="ro-RO"/>
        </w:rPr>
        <w:t xml:space="preserve"> de autor</w:t>
      </w:r>
      <w:r w:rsidRPr="00FE1504">
        <w:rPr>
          <w:rFonts w:cstheme="minorHAnsi"/>
          <w:bCs/>
          <w:sz w:val="24"/>
          <w:szCs w:val="24"/>
          <w:lang w:val="ro-RO"/>
        </w:rPr>
        <w:t xml:space="preserve"> în baza </w:t>
      </w:r>
      <w:r w:rsidR="006C19C5" w:rsidRPr="00FE1504">
        <w:rPr>
          <w:rFonts w:cstheme="minorHAnsi"/>
          <w:bCs/>
          <w:sz w:val="24"/>
          <w:szCs w:val="24"/>
          <w:lang w:val="ro-RO"/>
        </w:rPr>
        <w:t>L</w:t>
      </w:r>
      <w:r w:rsidRPr="00FE1504">
        <w:rPr>
          <w:rFonts w:cstheme="minorHAnsi"/>
          <w:bCs/>
          <w:sz w:val="24"/>
          <w:szCs w:val="24"/>
          <w:lang w:val="ro-RO"/>
        </w:rPr>
        <w:t>egii</w:t>
      </w:r>
      <w:r w:rsidR="006C19C5" w:rsidRPr="00FE1504">
        <w:rPr>
          <w:rFonts w:cstheme="minorHAnsi"/>
          <w:bCs/>
          <w:sz w:val="24"/>
          <w:szCs w:val="24"/>
          <w:lang w:val="ro-RO"/>
        </w:rPr>
        <w:t xml:space="preserve"> nr.</w:t>
      </w:r>
      <w:r w:rsidRPr="00FE1504">
        <w:rPr>
          <w:rFonts w:cstheme="minorHAnsi"/>
          <w:bCs/>
          <w:sz w:val="24"/>
          <w:szCs w:val="24"/>
          <w:lang w:val="ro-RO"/>
        </w:rPr>
        <w:t xml:space="preserve"> </w:t>
      </w:r>
      <w:r w:rsidR="0064469D" w:rsidRPr="00FE1504">
        <w:rPr>
          <w:rFonts w:cstheme="minorHAnsi"/>
          <w:bCs/>
          <w:sz w:val="24"/>
          <w:szCs w:val="24"/>
          <w:lang w:val="ro-RO"/>
        </w:rPr>
        <w:t>8</w:t>
      </w:r>
      <w:r w:rsidRPr="00FE1504">
        <w:rPr>
          <w:rFonts w:cstheme="minorHAnsi"/>
          <w:bCs/>
          <w:sz w:val="24"/>
          <w:szCs w:val="24"/>
          <w:lang w:val="ro-RO"/>
        </w:rPr>
        <w:t>/1996</w:t>
      </w:r>
      <w:r w:rsidR="001F286A" w:rsidRPr="00FE1504">
        <w:rPr>
          <w:rFonts w:cstheme="minorHAnsi"/>
          <w:bCs/>
          <w:sz w:val="24"/>
          <w:szCs w:val="24"/>
          <w:lang w:val="ro-RO"/>
        </w:rPr>
        <w:t>, aceste prevederi pot conduce la concluzia că software-ul nu ar fi brevetabil.</w:t>
      </w:r>
      <w:r w:rsidRPr="00FE1504">
        <w:rPr>
          <w:rFonts w:cstheme="minorHAnsi"/>
          <w:bCs/>
          <w:sz w:val="24"/>
          <w:szCs w:val="24"/>
          <w:lang w:val="ro-RO"/>
        </w:rPr>
        <w:t xml:space="preserve"> </w:t>
      </w:r>
      <w:r w:rsidR="00185750" w:rsidRPr="00FE1504">
        <w:rPr>
          <w:rFonts w:cstheme="minorHAnsi"/>
          <w:bCs/>
          <w:sz w:val="24"/>
          <w:szCs w:val="24"/>
          <w:lang w:val="ro-RO"/>
        </w:rPr>
        <w:t>Cu toate acestea</w:t>
      </w:r>
      <w:r w:rsidRPr="00FE1504">
        <w:rPr>
          <w:rFonts w:cstheme="minorHAnsi"/>
          <w:bCs/>
          <w:sz w:val="24"/>
          <w:szCs w:val="24"/>
          <w:lang w:val="ro-RO"/>
        </w:rPr>
        <w:t xml:space="preserve">, prevederea din legea brevetelor este </w:t>
      </w:r>
      <w:r w:rsidRPr="00FE1504">
        <w:rPr>
          <w:rFonts w:cstheme="minorHAnsi"/>
          <w:b/>
          <w:sz w:val="24"/>
          <w:szCs w:val="24"/>
          <w:lang w:val="ro-RO"/>
        </w:rPr>
        <w:t>identică cu art. 52 din Convenția Europeană a  Brevetului</w:t>
      </w:r>
      <w:r w:rsidR="00CA096B" w:rsidRPr="00FE1504">
        <w:rPr>
          <w:rFonts w:cstheme="minorHAnsi"/>
          <w:b/>
          <w:sz w:val="24"/>
          <w:szCs w:val="24"/>
          <w:lang w:val="ro-RO"/>
        </w:rPr>
        <w:t xml:space="preserve"> </w:t>
      </w:r>
      <w:r w:rsidR="00CA096B" w:rsidRPr="00FE1504">
        <w:rPr>
          <w:rFonts w:cstheme="minorHAnsi"/>
          <w:sz w:val="24"/>
          <w:szCs w:val="24"/>
          <w:lang w:val="ro-RO"/>
        </w:rPr>
        <w:t>(„Convenția”)</w:t>
      </w:r>
      <w:r w:rsidR="00185750" w:rsidRPr="00FE1504">
        <w:rPr>
          <w:rFonts w:cstheme="minorHAnsi"/>
          <w:bCs/>
          <w:sz w:val="24"/>
          <w:szCs w:val="24"/>
          <w:lang w:val="ro-RO"/>
        </w:rPr>
        <w:t>, iar</w:t>
      </w:r>
      <w:r w:rsidRPr="00FE1504">
        <w:rPr>
          <w:rFonts w:cstheme="minorHAnsi"/>
          <w:bCs/>
          <w:sz w:val="24"/>
          <w:szCs w:val="24"/>
          <w:lang w:val="ro-RO"/>
        </w:rPr>
        <w:t xml:space="preserve"> aceeași confuzie </w:t>
      </w:r>
      <w:r w:rsidR="00185750" w:rsidRPr="00FE1504">
        <w:rPr>
          <w:rFonts w:cstheme="minorHAnsi"/>
          <w:bCs/>
          <w:sz w:val="24"/>
          <w:szCs w:val="24"/>
          <w:lang w:val="ro-RO"/>
        </w:rPr>
        <w:t>pe care o regăsim la nivel național</w:t>
      </w:r>
      <w:r w:rsidRPr="00FE1504">
        <w:rPr>
          <w:rFonts w:cstheme="minorHAnsi"/>
          <w:bCs/>
          <w:sz w:val="24"/>
          <w:szCs w:val="24"/>
          <w:lang w:val="ro-RO"/>
        </w:rPr>
        <w:t xml:space="preserve"> </w:t>
      </w:r>
      <w:r w:rsidR="00443EEE" w:rsidRPr="00FE1504">
        <w:rPr>
          <w:rFonts w:cstheme="minorHAnsi"/>
          <w:bCs/>
          <w:sz w:val="24"/>
          <w:szCs w:val="24"/>
          <w:lang w:val="ro-RO"/>
        </w:rPr>
        <w:t>cu</w:t>
      </w:r>
      <w:r w:rsidRPr="00FE1504">
        <w:rPr>
          <w:rFonts w:cstheme="minorHAnsi"/>
          <w:bCs/>
          <w:sz w:val="24"/>
          <w:szCs w:val="24"/>
          <w:lang w:val="ro-RO"/>
        </w:rPr>
        <w:t xml:space="preserve"> privire la imposibilitatea protecției</w:t>
      </w:r>
      <w:r w:rsidR="00185750" w:rsidRPr="00FE1504">
        <w:rPr>
          <w:rFonts w:cstheme="minorHAnsi"/>
          <w:bCs/>
          <w:sz w:val="24"/>
          <w:szCs w:val="24"/>
          <w:lang w:val="ro-RO"/>
        </w:rPr>
        <w:t xml:space="preserve"> prin brevet nu se regăsește</w:t>
      </w:r>
      <w:r w:rsidRPr="00FE1504">
        <w:rPr>
          <w:rFonts w:cstheme="minorHAnsi"/>
          <w:bCs/>
          <w:sz w:val="24"/>
          <w:szCs w:val="24"/>
          <w:lang w:val="ro-RO"/>
        </w:rPr>
        <w:t xml:space="preserve"> și la nivel european. </w:t>
      </w:r>
    </w:p>
    <w:p w14:paraId="66B05B2A" w14:textId="2723F9FE" w:rsidR="001F286A" w:rsidRPr="00FE1504" w:rsidRDefault="006C19C5" w:rsidP="001F286A">
      <w:pPr>
        <w:jc w:val="both"/>
        <w:rPr>
          <w:rFonts w:cstheme="minorHAnsi"/>
          <w:bCs/>
          <w:sz w:val="24"/>
          <w:szCs w:val="24"/>
          <w:lang w:val="ro-RO"/>
        </w:rPr>
      </w:pPr>
      <w:r w:rsidRPr="00FE1504">
        <w:rPr>
          <w:rFonts w:cstheme="minorHAnsi"/>
          <w:sz w:val="24"/>
          <w:szCs w:val="24"/>
          <w:lang w:val="ro-RO"/>
        </w:rPr>
        <w:t>În realitate</w:t>
      </w:r>
      <w:r w:rsidR="001F286A" w:rsidRPr="00FE1504">
        <w:rPr>
          <w:rFonts w:cstheme="minorHAnsi"/>
          <w:sz w:val="24"/>
          <w:szCs w:val="24"/>
          <w:lang w:val="ro-RO"/>
        </w:rPr>
        <w:t xml:space="preserve">, în prima jumătate a anului 2021, 63% dintre brevetele înregistrate în SUA, </w:t>
      </w:r>
      <w:r w:rsidR="001F286A" w:rsidRPr="00FE1504">
        <w:rPr>
          <w:rFonts w:cstheme="minorHAnsi"/>
          <w:b/>
          <w:bCs/>
          <w:sz w:val="24"/>
          <w:szCs w:val="24"/>
          <w:lang w:val="ro-RO"/>
        </w:rPr>
        <w:t xml:space="preserve">48,9% dintre brevetele înregistrate la nivelul Oficiului </w:t>
      </w:r>
      <w:r w:rsidR="00C278A3" w:rsidRPr="00FE1504">
        <w:rPr>
          <w:rFonts w:cstheme="minorHAnsi"/>
          <w:b/>
          <w:bCs/>
          <w:sz w:val="24"/>
          <w:szCs w:val="24"/>
          <w:lang w:val="ro-RO"/>
        </w:rPr>
        <w:t xml:space="preserve">European </w:t>
      </w:r>
      <w:r w:rsidR="001F286A" w:rsidRPr="00FE1504">
        <w:rPr>
          <w:rFonts w:cstheme="minorHAnsi"/>
          <w:b/>
          <w:bCs/>
          <w:sz w:val="24"/>
          <w:szCs w:val="24"/>
          <w:lang w:val="ro-RO"/>
        </w:rPr>
        <w:t xml:space="preserve">de </w:t>
      </w:r>
      <w:r w:rsidR="00C278A3" w:rsidRPr="00FE1504">
        <w:rPr>
          <w:rFonts w:cstheme="minorHAnsi"/>
          <w:b/>
          <w:bCs/>
          <w:sz w:val="24"/>
          <w:szCs w:val="24"/>
          <w:lang w:val="ro-RO"/>
        </w:rPr>
        <w:t>B</w:t>
      </w:r>
      <w:r w:rsidR="001F286A" w:rsidRPr="00FE1504">
        <w:rPr>
          <w:rFonts w:cstheme="minorHAnsi"/>
          <w:b/>
          <w:bCs/>
          <w:sz w:val="24"/>
          <w:szCs w:val="24"/>
          <w:lang w:val="ro-RO"/>
        </w:rPr>
        <w:t>revete</w:t>
      </w:r>
      <w:r w:rsidR="001F286A" w:rsidRPr="00FE1504">
        <w:rPr>
          <w:rFonts w:cstheme="minorHAnsi"/>
          <w:sz w:val="24"/>
          <w:szCs w:val="24"/>
          <w:lang w:val="ro-RO"/>
        </w:rPr>
        <w:t xml:space="preserve"> și 40,1% dintre brevetele înregistrate în China au fost </w:t>
      </w:r>
      <w:r w:rsidR="001F286A" w:rsidRPr="00FE1504">
        <w:rPr>
          <w:rFonts w:cstheme="minorHAnsi"/>
          <w:b/>
          <w:bCs/>
          <w:sz w:val="24"/>
          <w:szCs w:val="24"/>
          <w:lang w:val="ro-RO"/>
        </w:rPr>
        <w:t>strâns legate de programele de calculator</w:t>
      </w:r>
      <w:r w:rsidR="001F286A" w:rsidRPr="00FE1504">
        <w:rPr>
          <w:rFonts w:cstheme="minorHAnsi"/>
          <w:sz w:val="24"/>
          <w:szCs w:val="24"/>
          <w:lang w:val="ro-RO"/>
        </w:rPr>
        <w:t>. Aportul României? În statisticile EPO</w:t>
      </w:r>
      <w:r w:rsidR="00C278A3" w:rsidRPr="00FE1504">
        <w:rPr>
          <w:rFonts w:cstheme="minorHAnsi"/>
          <w:sz w:val="24"/>
          <w:szCs w:val="24"/>
          <w:lang w:val="ro-RO"/>
        </w:rPr>
        <w:t xml:space="preserve"> </w:t>
      </w:r>
      <w:r w:rsidR="00C278A3" w:rsidRPr="00FE1504">
        <w:rPr>
          <w:rFonts w:cstheme="minorHAnsi"/>
          <w:bCs/>
          <w:sz w:val="24"/>
          <w:szCs w:val="24"/>
          <w:lang w:val="ro-RO"/>
        </w:rPr>
        <w:t>- Oficiul European de Brevete (</w:t>
      </w:r>
      <w:r w:rsidR="00C278A3" w:rsidRPr="00FE1504">
        <w:rPr>
          <w:rFonts w:cstheme="minorHAnsi"/>
          <w:bCs/>
          <w:i/>
          <w:iCs/>
          <w:sz w:val="24"/>
          <w:szCs w:val="24"/>
          <w:lang w:val="ro-RO"/>
        </w:rPr>
        <w:t>brevitatis causa</w:t>
      </w:r>
      <w:r w:rsidR="00C278A3" w:rsidRPr="00FE1504">
        <w:rPr>
          <w:rFonts w:cstheme="minorHAnsi"/>
          <w:bCs/>
          <w:sz w:val="24"/>
          <w:szCs w:val="24"/>
          <w:lang w:val="ro-RO"/>
        </w:rPr>
        <w:t>, echivalentul european al OSIM-ului național)</w:t>
      </w:r>
      <w:r w:rsidR="001F286A" w:rsidRPr="00FE1504">
        <w:rPr>
          <w:rFonts w:cstheme="minorHAnsi"/>
          <w:sz w:val="24"/>
          <w:szCs w:val="24"/>
          <w:lang w:val="ro-RO"/>
        </w:rPr>
        <w:t xml:space="preserve">, la categoria „Computer Technology”, </w:t>
      </w:r>
      <w:r w:rsidR="001F286A" w:rsidRPr="00FE1504">
        <w:rPr>
          <w:rFonts w:cstheme="minorHAnsi"/>
          <w:b/>
          <w:bCs/>
          <w:sz w:val="24"/>
          <w:szCs w:val="24"/>
          <w:lang w:val="ro-RO"/>
        </w:rPr>
        <w:t xml:space="preserve">România figurează cu </w:t>
      </w:r>
      <w:r w:rsidR="001F286A" w:rsidRPr="00FE1504">
        <w:rPr>
          <w:rFonts w:cstheme="minorHAnsi"/>
          <w:b/>
          <w:bCs/>
          <w:sz w:val="24"/>
          <w:szCs w:val="24"/>
          <w:u w:val="single"/>
          <w:lang w:val="ro-RO"/>
        </w:rPr>
        <w:t>numai 2 brevete înregistrate în intervalul 2011-2020</w:t>
      </w:r>
      <w:r w:rsidR="001F286A" w:rsidRPr="00FE1504">
        <w:rPr>
          <w:rFonts w:cstheme="minorHAnsi"/>
          <w:sz w:val="24"/>
          <w:szCs w:val="24"/>
          <w:lang w:val="ro-RO"/>
        </w:rPr>
        <w:t xml:space="preserve"> și un </w:t>
      </w:r>
      <w:r w:rsidR="0064469D" w:rsidRPr="00FE1504">
        <w:rPr>
          <w:rFonts w:cstheme="minorHAnsi"/>
          <w:sz w:val="24"/>
          <w:szCs w:val="24"/>
          <w:lang w:val="ro-RO"/>
        </w:rPr>
        <w:t>”</w:t>
      </w:r>
      <w:r w:rsidR="001F286A" w:rsidRPr="00FE1504">
        <w:rPr>
          <w:rFonts w:cstheme="minorHAnsi"/>
          <w:sz w:val="24"/>
          <w:szCs w:val="24"/>
          <w:lang w:val="ro-RO"/>
        </w:rPr>
        <w:t>record istoric</w:t>
      </w:r>
      <w:r w:rsidR="0064469D" w:rsidRPr="00FE1504">
        <w:rPr>
          <w:rFonts w:cstheme="minorHAnsi"/>
          <w:sz w:val="24"/>
          <w:szCs w:val="24"/>
          <w:lang w:val="ro-RO"/>
        </w:rPr>
        <w:t>”</w:t>
      </w:r>
      <w:r w:rsidR="001F286A" w:rsidRPr="00FE1504">
        <w:rPr>
          <w:rFonts w:cstheme="minorHAnsi"/>
          <w:sz w:val="24"/>
          <w:szCs w:val="24"/>
          <w:lang w:val="ro-RO"/>
        </w:rPr>
        <w:t xml:space="preserve"> la capitolul cereri formulate, record înregistrat în </w:t>
      </w:r>
      <w:r w:rsidR="001F286A" w:rsidRPr="00FE1504">
        <w:rPr>
          <w:rFonts w:cstheme="minorHAnsi"/>
          <w:b/>
          <w:bCs/>
          <w:sz w:val="24"/>
          <w:szCs w:val="24"/>
          <w:lang w:val="ro-RO"/>
        </w:rPr>
        <w:t>2020 cu 5 cereri depuse</w:t>
      </w:r>
      <w:r w:rsidR="001F286A" w:rsidRPr="00FE1504">
        <w:rPr>
          <w:rFonts w:cstheme="minorHAnsi"/>
          <w:sz w:val="24"/>
          <w:szCs w:val="24"/>
          <w:lang w:val="ro-RO"/>
        </w:rPr>
        <w:t xml:space="preserve"> (din 2011 </w:t>
      </w:r>
      <w:r w:rsidR="001F286A" w:rsidRPr="00FE1504">
        <w:rPr>
          <w:rFonts w:cstheme="minorHAnsi"/>
          <w:sz w:val="24"/>
          <w:szCs w:val="24"/>
          <w:lang w:val="ro-RO"/>
        </w:rPr>
        <w:lastRenderedPageBreak/>
        <w:t>și până în 2019 variația cererilor înregistrate fiind între 0 și 3 pe an). Nu</w:t>
      </w:r>
      <w:r w:rsidR="001F286A" w:rsidRPr="00FE1504">
        <w:rPr>
          <w:rFonts w:cstheme="minorHAnsi"/>
          <w:bCs/>
          <w:sz w:val="24"/>
          <w:szCs w:val="24"/>
          <w:lang w:val="ro-RO"/>
        </w:rPr>
        <w:t xml:space="preserve"> mare ne-a fost surprinderea la descoperirea acestor statistici, în condițiile în care numărul total de cereri de brevet european (indiferent de domeniu) înregistrate la nivelul anului 2020 de solicitanți din România a fost de 54 (în același timp solicitanții din Germania înregistrau aproape 26.000 cereri). </w:t>
      </w:r>
    </w:p>
    <w:p w14:paraId="2EF0EB2A" w14:textId="195EB820" w:rsidR="001F286A" w:rsidRPr="00FE1504" w:rsidRDefault="002B4AA0" w:rsidP="001F286A">
      <w:pPr>
        <w:jc w:val="both"/>
        <w:rPr>
          <w:rFonts w:cstheme="minorHAnsi"/>
          <w:bCs/>
          <w:sz w:val="24"/>
          <w:szCs w:val="24"/>
          <w:lang w:val="ro-RO"/>
        </w:rPr>
      </w:pPr>
      <w:r w:rsidRPr="00FE1504">
        <w:rPr>
          <w:rFonts w:cstheme="minorHAnsi"/>
          <w:bCs/>
          <w:sz w:val="24"/>
          <w:szCs w:val="24"/>
          <w:lang w:val="ro-RO"/>
        </w:rPr>
        <w:t>N</w:t>
      </w:r>
      <w:r w:rsidR="001F286A" w:rsidRPr="00FE1504">
        <w:rPr>
          <w:rFonts w:cstheme="minorHAnsi"/>
          <w:bCs/>
          <w:sz w:val="24"/>
          <w:szCs w:val="24"/>
          <w:lang w:val="ro-RO"/>
        </w:rPr>
        <w:t xml:space="preserve">e îndoim că absența României pe această piață se datorează lipsei de potențial, absenței invențiilor brevetabile create de români. Mai repede, această absență de pe piața brevetelor pare să fie consecința lipsei unei culturi în acest sens și a unei absențe a informațiilor pertinente, a mecanismelor de difuzare și exploatare adecvată a procedeelor de protecție. </w:t>
      </w:r>
    </w:p>
    <w:p w14:paraId="12E0E922" w14:textId="006940EA" w:rsidR="003B7743" w:rsidRPr="00FE1504" w:rsidRDefault="0064469D" w:rsidP="003B7743">
      <w:pPr>
        <w:jc w:val="both"/>
        <w:rPr>
          <w:rFonts w:cstheme="minorHAnsi"/>
          <w:bCs/>
          <w:sz w:val="24"/>
          <w:szCs w:val="24"/>
          <w:lang w:val="ro-RO"/>
        </w:rPr>
      </w:pPr>
      <w:r w:rsidRPr="00FE1504">
        <w:rPr>
          <w:rFonts w:cstheme="minorHAnsi"/>
          <w:bCs/>
          <w:sz w:val="24"/>
          <w:szCs w:val="24"/>
          <w:lang w:val="ro-RO"/>
        </w:rPr>
        <w:t xml:space="preserve">Din punct de vedere juridic, lucrurile sunt destul de clare. </w:t>
      </w:r>
      <w:r w:rsidR="003B7743" w:rsidRPr="00FE1504">
        <w:rPr>
          <w:rFonts w:cstheme="minorHAnsi"/>
          <w:bCs/>
          <w:sz w:val="24"/>
          <w:szCs w:val="24"/>
          <w:lang w:val="ro-RO"/>
        </w:rPr>
        <w:t>Cheia citirii legii brevetelor stă în acel ”</w:t>
      </w:r>
      <w:r w:rsidR="003B7743" w:rsidRPr="00FE1504">
        <w:rPr>
          <w:rFonts w:cstheme="minorHAnsi"/>
          <w:bCs/>
          <w:i/>
          <w:iCs/>
          <w:sz w:val="24"/>
          <w:szCs w:val="24"/>
          <w:lang w:val="ro-RO"/>
        </w:rPr>
        <w:t>în sine</w:t>
      </w:r>
      <w:r w:rsidR="003B7743" w:rsidRPr="00FE1504">
        <w:rPr>
          <w:rFonts w:cstheme="minorHAnsi"/>
          <w:bCs/>
          <w:sz w:val="24"/>
          <w:szCs w:val="24"/>
          <w:lang w:val="ro-RO"/>
        </w:rPr>
        <w:t>”. Acest ”</w:t>
      </w:r>
      <w:r w:rsidR="003B7743" w:rsidRPr="00FE1504">
        <w:rPr>
          <w:rFonts w:cstheme="minorHAnsi"/>
          <w:bCs/>
          <w:i/>
          <w:iCs/>
          <w:sz w:val="24"/>
          <w:szCs w:val="24"/>
          <w:lang w:val="ro-RO"/>
        </w:rPr>
        <w:t>în sine</w:t>
      </w:r>
      <w:r w:rsidR="003B7743" w:rsidRPr="00FE1504">
        <w:rPr>
          <w:rFonts w:cstheme="minorHAnsi"/>
          <w:bCs/>
          <w:sz w:val="24"/>
          <w:szCs w:val="24"/>
          <w:lang w:val="ro-RO"/>
        </w:rPr>
        <w:t xml:space="preserve">” a făcut ca, la nivel european, regula nebrevetării programelor de calculator să devină excepție iar excepția brevetării lor să devină regulă. Așa fiind, deși, de principiu, programele de calculator nu sunt brevetabile „ca atare”, soluțiile EPO de acordare a unei multitudini de brevete ce au legătură cu programele de calculator ne confirmă că este posibilă brevetarea acestora. </w:t>
      </w:r>
    </w:p>
    <w:p w14:paraId="59B1216C" w14:textId="153F5F9F" w:rsidR="001F286A" w:rsidRPr="00FE1504" w:rsidRDefault="001F286A" w:rsidP="001F286A">
      <w:pPr>
        <w:jc w:val="both"/>
        <w:rPr>
          <w:rFonts w:cstheme="minorHAnsi"/>
          <w:bCs/>
          <w:sz w:val="24"/>
          <w:szCs w:val="24"/>
          <w:lang w:val="ro-RO"/>
        </w:rPr>
      </w:pPr>
      <w:r w:rsidRPr="00FE1504">
        <w:rPr>
          <w:rFonts w:cstheme="minorHAnsi"/>
          <w:bCs/>
          <w:sz w:val="24"/>
          <w:szCs w:val="24"/>
          <w:lang w:val="ro-RO"/>
        </w:rPr>
        <w:t>P</w:t>
      </w:r>
      <w:r w:rsidR="006431EF" w:rsidRPr="00FE1504">
        <w:rPr>
          <w:rFonts w:cstheme="minorHAnsi"/>
          <w:bCs/>
          <w:sz w:val="24"/>
          <w:szCs w:val="24"/>
          <w:lang w:val="ro-RO"/>
        </w:rPr>
        <w:t>recum orice invenție, programele de calculator trebuie să înd</w:t>
      </w:r>
      <w:r w:rsidR="00B24541" w:rsidRPr="00FE1504">
        <w:rPr>
          <w:rFonts w:cstheme="minorHAnsi"/>
          <w:bCs/>
          <w:sz w:val="24"/>
          <w:szCs w:val="24"/>
          <w:lang w:val="ro-RO"/>
        </w:rPr>
        <w:t>eplinească condiția noutății și</w:t>
      </w:r>
      <w:r w:rsidR="008E0F5C" w:rsidRPr="00FE1504">
        <w:rPr>
          <w:rFonts w:cstheme="minorHAnsi"/>
          <w:bCs/>
          <w:sz w:val="24"/>
          <w:szCs w:val="24"/>
          <w:lang w:val="ro-RO"/>
        </w:rPr>
        <w:t xml:space="preserve"> </w:t>
      </w:r>
      <w:r w:rsidR="006431EF" w:rsidRPr="00FE1504">
        <w:rPr>
          <w:rFonts w:cstheme="minorHAnsi"/>
          <w:bCs/>
          <w:sz w:val="24"/>
          <w:szCs w:val="24"/>
          <w:lang w:val="ro-RO"/>
        </w:rPr>
        <w:t xml:space="preserve">a activității inventive. În plus, programele de calculator trebuie să fie susceptibile să producă un </w:t>
      </w:r>
      <w:r w:rsidR="006431EF" w:rsidRPr="00FE1504">
        <w:rPr>
          <w:rFonts w:cstheme="minorHAnsi"/>
          <w:b/>
          <w:bCs/>
          <w:sz w:val="24"/>
          <w:szCs w:val="24"/>
          <w:lang w:val="ro-RO"/>
        </w:rPr>
        <w:t>efect tehnic</w:t>
      </w:r>
      <w:r w:rsidR="006431EF" w:rsidRPr="00FE1504">
        <w:rPr>
          <w:rFonts w:cstheme="minorHAnsi"/>
          <w:bCs/>
          <w:sz w:val="24"/>
          <w:szCs w:val="24"/>
          <w:lang w:val="ro-RO"/>
        </w:rPr>
        <w:t xml:space="preserve">. </w:t>
      </w:r>
      <w:r w:rsidR="00A53EA0" w:rsidRPr="00FE1504">
        <w:rPr>
          <w:rFonts w:cstheme="minorHAnsi"/>
          <w:bCs/>
          <w:sz w:val="24"/>
          <w:szCs w:val="24"/>
          <w:lang w:val="ro-RO"/>
        </w:rPr>
        <w:t>Astfel, conform abordării</w:t>
      </w:r>
      <w:r w:rsidR="00B736BD" w:rsidRPr="00FE1504">
        <w:rPr>
          <w:rFonts w:cstheme="minorHAnsi"/>
          <w:bCs/>
          <w:sz w:val="24"/>
          <w:szCs w:val="24"/>
          <w:lang w:val="ro-RO"/>
        </w:rPr>
        <w:t xml:space="preserve"> </w:t>
      </w:r>
      <w:r w:rsidR="00B736BD" w:rsidRPr="00FE1504">
        <w:rPr>
          <w:rFonts w:cstheme="minorHAnsi"/>
          <w:b/>
          <w:sz w:val="24"/>
          <w:szCs w:val="24"/>
          <w:lang w:val="ro-RO"/>
        </w:rPr>
        <w:t>EPO</w:t>
      </w:r>
      <w:r w:rsidR="00C278A3" w:rsidRPr="00FE1504">
        <w:rPr>
          <w:rFonts w:cstheme="minorHAnsi"/>
          <w:b/>
          <w:sz w:val="24"/>
          <w:szCs w:val="24"/>
          <w:lang w:val="ro-RO"/>
        </w:rPr>
        <w:t>,</w:t>
      </w:r>
      <w:r w:rsidR="00A53EA0" w:rsidRPr="00FE1504">
        <w:rPr>
          <w:rFonts w:cstheme="minorHAnsi"/>
          <w:bCs/>
          <w:sz w:val="24"/>
          <w:szCs w:val="24"/>
          <w:lang w:val="ro-RO"/>
        </w:rPr>
        <w:t xml:space="preserve"> un program de calculator nu va fi exclus de la brevetabilitate în temeiul art. 52 din Convenție dacă </w:t>
      </w:r>
      <w:r w:rsidR="00A53EA0" w:rsidRPr="00FE1504">
        <w:rPr>
          <w:rFonts w:cstheme="minorHAnsi"/>
          <w:b/>
          <w:sz w:val="24"/>
          <w:szCs w:val="24"/>
          <w:lang w:val="ro-RO"/>
        </w:rPr>
        <w:t>conține cel puțin o caracteristică care este considerată a avea caracter tehnic</w:t>
      </w:r>
      <w:r w:rsidR="00A53EA0" w:rsidRPr="00FE1504">
        <w:rPr>
          <w:rFonts w:cstheme="minorHAnsi"/>
          <w:bCs/>
          <w:sz w:val="24"/>
          <w:szCs w:val="24"/>
          <w:lang w:val="ro-RO"/>
        </w:rPr>
        <w:t>. În acest fel, este suficient ca o revendicare să fie direcționată către un dispozitiv sau o metodă implementată într-un calculator pentru a evita excluderea în temeiul art. 52.</w:t>
      </w:r>
      <w:r w:rsidR="006028AE" w:rsidRPr="00FE1504">
        <w:rPr>
          <w:rFonts w:cstheme="minorHAnsi"/>
          <w:bCs/>
          <w:sz w:val="24"/>
          <w:szCs w:val="24"/>
          <w:lang w:val="ro-RO"/>
        </w:rPr>
        <w:t xml:space="preserve"> </w:t>
      </w:r>
      <w:r w:rsidRPr="00FE1504">
        <w:rPr>
          <w:rFonts w:cstheme="minorHAnsi"/>
          <w:bCs/>
          <w:sz w:val="24"/>
          <w:szCs w:val="24"/>
          <w:lang w:val="ro-RO"/>
        </w:rPr>
        <w:t>”</w:t>
      </w:r>
      <w:r w:rsidRPr="00FE1504">
        <w:rPr>
          <w:rFonts w:cstheme="minorHAnsi"/>
          <w:bCs/>
          <w:i/>
          <w:iCs/>
          <w:sz w:val="24"/>
          <w:szCs w:val="24"/>
          <w:lang w:val="ro-RO"/>
        </w:rPr>
        <w:t>În sine</w:t>
      </w:r>
      <w:r w:rsidR="00B736BD" w:rsidRPr="00FE1504">
        <w:rPr>
          <w:rFonts w:cstheme="minorHAnsi"/>
          <w:bCs/>
          <w:sz w:val="24"/>
          <w:szCs w:val="24"/>
          <w:lang w:val="ro-RO"/>
        </w:rPr>
        <w:t>”</w:t>
      </w:r>
      <w:r w:rsidRPr="00FE1504">
        <w:rPr>
          <w:rFonts w:cstheme="minorHAnsi"/>
          <w:bCs/>
          <w:sz w:val="24"/>
          <w:szCs w:val="24"/>
          <w:lang w:val="ro-RO"/>
        </w:rPr>
        <w:t xml:space="preserve"> </w:t>
      </w:r>
      <w:r w:rsidR="00B736BD" w:rsidRPr="00FE1504">
        <w:rPr>
          <w:rFonts w:cstheme="minorHAnsi"/>
          <w:bCs/>
          <w:sz w:val="24"/>
          <w:szCs w:val="24"/>
          <w:lang w:val="ro-RO"/>
        </w:rPr>
        <w:t>e</w:t>
      </w:r>
      <w:r w:rsidRPr="00FE1504">
        <w:rPr>
          <w:rFonts w:cstheme="minorHAnsi"/>
          <w:bCs/>
          <w:sz w:val="24"/>
          <w:szCs w:val="24"/>
          <w:lang w:val="ro-RO"/>
        </w:rPr>
        <w:t>ste interpretat și aplicat constant în sensul că se referă la programul de calcul</w:t>
      </w:r>
      <w:r w:rsidR="00B736BD" w:rsidRPr="00FE1504">
        <w:rPr>
          <w:rFonts w:cstheme="minorHAnsi"/>
          <w:bCs/>
          <w:sz w:val="24"/>
          <w:szCs w:val="24"/>
          <w:lang w:val="ro-RO"/>
        </w:rPr>
        <w:t>a</w:t>
      </w:r>
      <w:r w:rsidRPr="00FE1504">
        <w:rPr>
          <w:rFonts w:cstheme="minorHAnsi"/>
          <w:bCs/>
          <w:sz w:val="24"/>
          <w:szCs w:val="24"/>
          <w:lang w:val="ro-RO"/>
        </w:rPr>
        <w:t xml:space="preserve">tor ca atare fără niciun fel de </w:t>
      </w:r>
      <w:r w:rsidR="00B736BD" w:rsidRPr="00FE1504">
        <w:rPr>
          <w:rFonts w:cstheme="minorHAnsi"/>
          <w:bCs/>
          <w:sz w:val="24"/>
          <w:szCs w:val="24"/>
          <w:lang w:val="ro-RO"/>
        </w:rPr>
        <w:t>referire</w:t>
      </w:r>
      <w:r w:rsidRPr="00FE1504">
        <w:rPr>
          <w:rFonts w:cstheme="minorHAnsi"/>
          <w:bCs/>
          <w:sz w:val="24"/>
          <w:szCs w:val="24"/>
          <w:lang w:val="ro-RO"/>
        </w:rPr>
        <w:t xml:space="preserve"> la un </w:t>
      </w:r>
      <w:r w:rsidR="00B736BD" w:rsidRPr="00FE1504">
        <w:rPr>
          <w:rFonts w:cstheme="minorHAnsi"/>
          <w:bCs/>
          <w:sz w:val="24"/>
          <w:szCs w:val="24"/>
          <w:lang w:val="ro-RO"/>
        </w:rPr>
        <w:t>dispozitiv</w:t>
      </w:r>
      <w:r w:rsidRPr="00FE1504">
        <w:rPr>
          <w:rFonts w:cstheme="minorHAnsi"/>
          <w:bCs/>
          <w:sz w:val="24"/>
          <w:szCs w:val="24"/>
          <w:lang w:val="ro-RO"/>
        </w:rPr>
        <w:t xml:space="preserve"> în care să ruleze</w:t>
      </w:r>
      <w:r w:rsidR="00B736BD" w:rsidRPr="00FE1504">
        <w:rPr>
          <w:rFonts w:cstheme="minorHAnsi"/>
          <w:bCs/>
          <w:sz w:val="24"/>
          <w:szCs w:val="24"/>
          <w:lang w:val="ro-RO"/>
        </w:rPr>
        <w:t>.</w:t>
      </w:r>
    </w:p>
    <w:p w14:paraId="2F06D6B6" w14:textId="5415C389" w:rsidR="00E00330" w:rsidRPr="00FE1504" w:rsidRDefault="006431EF" w:rsidP="007C4D9B">
      <w:pPr>
        <w:jc w:val="both"/>
        <w:rPr>
          <w:rFonts w:cstheme="minorHAnsi"/>
          <w:bCs/>
          <w:sz w:val="24"/>
          <w:szCs w:val="24"/>
          <w:lang w:val="ro-RO"/>
        </w:rPr>
      </w:pPr>
      <w:r w:rsidRPr="00FE1504">
        <w:rPr>
          <w:rFonts w:cstheme="minorHAnsi"/>
          <w:b/>
          <w:bCs/>
          <w:sz w:val="24"/>
          <w:szCs w:val="24"/>
          <w:lang w:val="ro-RO"/>
        </w:rPr>
        <w:t>Ce înseamnă acest caracter/efect tehnic?</w:t>
      </w:r>
      <w:r w:rsidRPr="00FE1504">
        <w:rPr>
          <w:rFonts w:cstheme="minorHAnsi"/>
          <w:bCs/>
          <w:sz w:val="24"/>
          <w:szCs w:val="24"/>
          <w:lang w:val="ro-RO"/>
        </w:rPr>
        <w:t xml:space="preserve"> </w:t>
      </w:r>
      <w:r w:rsidR="00B736BD" w:rsidRPr="00FE1504">
        <w:rPr>
          <w:rFonts w:cstheme="minorHAnsi"/>
          <w:bCs/>
          <w:sz w:val="24"/>
          <w:szCs w:val="24"/>
          <w:lang w:val="ro-RO"/>
        </w:rPr>
        <w:t xml:space="preserve">Pentru a evita termenii tehnic-juridici, ne limităm la a indica </w:t>
      </w:r>
      <w:r w:rsidR="003B7743" w:rsidRPr="00FE1504">
        <w:rPr>
          <w:rFonts w:cstheme="minorHAnsi"/>
          <w:bCs/>
          <w:sz w:val="24"/>
          <w:szCs w:val="24"/>
          <w:lang w:val="ro-RO"/>
        </w:rPr>
        <w:t xml:space="preserve">faptul </w:t>
      </w:r>
      <w:r w:rsidR="00B736BD" w:rsidRPr="00FE1504">
        <w:rPr>
          <w:rFonts w:cstheme="minorHAnsi"/>
          <w:bCs/>
          <w:sz w:val="24"/>
          <w:szCs w:val="24"/>
          <w:lang w:val="ro-RO"/>
        </w:rPr>
        <w:t xml:space="preserve">că </w:t>
      </w:r>
      <w:r w:rsidR="007C4D9B" w:rsidRPr="00FE1504">
        <w:rPr>
          <w:rFonts w:cstheme="minorHAnsi"/>
          <w:bCs/>
          <w:sz w:val="24"/>
          <w:szCs w:val="24"/>
          <w:lang w:val="ro-RO"/>
        </w:rPr>
        <w:t>EPO</w:t>
      </w:r>
      <w:r w:rsidR="00CA096B" w:rsidRPr="00FE1504">
        <w:rPr>
          <w:rFonts w:cstheme="minorHAnsi"/>
          <w:bCs/>
          <w:sz w:val="24"/>
          <w:szCs w:val="24"/>
          <w:lang w:val="ro-RO"/>
        </w:rPr>
        <w:t>,</w:t>
      </w:r>
      <w:r w:rsidR="00B736BD" w:rsidRPr="00FE1504">
        <w:rPr>
          <w:rFonts w:cstheme="minorHAnsi"/>
          <w:bCs/>
          <w:sz w:val="24"/>
          <w:szCs w:val="24"/>
          <w:lang w:val="ro-RO"/>
        </w:rPr>
        <w:t xml:space="preserve"> în practica</w:t>
      </w:r>
      <w:r w:rsidR="00E72A87" w:rsidRPr="00FE1504">
        <w:rPr>
          <w:rStyle w:val="FootnoteReference"/>
          <w:rFonts w:cstheme="minorHAnsi"/>
          <w:bCs/>
          <w:sz w:val="24"/>
          <w:szCs w:val="24"/>
          <w:lang w:val="ro-RO"/>
        </w:rPr>
        <w:footnoteReference w:id="3"/>
      </w:r>
      <w:r w:rsidR="007C4D9B" w:rsidRPr="00FE1504">
        <w:rPr>
          <w:rFonts w:cstheme="minorHAnsi"/>
          <w:bCs/>
          <w:sz w:val="24"/>
          <w:szCs w:val="24"/>
          <w:lang w:val="ro-RO"/>
        </w:rPr>
        <w:t xml:space="preserve"> </w:t>
      </w:r>
      <w:r w:rsidR="00B24541" w:rsidRPr="00FE1504">
        <w:rPr>
          <w:rFonts w:cstheme="minorHAnsi"/>
          <w:bCs/>
          <w:sz w:val="24"/>
          <w:szCs w:val="24"/>
          <w:lang w:val="ro-RO"/>
        </w:rPr>
        <w:t xml:space="preserve">și Ghidul </w:t>
      </w:r>
      <w:r w:rsidR="00B736BD" w:rsidRPr="00FE1504">
        <w:rPr>
          <w:rFonts w:cstheme="minorHAnsi"/>
          <w:bCs/>
          <w:sz w:val="24"/>
          <w:szCs w:val="24"/>
          <w:lang w:val="ro-RO"/>
        </w:rPr>
        <w:t>său</w:t>
      </w:r>
      <w:r w:rsidR="00B24541" w:rsidRPr="00FE1504">
        <w:rPr>
          <w:rStyle w:val="FootnoteReference"/>
          <w:rFonts w:cstheme="minorHAnsi"/>
          <w:bCs/>
          <w:sz w:val="24"/>
          <w:szCs w:val="24"/>
          <w:lang w:val="ro-RO"/>
        </w:rPr>
        <w:footnoteReference w:id="4"/>
      </w:r>
      <w:r w:rsidR="00CA096B" w:rsidRPr="00FE1504">
        <w:rPr>
          <w:rFonts w:cstheme="minorHAnsi"/>
          <w:bCs/>
          <w:sz w:val="24"/>
          <w:szCs w:val="24"/>
          <w:lang w:val="ro-RO"/>
        </w:rPr>
        <w:t>,</w:t>
      </w:r>
      <w:r w:rsidR="00B24541" w:rsidRPr="00FE1504">
        <w:rPr>
          <w:rFonts w:cstheme="minorHAnsi"/>
          <w:bCs/>
          <w:sz w:val="24"/>
          <w:szCs w:val="24"/>
          <w:lang w:val="ro-RO"/>
        </w:rPr>
        <w:t xml:space="preserve"> </w:t>
      </w:r>
      <w:r w:rsidR="00B736BD" w:rsidRPr="00FE1504">
        <w:rPr>
          <w:rFonts w:cstheme="minorHAnsi"/>
          <w:bCs/>
          <w:sz w:val="24"/>
          <w:szCs w:val="24"/>
          <w:lang w:val="ro-RO"/>
        </w:rPr>
        <w:t>caută un</w:t>
      </w:r>
      <w:r w:rsidR="007C4D9B" w:rsidRPr="00FE1504">
        <w:rPr>
          <w:rFonts w:cstheme="minorHAnsi"/>
          <w:bCs/>
          <w:sz w:val="24"/>
          <w:szCs w:val="24"/>
          <w:lang w:val="ro-RO"/>
        </w:rPr>
        <w:t xml:space="preserve"> efect tehnic </w:t>
      </w:r>
      <w:r w:rsidR="00B93047" w:rsidRPr="00FE1504">
        <w:rPr>
          <w:rFonts w:cstheme="minorHAnsi"/>
          <w:bCs/>
          <w:sz w:val="24"/>
          <w:szCs w:val="24"/>
          <w:lang w:val="ro-RO"/>
        </w:rPr>
        <w:t>(</w:t>
      </w:r>
      <w:r w:rsidR="00B736BD" w:rsidRPr="00FE1504">
        <w:rPr>
          <w:rFonts w:cstheme="minorHAnsi"/>
          <w:bCs/>
          <w:sz w:val="24"/>
          <w:szCs w:val="24"/>
          <w:lang w:val="ro-RO"/>
        </w:rPr>
        <w:t>ce depășește simpla rulare a programului pe calculator</w:t>
      </w:r>
      <w:r w:rsidR="00B93047" w:rsidRPr="00FE1504">
        <w:rPr>
          <w:rFonts w:cstheme="minorHAnsi"/>
          <w:bCs/>
          <w:sz w:val="24"/>
          <w:szCs w:val="24"/>
          <w:lang w:val="ro-RO"/>
        </w:rPr>
        <w:t>)</w:t>
      </w:r>
      <w:r w:rsidR="00B736BD" w:rsidRPr="00FE1504">
        <w:rPr>
          <w:rFonts w:cstheme="minorHAnsi"/>
          <w:bCs/>
          <w:sz w:val="24"/>
          <w:szCs w:val="24"/>
          <w:lang w:val="ro-RO"/>
        </w:rPr>
        <w:t xml:space="preserve"> cum ar fi, spre exemplu, </w:t>
      </w:r>
      <w:r w:rsidR="007C4D9B" w:rsidRPr="00FE1504">
        <w:rPr>
          <w:rFonts w:cstheme="minorHAnsi"/>
          <w:bCs/>
          <w:sz w:val="24"/>
          <w:szCs w:val="24"/>
          <w:lang w:val="ro-RO"/>
        </w:rPr>
        <w:t>economisirea resurselor calculatorului</w:t>
      </w:r>
      <w:r w:rsidR="00B736BD" w:rsidRPr="00FE1504">
        <w:rPr>
          <w:rFonts w:cstheme="minorHAnsi"/>
          <w:bCs/>
          <w:sz w:val="24"/>
          <w:szCs w:val="24"/>
          <w:lang w:val="ro-RO"/>
        </w:rPr>
        <w:t xml:space="preserve"> - </w:t>
      </w:r>
      <w:r w:rsidR="007C4D9B" w:rsidRPr="00FE1504">
        <w:rPr>
          <w:rFonts w:cstheme="minorHAnsi"/>
          <w:bCs/>
          <w:sz w:val="24"/>
          <w:szCs w:val="24"/>
          <w:lang w:val="ro-RO"/>
        </w:rPr>
        <w:t xml:space="preserve"> memoria, timpul procesorului sau energia.</w:t>
      </w:r>
      <w:r w:rsidR="00A53EA0" w:rsidRPr="00FE1504">
        <w:rPr>
          <w:rFonts w:cstheme="minorHAnsi"/>
          <w:bCs/>
          <w:sz w:val="24"/>
          <w:szCs w:val="24"/>
          <w:lang w:val="ro-RO"/>
        </w:rPr>
        <w:t xml:space="preserve"> </w:t>
      </w:r>
      <w:r w:rsidR="007C4D9B" w:rsidRPr="00FE1504">
        <w:rPr>
          <w:rFonts w:cstheme="minorHAnsi"/>
          <w:bCs/>
          <w:sz w:val="24"/>
          <w:szCs w:val="24"/>
          <w:lang w:val="ro-RO"/>
        </w:rPr>
        <w:t xml:space="preserve">În același mod, schemele de codificare a datelor, structurile de date implementate într-un calculator, formatele de date </w:t>
      </w:r>
      <w:r w:rsidR="00A53EA0" w:rsidRPr="00FE1504">
        <w:rPr>
          <w:rFonts w:cstheme="minorHAnsi"/>
          <w:bCs/>
          <w:sz w:val="24"/>
          <w:szCs w:val="24"/>
          <w:lang w:val="ro-RO"/>
        </w:rPr>
        <w:t>stocate</w:t>
      </w:r>
      <w:r w:rsidR="007C4D9B" w:rsidRPr="00FE1504">
        <w:rPr>
          <w:rFonts w:cstheme="minorHAnsi"/>
          <w:bCs/>
          <w:sz w:val="24"/>
          <w:szCs w:val="24"/>
          <w:lang w:val="ro-RO"/>
        </w:rPr>
        <w:t xml:space="preserve"> în medii fizice sau unde electromagnetice care transportă informații sunt considerate în mod tradițional ca având caracter tehnic. Dar, pentru a contribui la un efect tehnic </w:t>
      </w:r>
      <w:r w:rsidR="00B736BD" w:rsidRPr="00FE1504">
        <w:rPr>
          <w:rFonts w:cstheme="minorHAnsi"/>
          <w:bCs/>
          <w:sz w:val="24"/>
          <w:szCs w:val="24"/>
          <w:lang w:val="ro-RO"/>
        </w:rPr>
        <w:t>în sensul practicii EPO</w:t>
      </w:r>
      <w:r w:rsidR="007C4D9B" w:rsidRPr="00FE1504">
        <w:rPr>
          <w:rFonts w:cstheme="minorHAnsi"/>
          <w:bCs/>
          <w:sz w:val="24"/>
          <w:szCs w:val="24"/>
          <w:lang w:val="ro-RO"/>
        </w:rPr>
        <w:t>, acestea ar trebui să se refere la date funcționale, care servesc la controlul funcționării unui dispozitiv, mai degrabă decât la date cognitive, al căror conținut și semnificație sunt relevante numai pentru utilizatorii umani.</w:t>
      </w:r>
      <w:r w:rsidR="00E00330" w:rsidRPr="00FE1504">
        <w:rPr>
          <w:rFonts w:cstheme="minorHAnsi"/>
          <w:bCs/>
          <w:sz w:val="24"/>
          <w:szCs w:val="24"/>
          <w:lang w:val="ro-RO"/>
        </w:rPr>
        <w:t xml:space="preserve"> </w:t>
      </w:r>
    </w:p>
    <w:p w14:paraId="6DF4BFC2" w14:textId="693CD60A" w:rsidR="00211547" w:rsidRPr="00FE1504" w:rsidRDefault="00E00330" w:rsidP="00E00330">
      <w:pPr>
        <w:jc w:val="both"/>
        <w:rPr>
          <w:rFonts w:cstheme="minorHAnsi"/>
          <w:bCs/>
          <w:sz w:val="24"/>
          <w:szCs w:val="24"/>
          <w:lang w:val="ro-RO"/>
        </w:rPr>
      </w:pPr>
      <w:r w:rsidRPr="00FE1504">
        <w:rPr>
          <w:rFonts w:cstheme="minorHAnsi"/>
          <w:bCs/>
          <w:sz w:val="24"/>
          <w:szCs w:val="24"/>
          <w:lang w:val="ro-RO"/>
        </w:rPr>
        <w:t xml:space="preserve">Spre exemplu, un program de calculator care controlează ABS-ul unei mașini, determină emisii de către un dispozitiv cu raze X, comprimă un video, restaurează o imagine digitală distorsionată sau criptează comunicații electronice este apt să producă un efect tehnic </w:t>
      </w:r>
      <w:r w:rsidR="00B736BD" w:rsidRPr="00FE1504">
        <w:rPr>
          <w:rFonts w:cstheme="minorHAnsi"/>
          <w:bCs/>
          <w:sz w:val="24"/>
          <w:szCs w:val="24"/>
          <w:lang w:val="ro-RO"/>
        </w:rPr>
        <w:t>conform practicii EPO</w:t>
      </w:r>
      <w:r w:rsidRPr="00FE1504">
        <w:rPr>
          <w:rFonts w:cstheme="minorHAnsi"/>
          <w:bCs/>
          <w:sz w:val="24"/>
          <w:szCs w:val="24"/>
          <w:lang w:val="ro-RO"/>
        </w:rPr>
        <w:t xml:space="preserve"> atunci când es</w:t>
      </w:r>
      <w:r w:rsidR="00EA2548" w:rsidRPr="00FE1504">
        <w:rPr>
          <w:rFonts w:cstheme="minorHAnsi"/>
          <w:bCs/>
          <w:sz w:val="24"/>
          <w:szCs w:val="24"/>
          <w:lang w:val="ro-RO"/>
        </w:rPr>
        <w:t xml:space="preserve">te implementat pe un calculator. </w:t>
      </w:r>
      <w:r w:rsidR="00B736BD" w:rsidRPr="00FE1504">
        <w:rPr>
          <w:rFonts w:cstheme="minorHAnsi"/>
          <w:bCs/>
          <w:sz w:val="24"/>
          <w:szCs w:val="24"/>
          <w:lang w:val="ro-RO"/>
        </w:rPr>
        <w:t>Exemplele</w:t>
      </w:r>
      <w:r w:rsidR="00211547" w:rsidRPr="00FE1504">
        <w:rPr>
          <w:rFonts w:cstheme="minorHAnsi"/>
          <w:bCs/>
          <w:sz w:val="24"/>
          <w:szCs w:val="24"/>
          <w:lang w:val="ro-RO"/>
        </w:rPr>
        <w:t xml:space="preserve"> de implementare a</w:t>
      </w:r>
      <w:r w:rsidRPr="00FE1504">
        <w:rPr>
          <w:rFonts w:cstheme="minorHAnsi"/>
          <w:bCs/>
          <w:sz w:val="24"/>
          <w:szCs w:val="24"/>
          <w:lang w:val="ro-RO"/>
        </w:rPr>
        <w:t xml:space="preserve"> programe</w:t>
      </w:r>
      <w:r w:rsidR="00211547" w:rsidRPr="00FE1504">
        <w:rPr>
          <w:rFonts w:cstheme="minorHAnsi"/>
          <w:bCs/>
          <w:sz w:val="24"/>
          <w:szCs w:val="24"/>
          <w:lang w:val="ro-RO"/>
        </w:rPr>
        <w:t>lor</w:t>
      </w:r>
      <w:r w:rsidRPr="00FE1504">
        <w:rPr>
          <w:rFonts w:cstheme="minorHAnsi"/>
          <w:bCs/>
          <w:sz w:val="24"/>
          <w:szCs w:val="24"/>
          <w:lang w:val="ro-RO"/>
        </w:rPr>
        <w:t xml:space="preserve"> de calculator sunt infinite: de </w:t>
      </w:r>
      <w:r w:rsidRPr="00FE1504">
        <w:rPr>
          <w:rFonts w:cstheme="minorHAnsi"/>
          <w:bCs/>
          <w:sz w:val="24"/>
          <w:szCs w:val="24"/>
          <w:lang w:val="ro-RO"/>
        </w:rPr>
        <w:lastRenderedPageBreak/>
        <w:t>la simplă aparatură casnică</w:t>
      </w:r>
      <w:r w:rsidR="00211547" w:rsidRPr="00FE1504">
        <w:rPr>
          <w:rFonts w:cstheme="minorHAnsi"/>
          <w:bCs/>
          <w:sz w:val="24"/>
          <w:szCs w:val="24"/>
          <w:lang w:val="ro-RO"/>
        </w:rPr>
        <w:t xml:space="preserve"> la tehnologia 5G, inteligență artificială sau </w:t>
      </w:r>
      <w:r w:rsidR="00EA2548" w:rsidRPr="00FE1504">
        <w:rPr>
          <w:rFonts w:cstheme="minorHAnsi"/>
          <w:bCs/>
          <w:sz w:val="24"/>
          <w:szCs w:val="24"/>
          <w:lang w:val="ro-RO"/>
        </w:rPr>
        <w:t>mașini autonome</w:t>
      </w:r>
      <w:r w:rsidRPr="00FE1504">
        <w:rPr>
          <w:rFonts w:cstheme="minorHAnsi"/>
          <w:bCs/>
          <w:sz w:val="24"/>
          <w:szCs w:val="24"/>
          <w:lang w:val="ro-RO"/>
        </w:rPr>
        <w:t xml:space="preserve">, totul funcționează </w:t>
      </w:r>
      <w:r w:rsidR="00B736BD" w:rsidRPr="00FE1504">
        <w:rPr>
          <w:rFonts w:cstheme="minorHAnsi"/>
          <w:bCs/>
          <w:sz w:val="24"/>
          <w:szCs w:val="24"/>
          <w:lang w:val="ro-RO"/>
        </w:rPr>
        <w:t xml:space="preserve">sau poate funcționa </w:t>
      </w:r>
      <w:r w:rsidRPr="00FE1504">
        <w:rPr>
          <w:rFonts w:cstheme="minorHAnsi"/>
          <w:bCs/>
          <w:sz w:val="24"/>
          <w:szCs w:val="24"/>
          <w:lang w:val="ro-RO"/>
        </w:rPr>
        <w:t>pe baza unor programe de calculator</w:t>
      </w:r>
      <w:r w:rsidR="00EA2548" w:rsidRPr="00FE1504">
        <w:rPr>
          <w:rFonts w:cstheme="minorHAnsi"/>
          <w:bCs/>
          <w:sz w:val="24"/>
          <w:szCs w:val="24"/>
          <w:lang w:val="ro-RO"/>
        </w:rPr>
        <w:t xml:space="preserve">. </w:t>
      </w:r>
    </w:p>
    <w:p w14:paraId="0F1F15D1" w14:textId="05476105" w:rsidR="00211547" w:rsidRPr="00FE1504" w:rsidRDefault="00E00330" w:rsidP="00E00330">
      <w:pPr>
        <w:jc w:val="both"/>
        <w:rPr>
          <w:rFonts w:cstheme="minorHAnsi"/>
          <w:bCs/>
          <w:sz w:val="24"/>
          <w:szCs w:val="24"/>
          <w:lang w:val="ro-RO"/>
        </w:rPr>
      </w:pPr>
      <w:r w:rsidRPr="00FE1504">
        <w:rPr>
          <w:rFonts w:cstheme="minorHAnsi"/>
          <w:bCs/>
          <w:sz w:val="24"/>
          <w:szCs w:val="24"/>
          <w:lang w:val="ro-RO"/>
        </w:rPr>
        <w:t xml:space="preserve">Numai </w:t>
      </w:r>
      <w:r w:rsidR="00E72A87" w:rsidRPr="00FE1504">
        <w:rPr>
          <w:rFonts w:cstheme="minorHAnsi"/>
          <w:bCs/>
          <w:sz w:val="24"/>
          <w:szCs w:val="24"/>
          <w:lang w:val="ro-RO"/>
        </w:rPr>
        <w:t>un smartphone are la bază sute de brevete referitoare la cipuri, memorie, senzori, receptoare, emițătoare și baterii</w:t>
      </w:r>
      <w:r w:rsidR="00CD2E5E" w:rsidRPr="00FE1504">
        <w:rPr>
          <w:rFonts w:cstheme="minorHAnsi"/>
          <w:bCs/>
          <w:sz w:val="24"/>
          <w:szCs w:val="24"/>
          <w:lang w:val="ro-RO"/>
        </w:rPr>
        <w:t>,</w:t>
      </w:r>
      <w:r w:rsidR="00E72A87" w:rsidRPr="00FE1504">
        <w:rPr>
          <w:rFonts w:cstheme="minorHAnsi"/>
          <w:bCs/>
          <w:sz w:val="24"/>
          <w:szCs w:val="24"/>
          <w:lang w:val="ro-RO"/>
        </w:rPr>
        <w:t xml:space="preserve"> dar și brevete pentru numeroasele procese, instrucțiuni și operațiuni pe care le desfășoară, toate facilitate de softwar</w:t>
      </w:r>
      <w:r w:rsidR="003B7743" w:rsidRPr="00FE1504">
        <w:rPr>
          <w:rFonts w:cstheme="minorHAnsi"/>
          <w:bCs/>
          <w:sz w:val="24"/>
          <w:szCs w:val="24"/>
          <w:lang w:val="ro-RO"/>
        </w:rPr>
        <w:t xml:space="preserve">e. </w:t>
      </w:r>
      <w:r w:rsidR="00E72A87" w:rsidRPr="00FE1504">
        <w:rPr>
          <w:rFonts w:cstheme="minorHAnsi"/>
          <w:bCs/>
          <w:sz w:val="24"/>
          <w:szCs w:val="24"/>
          <w:lang w:val="ro-RO"/>
        </w:rPr>
        <w:t>Replicarea spectrală a benzii (</w:t>
      </w:r>
      <w:r w:rsidR="00CD2E5E" w:rsidRPr="00FE1504">
        <w:rPr>
          <w:rFonts w:cstheme="minorHAnsi"/>
          <w:bCs/>
          <w:sz w:val="24"/>
          <w:szCs w:val="24"/>
          <w:lang w:val="ro-RO"/>
        </w:rPr>
        <w:t>SBR – Spectral Band Replication</w:t>
      </w:r>
      <w:r w:rsidR="00E72A87" w:rsidRPr="00FE1504">
        <w:rPr>
          <w:rFonts w:cstheme="minorHAnsi"/>
          <w:bCs/>
          <w:sz w:val="24"/>
          <w:szCs w:val="24"/>
          <w:lang w:val="ro-RO"/>
        </w:rPr>
        <w:t>)</w:t>
      </w:r>
      <w:r w:rsidR="00CD2E5E" w:rsidRPr="00FE1504">
        <w:rPr>
          <w:rFonts w:cstheme="minorHAnsi"/>
          <w:bCs/>
          <w:sz w:val="24"/>
          <w:szCs w:val="24"/>
          <w:lang w:val="ro-RO"/>
        </w:rPr>
        <w:t xml:space="preserve"> este doar una dintre multele invenții </w:t>
      </w:r>
      <w:r w:rsidR="00211547" w:rsidRPr="00FE1504">
        <w:rPr>
          <w:rFonts w:cstheme="minorHAnsi"/>
          <w:bCs/>
          <w:sz w:val="24"/>
          <w:szCs w:val="24"/>
          <w:lang w:val="ro-RO"/>
        </w:rPr>
        <w:t xml:space="preserve">brevetate </w:t>
      </w:r>
      <w:r w:rsidR="00CD2E5E" w:rsidRPr="00FE1504">
        <w:rPr>
          <w:rFonts w:cstheme="minorHAnsi"/>
          <w:bCs/>
          <w:sz w:val="24"/>
          <w:szCs w:val="24"/>
          <w:lang w:val="ro-RO"/>
        </w:rPr>
        <w:t xml:space="preserve">având la bază un program de calculator </w:t>
      </w:r>
      <w:r w:rsidR="00211547" w:rsidRPr="00FE1504">
        <w:rPr>
          <w:rFonts w:cstheme="minorHAnsi"/>
          <w:bCs/>
          <w:sz w:val="24"/>
          <w:szCs w:val="24"/>
          <w:lang w:val="ro-RO"/>
        </w:rPr>
        <w:t xml:space="preserve">și </w:t>
      </w:r>
      <w:r w:rsidR="00CD2E5E" w:rsidRPr="00FE1504">
        <w:rPr>
          <w:rFonts w:cstheme="minorHAnsi"/>
          <w:bCs/>
          <w:sz w:val="24"/>
          <w:szCs w:val="24"/>
          <w:lang w:val="ro-RO"/>
        </w:rPr>
        <w:t>care se găseș</w:t>
      </w:r>
      <w:r w:rsidR="004359CF" w:rsidRPr="00FE1504">
        <w:rPr>
          <w:rFonts w:cstheme="minorHAnsi"/>
          <w:bCs/>
          <w:sz w:val="24"/>
          <w:szCs w:val="24"/>
          <w:lang w:val="ro-RO"/>
        </w:rPr>
        <w:t>te implementată</w:t>
      </w:r>
      <w:r w:rsidR="00CD2E5E" w:rsidRPr="00FE1504">
        <w:rPr>
          <w:rFonts w:cstheme="minorHAnsi"/>
          <w:bCs/>
          <w:sz w:val="24"/>
          <w:szCs w:val="24"/>
          <w:lang w:val="ro-RO"/>
        </w:rPr>
        <w:t xml:space="preserve"> în multe dintre smartphone-urile de astăzi, dispozitivele de muzică portabile, aparatele de radio digitale, camerele video, televiz</w:t>
      </w:r>
      <w:r w:rsidR="004359CF" w:rsidRPr="00FE1504">
        <w:rPr>
          <w:rFonts w:cstheme="minorHAnsi"/>
          <w:bCs/>
          <w:sz w:val="24"/>
          <w:szCs w:val="24"/>
          <w:lang w:val="ro-RO"/>
        </w:rPr>
        <w:t>oarele și computerele personale. C</w:t>
      </w:r>
      <w:r w:rsidR="00CD2E5E" w:rsidRPr="00FE1504">
        <w:rPr>
          <w:rFonts w:cstheme="minorHAnsi"/>
          <w:bCs/>
          <w:sz w:val="24"/>
          <w:szCs w:val="24"/>
          <w:lang w:val="ro-RO"/>
        </w:rPr>
        <w:t>oncepută de inventatorul suedez Lars Liljeryd,</w:t>
      </w:r>
      <w:r w:rsidR="00E72A87" w:rsidRPr="00FE1504">
        <w:rPr>
          <w:rFonts w:cstheme="minorHAnsi"/>
          <w:bCs/>
          <w:sz w:val="24"/>
          <w:szCs w:val="24"/>
          <w:lang w:val="ro-RO"/>
        </w:rPr>
        <w:t xml:space="preserve"> </w:t>
      </w:r>
      <w:r w:rsidR="004359CF" w:rsidRPr="00FE1504">
        <w:rPr>
          <w:rFonts w:cstheme="minorHAnsi"/>
          <w:bCs/>
          <w:sz w:val="24"/>
          <w:szCs w:val="24"/>
          <w:lang w:val="ro-RO"/>
        </w:rPr>
        <w:t xml:space="preserve">SBR </w:t>
      </w:r>
      <w:r w:rsidR="00E72A87" w:rsidRPr="00FE1504">
        <w:rPr>
          <w:rFonts w:cstheme="minorHAnsi"/>
          <w:bCs/>
          <w:sz w:val="24"/>
          <w:szCs w:val="24"/>
          <w:lang w:val="ro-RO"/>
        </w:rPr>
        <w:t xml:space="preserve">este o metodă nouă de comprimare a fișierelor audio digitale care a </w:t>
      </w:r>
      <w:r w:rsidR="00CD2E5E" w:rsidRPr="00FE1504">
        <w:rPr>
          <w:rFonts w:cstheme="minorHAnsi"/>
          <w:bCs/>
          <w:sz w:val="24"/>
          <w:szCs w:val="24"/>
          <w:lang w:val="ro-RO"/>
        </w:rPr>
        <w:t>permis</w:t>
      </w:r>
      <w:r w:rsidR="00E72A87" w:rsidRPr="00FE1504">
        <w:rPr>
          <w:rFonts w:cstheme="minorHAnsi"/>
          <w:bCs/>
          <w:sz w:val="24"/>
          <w:szCs w:val="24"/>
          <w:lang w:val="ro-RO"/>
        </w:rPr>
        <w:t xml:space="preserve"> ca milioane de oameni din întreaga lume să se bucure de un sunet de calitate superioară convenabil și accesibil. </w:t>
      </w:r>
      <w:r w:rsidR="00EA2548" w:rsidRPr="00FE1504">
        <w:rPr>
          <w:rFonts w:cstheme="minorHAnsi"/>
          <w:bCs/>
          <w:sz w:val="24"/>
          <w:szCs w:val="24"/>
          <w:lang w:val="ro-RO"/>
        </w:rPr>
        <w:t>Chiar și interfețele grafice</w:t>
      </w:r>
      <w:r w:rsidR="003B7743" w:rsidRPr="00FE1504">
        <w:rPr>
          <w:rFonts w:cstheme="minorHAnsi"/>
          <w:bCs/>
          <w:sz w:val="24"/>
          <w:szCs w:val="24"/>
          <w:lang w:val="ro-RO"/>
        </w:rPr>
        <w:t xml:space="preserve">, </w:t>
      </w:r>
      <w:r w:rsidR="00EA2548" w:rsidRPr="00FE1504">
        <w:rPr>
          <w:rFonts w:cstheme="minorHAnsi"/>
          <w:bCs/>
          <w:sz w:val="24"/>
          <w:szCs w:val="24"/>
          <w:lang w:val="ro-RO"/>
        </w:rPr>
        <w:t xml:space="preserve"> </w:t>
      </w:r>
      <w:r w:rsidR="003B7743" w:rsidRPr="00FE1504">
        <w:rPr>
          <w:rFonts w:cstheme="minorHAnsi"/>
          <w:bCs/>
          <w:sz w:val="24"/>
          <w:szCs w:val="24"/>
          <w:lang w:val="ro-RO"/>
        </w:rPr>
        <w:t xml:space="preserve">tehnicile de simulare computerizată, software-ul pentru mașini autonome sau inteligența artificială </w:t>
      </w:r>
      <w:r w:rsidR="00EA2548" w:rsidRPr="00FE1504">
        <w:rPr>
          <w:rFonts w:cstheme="minorHAnsi"/>
          <w:bCs/>
          <w:sz w:val="24"/>
          <w:szCs w:val="24"/>
          <w:lang w:val="ro-RO"/>
        </w:rPr>
        <w:t>sunt brevetabile</w:t>
      </w:r>
      <w:r w:rsidR="00B24541" w:rsidRPr="00FE1504">
        <w:rPr>
          <w:rFonts w:cstheme="minorHAnsi"/>
          <w:bCs/>
          <w:sz w:val="24"/>
          <w:szCs w:val="24"/>
          <w:lang w:val="ro-RO"/>
        </w:rPr>
        <w:t>.</w:t>
      </w:r>
    </w:p>
    <w:p w14:paraId="1E619E29" w14:textId="513C053C" w:rsidR="003B7743" w:rsidRPr="00FE1504" w:rsidRDefault="003B7743" w:rsidP="00E00330">
      <w:pPr>
        <w:jc w:val="both"/>
        <w:rPr>
          <w:rFonts w:cstheme="minorHAnsi"/>
          <w:bCs/>
          <w:sz w:val="24"/>
          <w:szCs w:val="24"/>
          <w:lang w:val="ro-RO"/>
        </w:rPr>
      </w:pPr>
      <w:r w:rsidRPr="00FE1504">
        <w:rPr>
          <w:rFonts w:cstheme="minorHAnsi"/>
          <w:bCs/>
          <w:sz w:val="24"/>
          <w:szCs w:val="24"/>
          <w:lang w:val="ro-RO"/>
        </w:rPr>
        <w:t>Dar invențiile nu sunt totd</w:t>
      </w:r>
      <w:r w:rsidR="00ED5183" w:rsidRPr="00FE1504">
        <w:rPr>
          <w:rFonts w:cstheme="minorHAnsi"/>
          <w:bCs/>
          <w:sz w:val="24"/>
          <w:szCs w:val="24"/>
          <w:lang w:val="ro-RO"/>
        </w:rPr>
        <w:t>e</w:t>
      </w:r>
      <w:r w:rsidRPr="00FE1504">
        <w:rPr>
          <w:rFonts w:cstheme="minorHAnsi"/>
          <w:bCs/>
          <w:sz w:val="24"/>
          <w:szCs w:val="24"/>
          <w:lang w:val="ro-RO"/>
        </w:rPr>
        <w:t xml:space="preserve">auna </w:t>
      </w:r>
      <w:r w:rsidR="00ED5183" w:rsidRPr="00FE1504">
        <w:rPr>
          <w:rFonts w:cstheme="minorHAnsi"/>
          <w:bCs/>
          <w:sz w:val="24"/>
          <w:szCs w:val="24"/>
          <w:lang w:val="ro-RO"/>
        </w:rPr>
        <w:t>legate de obiecte supra</w:t>
      </w:r>
      <w:r w:rsidR="00D055D9" w:rsidRPr="00FE1504">
        <w:rPr>
          <w:rFonts w:cstheme="minorHAnsi"/>
          <w:bCs/>
          <w:sz w:val="24"/>
          <w:szCs w:val="24"/>
          <w:lang w:val="ro-RO"/>
        </w:rPr>
        <w:t>-</w:t>
      </w:r>
      <w:r w:rsidR="00ED5183" w:rsidRPr="00FE1504">
        <w:rPr>
          <w:rFonts w:cstheme="minorHAnsi"/>
          <w:bCs/>
          <w:sz w:val="24"/>
          <w:szCs w:val="24"/>
          <w:lang w:val="ro-RO"/>
        </w:rPr>
        <w:t>tehnologizate, aspecte complexe și extrem de greu de înțeles, foarte tehnice, etc., cum par a fi ele percepute în mentalitatea colectivă românească. Ele sunt mici îmbunătățiri ale stadiului tehnicii ce presupun rezolvarea unor probleme din activitatea practică. Creionul a fost o invenție, la fel ca și roata; prima utilizare a unui băț pentru a lăsa semne pe nisip sau pe stânci a fost un procedeu/o metodă ce ar fi fost brevetabilă. Invențiile nu sunt doar despre tehnologii care ne permit să ajungem la stele</w:t>
      </w:r>
      <w:r w:rsidR="00CA096B" w:rsidRPr="00FE1504">
        <w:rPr>
          <w:rFonts w:cstheme="minorHAnsi"/>
          <w:bCs/>
          <w:sz w:val="24"/>
          <w:szCs w:val="24"/>
          <w:lang w:val="ro-RO"/>
        </w:rPr>
        <w:t>,</w:t>
      </w:r>
      <w:r w:rsidR="00ED5183" w:rsidRPr="00FE1504">
        <w:rPr>
          <w:rFonts w:cstheme="minorHAnsi"/>
          <w:bCs/>
          <w:sz w:val="24"/>
          <w:szCs w:val="24"/>
          <w:lang w:val="ro-RO"/>
        </w:rPr>
        <w:t xml:space="preserve"> ci și despre cum facem un pat mai moale pentru a admira mai bine stelele de pe cer. Potențialii inventatori nu ar trebui să se auto-excludă de la protecție plecând de la premise eronate privind imposibilitatea brevetării creațiilor lor.  </w:t>
      </w:r>
    </w:p>
    <w:p w14:paraId="4B323D1D" w14:textId="0B3FCD3A" w:rsidR="00A36923" w:rsidRPr="00FE1504" w:rsidRDefault="002B4AA0" w:rsidP="00ED5183">
      <w:pPr>
        <w:jc w:val="both"/>
        <w:rPr>
          <w:rFonts w:cstheme="minorHAnsi"/>
          <w:bCs/>
          <w:sz w:val="24"/>
          <w:szCs w:val="24"/>
          <w:lang w:val="ro-RO"/>
        </w:rPr>
      </w:pPr>
      <w:r w:rsidRPr="00FE1504">
        <w:rPr>
          <w:rFonts w:cstheme="minorHAnsi"/>
          <w:b/>
          <w:bCs/>
          <w:sz w:val="24"/>
          <w:szCs w:val="24"/>
          <w:lang w:val="ro-RO"/>
        </w:rPr>
        <w:t>Unde ne situăm în prezent și c</w:t>
      </w:r>
      <w:r w:rsidR="00A53EA0" w:rsidRPr="00FE1504">
        <w:rPr>
          <w:rFonts w:cstheme="minorHAnsi"/>
          <w:b/>
          <w:bCs/>
          <w:sz w:val="24"/>
          <w:szCs w:val="24"/>
          <w:lang w:val="ro-RO"/>
        </w:rPr>
        <w:t xml:space="preserve">e urmează? </w:t>
      </w:r>
      <w:r w:rsidR="00753846" w:rsidRPr="00FE1504">
        <w:rPr>
          <w:rFonts w:cstheme="minorHAnsi"/>
          <w:bCs/>
          <w:sz w:val="24"/>
          <w:szCs w:val="24"/>
          <w:lang w:val="ro-RO"/>
        </w:rPr>
        <w:t>Situația este departe de a fi ideală</w:t>
      </w:r>
      <w:r w:rsidR="00A36923" w:rsidRPr="00FE1504">
        <w:rPr>
          <w:rFonts w:cstheme="minorHAnsi"/>
          <w:bCs/>
          <w:sz w:val="24"/>
          <w:szCs w:val="24"/>
          <w:lang w:val="ro-RO"/>
        </w:rPr>
        <w:t xml:space="preserve">. </w:t>
      </w:r>
    </w:p>
    <w:p w14:paraId="3E4F353E" w14:textId="6047B4AE" w:rsidR="00C17BB9" w:rsidRPr="00FE1504" w:rsidRDefault="00A36923" w:rsidP="00ED5183">
      <w:pPr>
        <w:jc w:val="both"/>
        <w:rPr>
          <w:rFonts w:cstheme="minorHAnsi"/>
          <w:bCs/>
          <w:sz w:val="24"/>
          <w:szCs w:val="24"/>
          <w:lang w:val="ro-RO"/>
        </w:rPr>
      </w:pPr>
      <w:r w:rsidRPr="00FE1504">
        <w:rPr>
          <w:rFonts w:cstheme="minorHAnsi"/>
          <w:bCs/>
          <w:sz w:val="24"/>
          <w:szCs w:val="24"/>
          <w:u w:val="single"/>
          <w:lang w:val="ro-RO"/>
        </w:rPr>
        <w:t>L</w:t>
      </w:r>
      <w:r w:rsidR="00B24541" w:rsidRPr="00FE1504">
        <w:rPr>
          <w:rFonts w:cstheme="minorHAnsi"/>
          <w:bCs/>
          <w:sz w:val="24"/>
          <w:szCs w:val="24"/>
          <w:u w:val="single"/>
          <w:lang w:val="ro-RO"/>
        </w:rPr>
        <w:t>a nivel</w:t>
      </w:r>
      <w:r w:rsidR="00AA6B02" w:rsidRPr="00FE1504">
        <w:rPr>
          <w:rFonts w:cstheme="minorHAnsi"/>
          <w:bCs/>
          <w:sz w:val="24"/>
          <w:szCs w:val="24"/>
          <w:u w:val="single"/>
          <w:lang w:val="ro-RO"/>
        </w:rPr>
        <w:t>ul</w:t>
      </w:r>
      <w:r w:rsidR="00B24541" w:rsidRPr="00FE1504">
        <w:rPr>
          <w:rFonts w:cstheme="minorHAnsi"/>
          <w:bCs/>
          <w:sz w:val="24"/>
          <w:szCs w:val="24"/>
          <w:u w:val="single"/>
          <w:lang w:val="ro-RO"/>
        </w:rPr>
        <w:t xml:space="preserve"> UE</w:t>
      </w:r>
      <w:r w:rsidR="00B24541" w:rsidRPr="00FE1504">
        <w:rPr>
          <w:rFonts w:cstheme="minorHAnsi"/>
          <w:bCs/>
          <w:sz w:val="24"/>
          <w:szCs w:val="24"/>
          <w:lang w:val="ro-RO"/>
        </w:rPr>
        <w:t xml:space="preserve">, </w:t>
      </w:r>
      <w:r w:rsidR="00753846" w:rsidRPr="00FE1504">
        <w:rPr>
          <w:rFonts w:cstheme="minorHAnsi"/>
          <w:bCs/>
          <w:sz w:val="24"/>
          <w:szCs w:val="24"/>
          <w:lang w:val="ro-RO"/>
        </w:rPr>
        <w:t xml:space="preserve">brevetele europene ce sunt acordate </w:t>
      </w:r>
      <w:r w:rsidR="00B24541" w:rsidRPr="00FE1504">
        <w:rPr>
          <w:rFonts w:cstheme="minorHAnsi"/>
          <w:bCs/>
          <w:sz w:val="24"/>
          <w:szCs w:val="24"/>
          <w:lang w:val="ro-RO"/>
        </w:rPr>
        <w:t xml:space="preserve">de EPO </w:t>
      </w:r>
      <w:r w:rsidR="00753846" w:rsidRPr="00FE1504">
        <w:rPr>
          <w:rFonts w:cstheme="minorHAnsi"/>
          <w:bCs/>
          <w:sz w:val="24"/>
          <w:szCs w:val="24"/>
          <w:lang w:val="ro-RO"/>
        </w:rPr>
        <w:t>nu se bucură de o protecție</w:t>
      </w:r>
      <w:r w:rsidR="00ED5183" w:rsidRPr="00FE1504">
        <w:rPr>
          <w:rFonts w:cstheme="minorHAnsi"/>
          <w:bCs/>
          <w:sz w:val="24"/>
          <w:szCs w:val="24"/>
          <w:lang w:val="ro-RO"/>
        </w:rPr>
        <w:t xml:space="preserve"> unică și unitară</w:t>
      </w:r>
      <w:r w:rsidR="00753846" w:rsidRPr="00FE1504">
        <w:rPr>
          <w:rFonts w:cstheme="minorHAnsi"/>
          <w:bCs/>
          <w:sz w:val="24"/>
          <w:szCs w:val="24"/>
          <w:lang w:val="ro-RO"/>
        </w:rPr>
        <w:t xml:space="preserve"> </w:t>
      </w:r>
      <w:r w:rsidR="00AA6B02" w:rsidRPr="00FE1504">
        <w:rPr>
          <w:rFonts w:cstheme="minorHAnsi"/>
          <w:bCs/>
          <w:sz w:val="24"/>
          <w:szCs w:val="24"/>
          <w:lang w:val="ro-RO"/>
        </w:rPr>
        <w:t>în spațiul comunitar</w:t>
      </w:r>
      <w:r w:rsidR="00753846" w:rsidRPr="00FE1504">
        <w:rPr>
          <w:rFonts w:cstheme="minorHAnsi"/>
          <w:bCs/>
          <w:sz w:val="24"/>
          <w:szCs w:val="24"/>
          <w:lang w:val="ro-RO"/>
        </w:rPr>
        <w:t xml:space="preserve">, ci de o protecție </w:t>
      </w:r>
      <w:r w:rsidR="00ED5183" w:rsidRPr="00FE1504">
        <w:rPr>
          <w:rFonts w:cstheme="minorHAnsi"/>
          <w:bCs/>
          <w:sz w:val="24"/>
          <w:szCs w:val="24"/>
          <w:lang w:val="ro-RO"/>
        </w:rPr>
        <w:t xml:space="preserve">individuală </w:t>
      </w:r>
      <w:r w:rsidR="00753846" w:rsidRPr="00FE1504">
        <w:rPr>
          <w:rFonts w:cstheme="minorHAnsi"/>
          <w:bCs/>
          <w:sz w:val="24"/>
          <w:szCs w:val="24"/>
          <w:lang w:val="ro-RO"/>
        </w:rPr>
        <w:t>la nivelul fiecărui stat membru</w:t>
      </w:r>
      <w:r w:rsidR="0095426A" w:rsidRPr="00FE1504">
        <w:rPr>
          <w:rStyle w:val="FootnoteReference"/>
          <w:rFonts w:cstheme="minorHAnsi"/>
          <w:bCs/>
          <w:sz w:val="24"/>
          <w:szCs w:val="24"/>
          <w:lang w:val="ro-RO"/>
        </w:rPr>
        <w:footnoteReference w:id="5"/>
      </w:r>
      <w:r w:rsidR="00ED5183" w:rsidRPr="00FE1504">
        <w:rPr>
          <w:rFonts w:cstheme="minorHAnsi"/>
          <w:bCs/>
          <w:sz w:val="24"/>
          <w:szCs w:val="24"/>
          <w:lang w:val="ro-RO"/>
        </w:rPr>
        <w:t xml:space="preserve"> (este ca și cum fiecare stat ar acorda separat un brevet național). Ca urmare,</w:t>
      </w:r>
      <w:r w:rsidR="00753846" w:rsidRPr="00FE1504">
        <w:rPr>
          <w:rFonts w:cstheme="minorHAnsi"/>
          <w:bCs/>
          <w:sz w:val="24"/>
          <w:szCs w:val="24"/>
          <w:lang w:val="ro-RO"/>
        </w:rPr>
        <w:t xml:space="preserve"> orice litigiu cu privire la un astfel de brevet trebuie soluționat </w:t>
      </w:r>
      <w:r w:rsidR="00ED5183" w:rsidRPr="00FE1504">
        <w:rPr>
          <w:rFonts w:cstheme="minorHAnsi"/>
          <w:bCs/>
          <w:sz w:val="24"/>
          <w:szCs w:val="24"/>
          <w:lang w:val="ro-RO"/>
        </w:rPr>
        <w:t xml:space="preserve">în fiecare stat membru </w:t>
      </w:r>
      <w:r w:rsidR="00753846" w:rsidRPr="00FE1504">
        <w:rPr>
          <w:rFonts w:cstheme="minorHAnsi"/>
          <w:bCs/>
          <w:sz w:val="24"/>
          <w:szCs w:val="24"/>
          <w:lang w:val="ro-RO"/>
        </w:rPr>
        <w:t>de instanțele naționale, conducând, bineînțeles, la consumarea unor resurse considerabile, dar și la pronunțarea unor soluții diferite de la o țară la alta cu privire la valabilitatea bre</w:t>
      </w:r>
      <w:r w:rsidR="00B24541" w:rsidRPr="00FE1504">
        <w:rPr>
          <w:rFonts w:cstheme="minorHAnsi"/>
          <w:bCs/>
          <w:sz w:val="24"/>
          <w:szCs w:val="24"/>
          <w:lang w:val="ro-RO"/>
        </w:rPr>
        <w:t>vetului</w:t>
      </w:r>
      <w:r w:rsidR="00ED5183" w:rsidRPr="00FE1504">
        <w:rPr>
          <w:rFonts w:cstheme="minorHAnsi"/>
          <w:bCs/>
          <w:sz w:val="24"/>
          <w:szCs w:val="24"/>
          <w:lang w:val="ro-RO"/>
        </w:rPr>
        <w:t>. Implementarea protecției este una care poate fi dific</w:t>
      </w:r>
      <w:r w:rsidR="00C17BB9" w:rsidRPr="00FE1504">
        <w:rPr>
          <w:rFonts w:cstheme="minorHAnsi"/>
          <w:bCs/>
          <w:sz w:val="24"/>
          <w:szCs w:val="24"/>
          <w:lang w:val="ro-RO"/>
        </w:rPr>
        <w:t>i</w:t>
      </w:r>
      <w:r w:rsidR="00ED5183" w:rsidRPr="00FE1504">
        <w:rPr>
          <w:rFonts w:cstheme="minorHAnsi"/>
          <w:bCs/>
          <w:sz w:val="24"/>
          <w:szCs w:val="24"/>
          <w:lang w:val="ro-RO"/>
        </w:rPr>
        <w:t>lă, mai ales în materie de software</w:t>
      </w:r>
      <w:r w:rsidR="00B24541" w:rsidRPr="00FE1504">
        <w:rPr>
          <w:rFonts w:cstheme="minorHAnsi"/>
          <w:bCs/>
          <w:sz w:val="24"/>
          <w:szCs w:val="24"/>
          <w:lang w:val="ro-RO"/>
        </w:rPr>
        <w:t xml:space="preserve"> </w:t>
      </w:r>
      <w:r w:rsidR="00C17BB9" w:rsidRPr="00FE1504">
        <w:rPr>
          <w:rFonts w:cstheme="minorHAnsi"/>
          <w:bCs/>
          <w:sz w:val="24"/>
          <w:szCs w:val="24"/>
          <w:lang w:val="ro-RO"/>
        </w:rPr>
        <w:t xml:space="preserve">unde difuzarea se realizează în mod tradițional internațional și nu doar național. </w:t>
      </w:r>
    </w:p>
    <w:p w14:paraId="5AA84FFB" w14:textId="04AA2D86" w:rsidR="00AA6B02" w:rsidRPr="00FE1504" w:rsidRDefault="00C17BB9" w:rsidP="00ED5183">
      <w:pPr>
        <w:jc w:val="both"/>
        <w:rPr>
          <w:rFonts w:cstheme="minorHAnsi"/>
          <w:bCs/>
          <w:sz w:val="24"/>
          <w:szCs w:val="24"/>
          <w:lang w:val="ro-RO"/>
        </w:rPr>
      </w:pPr>
      <w:r w:rsidRPr="00FE1504">
        <w:rPr>
          <w:rFonts w:cstheme="minorHAnsi"/>
          <w:bCs/>
          <w:sz w:val="24"/>
          <w:szCs w:val="24"/>
          <w:lang w:val="ro-RO"/>
        </w:rPr>
        <w:t>D</w:t>
      </w:r>
      <w:r w:rsidR="00B24541" w:rsidRPr="00FE1504">
        <w:rPr>
          <w:rFonts w:cstheme="minorHAnsi"/>
          <w:bCs/>
          <w:sz w:val="24"/>
          <w:szCs w:val="24"/>
          <w:lang w:val="ro-RO"/>
        </w:rPr>
        <w:t>in această perspectivă, s</w:t>
      </w:r>
      <w:r w:rsidR="00753846" w:rsidRPr="00FE1504">
        <w:rPr>
          <w:rFonts w:cstheme="minorHAnsi"/>
          <w:bCs/>
          <w:sz w:val="24"/>
          <w:szCs w:val="24"/>
          <w:lang w:val="ro-RO"/>
        </w:rPr>
        <w:t>peranța rezidă în implementarea Curții unice în materia brevetelor („UPC”)</w:t>
      </w:r>
      <w:r w:rsidR="00B24541" w:rsidRPr="00FE1504">
        <w:rPr>
          <w:rFonts w:cstheme="minorHAnsi"/>
          <w:bCs/>
          <w:sz w:val="24"/>
          <w:szCs w:val="24"/>
          <w:lang w:val="ro-RO"/>
        </w:rPr>
        <w:t xml:space="preserve"> </w:t>
      </w:r>
      <w:r w:rsidR="00812FEF" w:rsidRPr="00FE1504">
        <w:rPr>
          <w:rFonts w:cstheme="minorHAnsi"/>
          <w:bCs/>
          <w:sz w:val="24"/>
          <w:szCs w:val="24"/>
          <w:lang w:val="ro-RO"/>
        </w:rPr>
        <w:t>–</w:t>
      </w:r>
      <w:r w:rsidR="00B24541" w:rsidRPr="00FE1504">
        <w:rPr>
          <w:rFonts w:cstheme="minorHAnsi"/>
          <w:bCs/>
          <w:sz w:val="24"/>
          <w:szCs w:val="24"/>
          <w:lang w:val="ro-RO"/>
        </w:rPr>
        <w:t xml:space="preserve"> </w:t>
      </w:r>
      <w:r w:rsidR="00B7514C" w:rsidRPr="00FE1504">
        <w:rPr>
          <w:rFonts w:cstheme="minorHAnsi"/>
          <w:bCs/>
          <w:sz w:val="24"/>
          <w:szCs w:val="24"/>
          <w:lang w:val="ro-RO"/>
        </w:rPr>
        <w:t xml:space="preserve">UPC </w:t>
      </w:r>
      <w:r w:rsidR="0095426A" w:rsidRPr="00FE1504">
        <w:rPr>
          <w:rFonts w:cstheme="minorHAnsi"/>
          <w:bCs/>
          <w:sz w:val="24"/>
          <w:szCs w:val="24"/>
          <w:lang w:val="ro-RO"/>
        </w:rPr>
        <w:t>va fi o instanță comună statelor membre contractante și, prin urmare, va face parte din sistemul lor judiciar, având o competență exclusivă în ceea ce privește brevetele europene și breve</w:t>
      </w:r>
      <w:r w:rsidR="00B24541" w:rsidRPr="00FE1504">
        <w:rPr>
          <w:rFonts w:cstheme="minorHAnsi"/>
          <w:bCs/>
          <w:sz w:val="24"/>
          <w:szCs w:val="24"/>
          <w:lang w:val="ro-RO"/>
        </w:rPr>
        <w:t>tele europene cu efect unitar; h</w:t>
      </w:r>
      <w:r w:rsidR="0095426A" w:rsidRPr="00FE1504">
        <w:rPr>
          <w:rFonts w:cstheme="minorHAnsi"/>
          <w:bCs/>
          <w:sz w:val="24"/>
          <w:szCs w:val="24"/>
          <w:lang w:val="ro-RO"/>
        </w:rPr>
        <w:t>otărârile UPC vor avea efect pe teritoriul acelor state membre contractante care au ratificat Acordul UPC</w:t>
      </w:r>
      <w:r w:rsidR="00B24541" w:rsidRPr="00FE1504">
        <w:rPr>
          <w:rFonts w:cstheme="minorHAnsi"/>
          <w:bCs/>
          <w:sz w:val="24"/>
          <w:szCs w:val="24"/>
          <w:lang w:val="ro-RO"/>
        </w:rPr>
        <w:t>,</w:t>
      </w:r>
      <w:r w:rsidR="0095426A" w:rsidRPr="00FE1504">
        <w:rPr>
          <w:rFonts w:cstheme="minorHAnsi"/>
          <w:bCs/>
          <w:sz w:val="24"/>
          <w:szCs w:val="24"/>
          <w:lang w:val="ro-RO"/>
        </w:rPr>
        <w:t xml:space="preserve"> </w:t>
      </w:r>
      <w:r w:rsidR="00B24541" w:rsidRPr="00FE1504">
        <w:rPr>
          <w:rFonts w:cstheme="minorHAnsi"/>
          <w:bCs/>
          <w:sz w:val="24"/>
          <w:szCs w:val="24"/>
          <w:lang w:val="ro-RO"/>
        </w:rPr>
        <w:t>iar</w:t>
      </w:r>
      <w:r w:rsidR="0095426A" w:rsidRPr="00FE1504">
        <w:rPr>
          <w:rFonts w:cstheme="minorHAnsi"/>
          <w:bCs/>
          <w:sz w:val="24"/>
          <w:szCs w:val="24"/>
          <w:lang w:val="ro-RO"/>
        </w:rPr>
        <w:t xml:space="preserve"> Acordul UPC este deschis aderării </w:t>
      </w:r>
      <w:r w:rsidR="00B7514C" w:rsidRPr="00FE1504">
        <w:rPr>
          <w:rFonts w:cstheme="minorHAnsi"/>
          <w:bCs/>
          <w:sz w:val="24"/>
          <w:szCs w:val="24"/>
          <w:lang w:val="ro-RO"/>
        </w:rPr>
        <w:t>numai</w:t>
      </w:r>
      <w:r w:rsidR="0095426A" w:rsidRPr="00FE1504">
        <w:rPr>
          <w:rFonts w:cstheme="minorHAnsi"/>
          <w:bCs/>
          <w:sz w:val="24"/>
          <w:szCs w:val="24"/>
          <w:lang w:val="ro-RO"/>
        </w:rPr>
        <w:t xml:space="preserve"> stat</w:t>
      </w:r>
      <w:r w:rsidR="00B7514C" w:rsidRPr="00FE1504">
        <w:rPr>
          <w:rFonts w:cstheme="minorHAnsi"/>
          <w:bCs/>
          <w:sz w:val="24"/>
          <w:szCs w:val="24"/>
          <w:lang w:val="ro-RO"/>
        </w:rPr>
        <w:t>elor membre</w:t>
      </w:r>
      <w:r w:rsidR="0095426A" w:rsidRPr="00FE1504">
        <w:rPr>
          <w:rFonts w:cstheme="minorHAnsi"/>
          <w:bCs/>
          <w:sz w:val="24"/>
          <w:szCs w:val="24"/>
          <w:lang w:val="ro-RO"/>
        </w:rPr>
        <w:t xml:space="preserve"> </w:t>
      </w:r>
      <w:r w:rsidR="00B24541" w:rsidRPr="00FE1504">
        <w:rPr>
          <w:rFonts w:cstheme="minorHAnsi"/>
          <w:bCs/>
          <w:sz w:val="24"/>
          <w:szCs w:val="24"/>
          <w:lang w:val="ro-RO"/>
        </w:rPr>
        <w:t>UE (</w:t>
      </w:r>
      <w:r w:rsidR="00B7514C" w:rsidRPr="00FE1504">
        <w:rPr>
          <w:rFonts w:cstheme="minorHAnsi"/>
          <w:bCs/>
          <w:sz w:val="24"/>
          <w:szCs w:val="24"/>
          <w:lang w:val="ro-RO"/>
        </w:rPr>
        <w:t xml:space="preserve">până în prezent </w:t>
      </w:r>
      <w:r w:rsidR="0095426A" w:rsidRPr="00FE1504">
        <w:rPr>
          <w:rFonts w:cstheme="minorHAnsi"/>
          <w:bCs/>
          <w:sz w:val="24"/>
          <w:szCs w:val="24"/>
          <w:lang w:val="ro-RO"/>
        </w:rPr>
        <w:t>toate statele membre, cu excepția Spaniei</w:t>
      </w:r>
      <w:r w:rsidR="00B24541" w:rsidRPr="00FE1504">
        <w:rPr>
          <w:rFonts w:cstheme="minorHAnsi"/>
          <w:bCs/>
          <w:sz w:val="24"/>
          <w:szCs w:val="24"/>
          <w:lang w:val="ro-RO"/>
        </w:rPr>
        <w:t xml:space="preserve"> și Poloniei, au semnat acordul, inclusiv </w:t>
      </w:r>
      <w:r w:rsidR="00B7514C" w:rsidRPr="00FE1504">
        <w:rPr>
          <w:rFonts w:cstheme="minorHAnsi"/>
          <w:bCs/>
          <w:sz w:val="24"/>
          <w:szCs w:val="24"/>
          <w:lang w:val="ro-RO"/>
        </w:rPr>
        <w:t xml:space="preserve">Germania </w:t>
      </w:r>
      <w:r w:rsidR="00B24541" w:rsidRPr="00FE1504">
        <w:rPr>
          <w:rFonts w:cstheme="minorHAnsi"/>
          <w:bCs/>
          <w:sz w:val="24"/>
          <w:szCs w:val="24"/>
          <w:lang w:val="ro-RO"/>
        </w:rPr>
        <w:t>care respins la jumătatea acestui an toate criticile</w:t>
      </w:r>
      <w:r w:rsidR="00B7514C" w:rsidRPr="00FE1504">
        <w:rPr>
          <w:rFonts w:cstheme="minorHAnsi"/>
          <w:bCs/>
          <w:sz w:val="24"/>
          <w:szCs w:val="24"/>
          <w:lang w:val="ro-RO"/>
        </w:rPr>
        <w:t xml:space="preserve"> de neconstituționalitate </w:t>
      </w:r>
      <w:r w:rsidR="00B24541" w:rsidRPr="00FE1504">
        <w:rPr>
          <w:rFonts w:cstheme="minorHAnsi"/>
          <w:bCs/>
          <w:sz w:val="24"/>
          <w:szCs w:val="24"/>
          <w:lang w:val="ro-RO"/>
        </w:rPr>
        <w:t xml:space="preserve">referitoare la Acord). </w:t>
      </w:r>
      <w:r w:rsidRPr="00FE1504">
        <w:rPr>
          <w:rFonts w:cstheme="minorHAnsi"/>
          <w:b/>
          <w:sz w:val="24"/>
          <w:szCs w:val="24"/>
          <w:lang w:val="ro-RO"/>
        </w:rPr>
        <w:t>România</w:t>
      </w:r>
      <w:r w:rsidR="00A36923" w:rsidRPr="00FE1504">
        <w:rPr>
          <w:rFonts w:cstheme="minorHAnsi"/>
          <w:b/>
          <w:sz w:val="24"/>
          <w:szCs w:val="24"/>
          <w:lang w:val="ro-RO"/>
        </w:rPr>
        <w:t xml:space="preserve">, deși a </w:t>
      </w:r>
      <w:r w:rsidR="00A36923" w:rsidRPr="00FE1504">
        <w:rPr>
          <w:rFonts w:cstheme="minorHAnsi"/>
          <w:b/>
          <w:sz w:val="24"/>
          <w:szCs w:val="24"/>
          <w:lang w:val="ro-RO"/>
        </w:rPr>
        <w:lastRenderedPageBreak/>
        <w:t>semnat,</w:t>
      </w:r>
      <w:r w:rsidRPr="00FE1504">
        <w:rPr>
          <w:rFonts w:cstheme="minorHAnsi"/>
          <w:b/>
          <w:sz w:val="24"/>
          <w:szCs w:val="24"/>
          <w:lang w:val="ro-RO"/>
        </w:rPr>
        <w:t xml:space="preserve"> nu a</w:t>
      </w:r>
      <w:r w:rsidR="00A36923" w:rsidRPr="00FE1504">
        <w:rPr>
          <w:rFonts w:cstheme="minorHAnsi"/>
          <w:b/>
          <w:sz w:val="24"/>
          <w:szCs w:val="24"/>
          <w:lang w:val="ro-RO"/>
        </w:rPr>
        <w:t xml:space="preserve"> și</w:t>
      </w:r>
      <w:r w:rsidRPr="00FE1504">
        <w:rPr>
          <w:rFonts w:cstheme="minorHAnsi"/>
          <w:b/>
          <w:sz w:val="24"/>
          <w:szCs w:val="24"/>
          <w:lang w:val="ro-RO"/>
        </w:rPr>
        <w:t xml:space="preserve"> ratificat</w:t>
      </w:r>
      <w:r w:rsidRPr="00FE1504">
        <w:rPr>
          <w:rFonts w:cstheme="minorHAnsi"/>
          <w:bCs/>
          <w:sz w:val="24"/>
          <w:szCs w:val="24"/>
          <w:lang w:val="ro-RO"/>
        </w:rPr>
        <w:t xml:space="preserve"> acest important instrument internațional care va </w:t>
      </w:r>
      <w:r w:rsidR="00EE4579" w:rsidRPr="00FE1504">
        <w:rPr>
          <w:rFonts w:cstheme="minorHAnsi"/>
          <w:bCs/>
          <w:sz w:val="24"/>
          <w:szCs w:val="24"/>
          <w:lang w:val="ro-RO"/>
        </w:rPr>
        <w:t>juca un rol cheie</w:t>
      </w:r>
      <w:r w:rsidRPr="00FE1504">
        <w:rPr>
          <w:rFonts w:cstheme="minorHAnsi"/>
          <w:bCs/>
          <w:sz w:val="24"/>
          <w:szCs w:val="24"/>
          <w:lang w:val="ro-RO"/>
        </w:rPr>
        <w:t xml:space="preserve"> pentru asigurarea unei protecții efective a inventatorilor în general și a industriei software în special. </w:t>
      </w:r>
    </w:p>
    <w:p w14:paraId="685CB74D" w14:textId="1F35716E" w:rsidR="009B246F" w:rsidRPr="00FE1504" w:rsidRDefault="00C17BB9" w:rsidP="00C17BB9">
      <w:pPr>
        <w:jc w:val="both"/>
        <w:rPr>
          <w:rFonts w:cstheme="minorHAnsi"/>
          <w:bCs/>
          <w:sz w:val="24"/>
          <w:szCs w:val="24"/>
          <w:lang w:val="ro-RO"/>
        </w:rPr>
      </w:pPr>
      <w:r w:rsidRPr="00FE1504">
        <w:rPr>
          <w:rFonts w:cstheme="minorHAnsi"/>
          <w:bCs/>
          <w:sz w:val="24"/>
          <w:szCs w:val="24"/>
          <w:u w:val="single"/>
          <w:lang w:val="ro-RO"/>
        </w:rPr>
        <w:t>L</w:t>
      </w:r>
      <w:r w:rsidR="00AA6B02" w:rsidRPr="00FE1504">
        <w:rPr>
          <w:rFonts w:cstheme="minorHAnsi"/>
          <w:bCs/>
          <w:sz w:val="24"/>
          <w:szCs w:val="24"/>
          <w:u w:val="single"/>
          <w:lang w:val="ro-RO"/>
        </w:rPr>
        <w:t>a nivel național</w:t>
      </w:r>
      <w:r w:rsidR="00AA6B02" w:rsidRPr="00FE1504">
        <w:rPr>
          <w:rFonts w:cstheme="minorHAnsi"/>
          <w:bCs/>
          <w:sz w:val="24"/>
          <w:szCs w:val="24"/>
          <w:lang w:val="ro-RO"/>
        </w:rPr>
        <w:t xml:space="preserve">, piața IT este de o importanță majoră pentru România, însă modalitatea în care aceasta este </w:t>
      </w:r>
      <w:r w:rsidR="008D1E0E" w:rsidRPr="00FE1504">
        <w:rPr>
          <w:rFonts w:cstheme="minorHAnsi"/>
          <w:bCs/>
          <w:sz w:val="24"/>
          <w:szCs w:val="24"/>
          <w:lang w:val="ro-RO"/>
        </w:rPr>
        <w:t>promovată/susținută</w:t>
      </w:r>
      <w:r w:rsidR="00AA6B02" w:rsidRPr="00FE1504">
        <w:rPr>
          <w:rFonts w:cstheme="minorHAnsi"/>
          <w:bCs/>
          <w:sz w:val="24"/>
          <w:szCs w:val="24"/>
          <w:lang w:val="ro-RO"/>
        </w:rPr>
        <w:t xml:space="preserve"> poate conduce atât la furnizarea unor servicii de top (unde am văzut că românii excelează), dar și la brevetarea unor invenții legate de programe de calculator (domeniu care pare să fie aproape inexistent). </w:t>
      </w:r>
      <w:r w:rsidRPr="00FE1504">
        <w:rPr>
          <w:rFonts w:cstheme="minorHAnsi"/>
          <w:bCs/>
          <w:sz w:val="24"/>
          <w:szCs w:val="24"/>
          <w:lang w:val="ro-RO"/>
        </w:rPr>
        <w:t xml:space="preserve">Este păcat că, mai ales pe fondul unei mentalități depășite, a unei lipse a informațiilor adecvate și a unor mecanisme – inclusiv instituționale - care să asigure o vizibilitate mult mai mare a posibilităților reale de protecție prin brevete, </w:t>
      </w:r>
      <w:r w:rsidRPr="00FE1504">
        <w:rPr>
          <w:rFonts w:cstheme="minorHAnsi"/>
          <w:b/>
          <w:sz w:val="24"/>
          <w:szCs w:val="24"/>
          <w:lang w:val="ro-RO"/>
        </w:rPr>
        <w:t>creativitatea tehnică a României</w:t>
      </w:r>
      <w:r w:rsidRPr="00FE1504">
        <w:rPr>
          <w:rFonts w:cstheme="minorHAnsi"/>
          <w:bCs/>
          <w:sz w:val="24"/>
          <w:szCs w:val="24"/>
          <w:lang w:val="ro-RO"/>
        </w:rPr>
        <w:t>, în special în materie</w:t>
      </w:r>
      <w:r w:rsidR="00A36923" w:rsidRPr="00FE1504">
        <w:rPr>
          <w:rFonts w:cstheme="minorHAnsi"/>
          <w:bCs/>
          <w:sz w:val="24"/>
          <w:szCs w:val="24"/>
          <w:lang w:val="ro-RO"/>
        </w:rPr>
        <w:t xml:space="preserve"> de</w:t>
      </w:r>
      <w:r w:rsidRPr="00FE1504">
        <w:rPr>
          <w:rFonts w:cstheme="minorHAnsi"/>
          <w:bCs/>
          <w:sz w:val="24"/>
          <w:szCs w:val="24"/>
          <w:lang w:val="ro-RO"/>
        </w:rPr>
        <w:t xml:space="preserve"> sof</w:t>
      </w:r>
      <w:r w:rsidR="0064469D" w:rsidRPr="00FE1504">
        <w:rPr>
          <w:rFonts w:cstheme="minorHAnsi"/>
          <w:bCs/>
          <w:sz w:val="24"/>
          <w:szCs w:val="24"/>
          <w:lang w:val="ro-RO"/>
        </w:rPr>
        <w:t>t</w:t>
      </w:r>
      <w:r w:rsidRPr="00FE1504">
        <w:rPr>
          <w:rFonts w:cstheme="minorHAnsi"/>
          <w:bCs/>
          <w:sz w:val="24"/>
          <w:szCs w:val="24"/>
          <w:lang w:val="ro-RO"/>
        </w:rPr>
        <w:t xml:space="preserve">ware, </w:t>
      </w:r>
      <w:r w:rsidRPr="00FE1504">
        <w:rPr>
          <w:rFonts w:cstheme="minorHAnsi"/>
          <w:b/>
          <w:sz w:val="24"/>
          <w:szCs w:val="24"/>
          <w:lang w:val="ro-RO"/>
        </w:rPr>
        <w:t>este lipsită de o protecție adecvată</w:t>
      </w:r>
      <w:r w:rsidRPr="00FE1504">
        <w:rPr>
          <w:rFonts w:cstheme="minorHAnsi"/>
          <w:bCs/>
          <w:sz w:val="24"/>
          <w:szCs w:val="24"/>
          <w:lang w:val="ro-RO"/>
        </w:rPr>
        <w:t xml:space="preserve">. </w:t>
      </w:r>
    </w:p>
    <w:p w14:paraId="043DE293" w14:textId="004F72B0" w:rsidR="009B246F" w:rsidRPr="00FE1504" w:rsidRDefault="0064469D" w:rsidP="00C17BB9">
      <w:pPr>
        <w:jc w:val="both"/>
        <w:rPr>
          <w:rFonts w:cstheme="minorHAnsi"/>
          <w:bCs/>
          <w:sz w:val="24"/>
          <w:szCs w:val="24"/>
          <w:lang w:val="ro-RO"/>
        </w:rPr>
      </w:pPr>
      <w:r w:rsidRPr="00FE1504">
        <w:rPr>
          <w:rFonts w:cstheme="minorHAnsi"/>
          <w:bCs/>
          <w:sz w:val="24"/>
          <w:szCs w:val="24"/>
          <w:lang w:val="ro-RO"/>
        </w:rPr>
        <w:t xml:space="preserve">Ar fi necesară </w:t>
      </w:r>
      <w:r w:rsidRPr="00FE1504">
        <w:rPr>
          <w:rFonts w:cstheme="minorHAnsi"/>
          <w:b/>
          <w:sz w:val="24"/>
          <w:szCs w:val="24"/>
          <w:lang w:val="ro-RO"/>
        </w:rPr>
        <w:t>o implicare susținută a instituțiilor importante</w:t>
      </w:r>
      <w:r w:rsidRPr="00FE1504">
        <w:rPr>
          <w:rFonts w:cstheme="minorHAnsi"/>
          <w:bCs/>
          <w:sz w:val="24"/>
          <w:szCs w:val="24"/>
          <w:lang w:val="ro-RO"/>
        </w:rPr>
        <w:t xml:space="preserve"> – Guvern, OSIM – care să crească gradul de conștientizare a posibilităților reale de protecție și să pună la dispoziția inventatorilor </w:t>
      </w:r>
      <w:r w:rsidRPr="00FE1504">
        <w:rPr>
          <w:rFonts w:cstheme="minorHAnsi"/>
          <w:b/>
          <w:sz w:val="24"/>
          <w:szCs w:val="24"/>
          <w:lang w:val="ro-RO"/>
        </w:rPr>
        <w:t>programe de facilitare a brevetării la nivel european a invențiilor</w:t>
      </w:r>
      <w:r w:rsidR="00D055D9" w:rsidRPr="00FE1504">
        <w:rPr>
          <w:rFonts w:cstheme="minorHAnsi"/>
          <w:b/>
          <w:sz w:val="24"/>
          <w:szCs w:val="24"/>
          <w:lang w:val="ro-RO"/>
        </w:rPr>
        <w:t>,</w:t>
      </w:r>
      <w:r w:rsidRPr="00FE1504">
        <w:rPr>
          <w:rFonts w:cstheme="minorHAnsi"/>
          <w:bCs/>
          <w:sz w:val="24"/>
          <w:szCs w:val="24"/>
          <w:lang w:val="ro-RO"/>
        </w:rPr>
        <w:t xml:space="preserve"> în materia programelor de calculator. </w:t>
      </w:r>
      <w:r w:rsidR="009B246F" w:rsidRPr="00FE1504">
        <w:rPr>
          <w:rFonts w:cstheme="minorHAnsi"/>
          <w:b/>
          <w:sz w:val="24"/>
          <w:szCs w:val="24"/>
          <w:lang w:val="ro-RO"/>
        </w:rPr>
        <w:t xml:space="preserve">Politicile actuale ale Guvernului de susținere și </w:t>
      </w:r>
      <w:r w:rsidR="00D055D9" w:rsidRPr="00FE1504">
        <w:rPr>
          <w:rFonts w:cstheme="minorHAnsi"/>
          <w:b/>
          <w:sz w:val="24"/>
          <w:szCs w:val="24"/>
          <w:lang w:val="ro-RO"/>
        </w:rPr>
        <w:t xml:space="preserve">de </w:t>
      </w:r>
      <w:r w:rsidR="009B246F" w:rsidRPr="00FE1504">
        <w:rPr>
          <w:rFonts w:cstheme="minorHAnsi"/>
          <w:b/>
          <w:sz w:val="24"/>
          <w:szCs w:val="24"/>
          <w:lang w:val="ro-RO"/>
        </w:rPr>
        <w:t xml:space="preserve">stimulare trebuie continuate și dezvoltate și </w:t>
      </w:r>
      <w:r w:rsidR="00D055D9" w:rsidRPr="00FE1504">
        <w:rPr>
          <w:rFonts w:cstheme="minorHAnsi"/>
          <w:b/>
          <w:sz w:val="24"/>
          <w:szCs w:val="24"/>
          <w:lang w:val="ro-RO"/>
        </w:rPr>
        <w:t xml:space="preserve">în ceea ce privește creșterea </w:t>
      </w:r>
      <w:r w:rsidR="009B246F" w:rsidRPr="00FE1504">
        <w:rPr>
          <w:rFonts w:cstheme="minorHAnsi"/>
          <w:b/>
          <w:sz w:val="24"/>
          <w:szCs w:val="24"/>
          <w:lang w:val="ro-RO"/>
        </w:rPr>
        <w:t xml:space="preserve"> gradului de protejare efectivă a soluțiilor tehnice</w:t>
      </w:r>
      <w:r w:rsidR="00D055D9" w:rsidRPr="00FE1504">
        <w:rPr>
          <w:rFonts w:cstheme="minorHAnsi"/>
          <w:b/>
          <w:sz w:val="24"/>
          <w:szCs w:val="24"/>
          <w:lang w:val="ro-RO"/>
        </w:rPr>
        <w:t>,</w:t>
      </w:r>
      <w:r w:rsidR="009B246F" w:rsidRPr="00FE1504">
        <w:rPr>
          <w:rFonts w:cstheme="minorHAnsi"/>
          <w:b/>
          <w:sz w:val="24"/>
          <w:szCs w:val="24"/>
          <w:lang w:val="ro-RO"/>
        </w:rPr>
        <w:t xml:space="preserve"> create de industria software</w:t>
      </w:r>
      <w:r w:rsidR="009B246F" w:rsidRPr="00FE1504">
        <w:rPr>
          <w:rFonts w:cstheme="minorHAnsi"/>
          <w:bCs/>
          <w:sz w:val="24"/>
          <w:szCs w:val="24"/>
          <w:lang w:val="ro-RO"/>
        </w:rPr>
        <w:t xml:space="preserve">. </w:t>
      </w:r>
    </w:p>
    <w:p w14:paraId="3FFDBB9D" w14:textId="679286B1" w:rsidR="0095426A" w:rsidRPr="00FE1504" w:rsidRDefault="0064469D" w:rsidP="00C17BB9">
      <w:pPr>
        <w:jc w:val="both"/>
        <w:rPr>
          <w:rFonts w:cstheme="minorHAnsi"/>
          <w:bCs/>
          <w:sz w:val="24"/>
          <w:szCs w:val="24"/>
          <w:lang w:val="ro-RO"/>
        </w:rPr>
      </w:pPr>
      <w:r w:rsidRPr="00FE1504">
        <w:rPr>
          <w:rFonts w:cstheme="minorHAnsi"/>
          <w:bCs/>
          <w:sz w:val="24"/>
          <w:szCs w:val="24"/>
          <w:lang w:val="ro-RO"/>
        </w:rPr>
        <w:t xml:space="preserve">Și </w:t>
      </w:r>
      <w:r w:rsidRPr="00FE1504">
        <w:rPr>
          <w:rFonts w:cstheme="minorHAnsi"/>
          <w:b/>
          <w:sz w:val="24"/>
          <w:szCs w:val="24"/>
          <w:lang w:val="ro-RO"/>
        </w:rPr>
        <w:t>industria software are rolul ei</w:t>
      </w:r>
      <w:r w:rsidR="009B246F" w:rsidRPr="00FE1504">
        <w:rPr>
          <w:rFonts w:cstheme="minorHAnsi"/>
          <w:b/>
          <w:sz w:val="24"/>
          <w:szCs w:val="24"/>
          <w:lang w:val="ro-RO"/>
        </w:rPr>
        <w:t xml:space="preserve"> în această chestiune</w:t>
      </w:r>
      <w:r w:rsidRPr="00FE1504">
        <w:rPr>
          <w:rFonts w:cstheme="minorHAnsi"/>
          <w:bCs/>
          <w:sz w:val="24"/>
          <w:szCs w:val="24"/>
          <w:lang w:val="ro-RO"/>
        </w:rPr>
        <w:t xml:space="preserve"> - p</w:t>
      </w:r>
      <w:r w:rsidR="00C17BB9" w:rsidRPr="00FE1504">
        <w:rPr>
          <w:rFonts w:cstheme="minorHAnsi"/>
          <w:bCs/>
          <w:sz w:val="24"/>
          <w:szCs w:val="24"/>
          <w:lang w:val="ro-RO"/>
        </w:rPr>
        <w:t>ână la urmă, chiar și un investitor care dorește să finanțeze un start-up se va interesa dacă soluțiile originale, care îl fac să vrea să investească, beneficiază sau nu de protecție juridică</w:t>
      </w:r>
      <w:r w:rsidRPr="00FE1504">
        <w:rPr>
          <w:rFonts w:cstheme="minorHAnsi"/>
          <w:bCs/>
          <w:sz w:val="24"/>
          <w:szCs w:val="24"/>
          <w:lang w:val="ro-RO"/>
        </w:rPr>
        <w:t>;</w:t>
      </w:r>
      <w:r w:rsidR="00C17BB9" w:rsidRPr="00FE1504">
        <w:rPr>
          <w:rFonts w:cstheme="minorHAnsi"/>
          <w:bCs/>
          <w:sz w:val="24"/>
          <w:szCs w:val="24"/>
          <w:lang w:val="ro-RO"/>
        </w:rPr>
        <w:t xml:space="preserve"> </w:t>
      </w:r>
      <w:r w:rsidRPr="00FE1504">
        <w:rPr>
          <w:rFonts w:cstheme="minorHAnsi"/>
          <w:bCs/>
          <w:sz w:val="24"/>
          <w:szCs w:val="24"/>
          <w:lang w:val="ro-RO"/>
        </w:rPr>
        <w:t>o</w:t>
      </w:r>
      <w:r w:rsidR="00C17BB9" w:rsidRPr="00FE1504">
        <w:rPr>
          <w:rFonts w:cstheme="minorHAnsi"/>
          <w:bCs/>
          <w:sz w:val="24"/>
          <w:szCs w:val="24"/>
          <w:lang w:val="ro-RO"/>
        </w:rPr>
        <w:t>ricât de bune și frumoase sunt soluțiile tehnice, fără o protecție adecvată ele pot fi ușor însușite, duplicate, copiate, etc., ceea ce ar compromite investiția respectivă.</w:t>
      </w:r>
    </w:p>
    <w:p w14:paraId="0B40BE78" w14:textId="0848D392" w:rsidR="00E528A7" w:rsidRPr="00FE1504" w:rsidRDefault="00B7514C" w:rsidP="00C17BB9">
      <w:pPr>
        <w:jc w:val="both"/>
        <w:rPr>
          <w:rFonts w:cstheme="minorHAnsi"/>
          <w:bCs/>
          <w:sz w:val="24"/>
          <w:szCs w:val="24"/>
          <w:lang w:val="ro-RO"/>
        </w:rPr>
      </w:pPr>
      <w:r w:rsidRPr="00FE1504">
        <w:rPr>
          <w:rFonts w:cstheme="minorHAnsi"/>
          <w:bCs/>
          <w:sz w:val="24"/>
          <w:szCs w:val="24"/>
          <w:lang w:val="ro-RO"/>
        </w:rPr>
        <w:t>F</w:t>
      </w:r>
      <w:r w:rsidR="00AA6B02" w:rsidRPr="00FE1504">
        <w:rPr>
          <w:rFonts w:cstheme="minorHAnsi"/>
          <w:bCs/>
          <w:sz w:val="24"/>
          <w:szCs w:val="24"/>
          <w:lang w:val="ro-RO"/>
        </w:rPr>
        <w:t>orțați</w:t>
      </w:r>
      <w:r w:rsidRPr="00FE1504">
        <w:rPr>
          <w:rFonts w:cstheme="minorHAnsi"/>
          <w:bCs/>
          <w:sz w:val="24"/>
          <w:szCs w:val="24"/>
          <w:lang w:val="ro-RO"/>
        </w:rPr>
        <w:t xml:space="preserve"> de rapiditatea cu care evoluează </w:t>
      </w:r>
      <w:r w:rsidR="00AA6B02" w:rsidRPr="00FE1504">
        <w:rPr>
          <w:rFonts w:cstheme="minorHAnsi"/>
          <w:bCs/>
          <w:sz w:val="24"/>
          <w:szCs w:val="24"/>
          <w:lang w:val="ro-RO"/>
        </w:rPr>
        <w:t>industria software</w:t>
      </w:r>
      <w:r w:rsidRPr="00FE1504">
        <w:rPr>
          <w:rFonts w:cstheme="minorHAnsi"/>
          <w:bCs/>
          <w:sz w:val="24"/>
          <w:szCs w:val="24"/>
          <w:lang w:val="ro-RO"/>
        </w:rPr>
        <w:t xml:space="preserve"> și</w:t>
      </w:r>
      <w:r w:rsidR="00AA6B02" w:rsidRPr="00FE1504">
        <w:rPr>
          <w:rFonts w:cstheme="minorHAnsi"/>
          <w:bCs/>
          <w:sz w:val="24"/>
          <w:szCs w:val="24"/>
          <w:lang w:val="ro-RO"/>
        </w:rPr>
        <w:t xml:space="preserve"> de noile provocări pe care acea</w:t>
      </w:r>
      <w:r w:rsidRPr="00FE1504">
        <w:rPr>
          <w:rFonts w:cstheme="minorHAnsi"/>
          <w:bCs/>
          <w:sz w:val="24"/>
          <w:szCs w:val="24"/>
          <w:lang w:val="ro-RO"/>
        </w:rPr>
        <w:t>st</w:t>
      </w:r>
      <w:r w:rsidR="00AA6B02" w:rsidRPr="00FE1504">
        <w:rPr>
          <w:rFonts w:cstheme="minorHAnsi"/>
          <w:bCs/>
          <w:sz w:val="24"/>
          <w:szCs w:val="24"/>
          <w:lang w:val="ro-RO"/>
        </w:rPr>
        <w:t>a le aduc</w:t>
      </w:r>
      <w:r w:rsidR="008D1E0E" w:rsidRPr="00FE1504">
        <w:rPr>
          <w:rFonts w:cstheme="minorHAnsi"/>
          <w:bCs/>
          <w:sz w:val="24"/>
          <w:szCs w:val="24"/>
          <w:lang w:val="ro-RO"/>
        </w:rPr>
        <w:t>e</w:t>
      </w:r>
      <w:r w:rsidRPr="00FE1504">
        <w:rPr>
          <w:rFonts w:cstheme="minorHAnsi"/>
          <w:bCs/>
          <w:sz w:val="24"/>
          <w:szCs w:val="24"/>
          <w:lang w:val="ro-RO"/>
        </w:rPr>
        <w:t xml:space="preserve">, </w:t>
      </w:r>
      <w:r w:rsidR="00AA6B02" w:rsidRPr="00FE1504">
        <w:rPr>
          <w:rFonts w:cstheme="minorHAnsi"/>
          <w:bCs/>
          <w:sz w:val="24"/>
          <w:szCs w:val="24"/>
          <w:lang w:val="ro-RO"/>
        </w:rPr>
        <w:t>ne vedem nevoiți să ne raliem</w:t>
      </w:r>
      <w:r w:rsidR="002155AC" w:rsidRPr="00FE1504">
        <w:rPr>
          <w:rFonts w:cstheme="minorHAnsi"/>
          <w:bCs/>
          <w:sz w:val="24"/>
          <w:szCs w:val="24"/>
          <w:lang w:val="ro-RO"/>
        </w:rPr>
        <w:t xml:space="preserve"> noilor tendințe și să </w:t>
      </w:r>
      <w:r w:rsidR="00AA6B02" w:rsidRPr="00FE1504">
        <w:rPr>
          <w:rFonts w:cstheme="minorHAnsi"/>
          <w:bCs/>
          <w:sz w:val="24"/>
          <w:szCs w:val="24"/>
          <w:lang w:val="ro-RO"/>
        </w:rPr>
        <w:t>acceptăm implicarea tot mai mare a tehnologiei în viețile noastre. Însă</w:t>
      </w:r>
      <w:r w:rsidR="008D1E0E" w:rsidRPr="00FE1504">
        <w:rPr>
          <w:rFonts w:cstheme="minorHAnsi"/>
          <w:bCs/>
          <w:sz w:val="24"/>
          <w:szCs w:val="24"/>
          <w:lang w:val="ro-RO"/>
        </w:rPr>
        <w:t>,</w:t>
      </w:r>
      <w:r w:rsidR="00AA6B02" w:rsidRPr="00FE1504">
        <w:rPr>
          <w:rFonts w:cstheme="minorHAnsi"/>
          <w:bCs/>
          <w:sz w:val="24"/>
          <w:szCs w:val="24"/>
          <w:lang w:val="ro-RO"/>
        </w:rPr>
        <w:t xml:space="preserve"> în lipsa unui</w:t>
      </w:r>
      <w:r w:rsidR="002155AC" w:rsidRPr="00FE1504">
        <w:rPr>
          <w:rFonts w:cstheme="minorHAnsi"/>
          <w:bCs/>
          <w:sz w:val="24"/>
          <w:szCs w:val="24"/>
          <w:lang w:val="ro-RO"/>
        </w:rPr>
        <w:t xml:space="preserve"> cadru </w:t>
      </w:r>
      <w:r w:rsidR="0064469D" w:rsidRPr="00FE1504">
        <w:rPr>
          <w:rFonts w:cstheme="minorHAnsi"/>
          <w:bCs/>
          <w:sz w:val="24"/>
          <w:szCs w:val="24"/>
          <w:lang w:val="ro-RO"/>
        </w:rPr>
        <w:t xml:space="preserve">instituțional </w:t>
      </w:r>
      <w:r w:rsidR="002155AC" w:rsidRPr="00FE1504">
        <w:rPr>
          <w:rFonts w:cstheme="minorHAnsi"/>
          <w:bCs/>
          <w:sz w:val="24"/>
          <w:szCs w:val="24"/>
          <w:lang w:val="ro-RO"/>
        </w:rPr>
        <w:t>apt să răspundă nevoilor de protecț</w:t>
      </w:r>
      <w:r w:rsidR="00AA6B02" w:rsidRPr="00FE1504">
        <w:rPr>
          <w:rFonts w:cstheme="minorHAnsi"/>
          <w:bCs/>
          <w:sz w:val="24"/>
          <w:szCs w:val="24"/>
          <w:lang w:val="ro-RO"/>
        </w:rPr>
        <w:t xml:space="preserve">ie a programelor de calculator, România, deși recunoscută ca fiind un actor important pe piața IT, va continua să rămână în umbră pe partea de </w:t>
      </w:r>
      <w:r w:rsidR="009B246F" w:rsidRPr="00FE1504">
        <w:rPr>
          <w:rFonts w:cstheme="minorHAnsi"/>
          <w:bCs/>
          <w:sz w:val="24"/>
          <w:szCs w:val="24"/>
          <w:lang w:val="ro-RO"/>
        </w:rPr>
        <w:t>exploatare a propriei creativități.</w:t>
      </w:r>
      <w:r w:rsidR="00AA6B02" w:rsidRPr="00FE1504">
        <w:rPr>
          <w:rFonts w:cstheme="minorHAnsi"/>
          <w:bCs/>
          <w:sz w:val="24"/>
          <w:szCs w:val="24"/>
          <w:lang w:val="ro-RO"/>
        </w:rPr>
        <w:t xml:space="preserve"> </w:t>
      </w:r>
    </w:p>
    <w:p w14:paraId="041997AE" w14:textId="3FC023EB" w:rsidR="00D055D9" w:rsidRPr="00FE1504" w:rsidRDefault="00D055D9" w:rsidP="00D055D9">
      <w:pPr>
        <w:pStyle w:val="NoSpacing"/>
        <w:jc w:val="both"/>
        <w:rPr>
          <w:i/>
          <w:lang w:val="ro-RO"/>
        </w:rPr>
      </w:pPr>
      <w:r w:rsidRPr="00FE1504">
        <w:rPr>
          <w:i/>
          <w:lang w:val="ro-RO"/>
        </w:rPr>
        <w:t>Un articol semnat de Dragoș Bogdan, Senior Partner -</w:t>
      </w:r>
      <w:hyperlink r:id="rId8" w:history="1">
        <w:r w:rsidRPr="00FE1504">
          <w:rPr>
            <w:rStyle w:val="Hyperlink"/>
            <w:i/>
            <w:lang w:val="ro-RO"/>
          </w:rPr>
          <w:t xml:space="preserve"> dbogdan@stoica-asociatii.ro</w:t>
        </w:r>
      </w:hyperlink>
      <w:r w:rsidRPr="00FE1504">
        <w:rPr>
          <w:i/>
          <w:lang w:val="ro-RO"/>
        </w:rPr>
        <w:t xml:space="preserve"> și Ana-Maria Teodorescu, Associate </w:t>
      </w:r>
      <w:hyperlink r:id="rId9" w:history="1">
        <w:r w:rsidRPr="00FE1504">
          <w:rPr>
            <w:rStyle w:val="Hyperlink"/>
            <w:i/>
            <w:lang w:val="ro-RO"/>
          </w:rPr>
          <w:t>– ateodorescu@stoica-asociatii.ro</w:t>
        </w:r>
      </w:hyperlink>
      <w:r w:rsidRPr="00FE1504">
        <w:rPr>
          <w:i/>
          <w:lang w:val="ro-RO"/>
        </w:rPr>
        <w:t xml:space="preserve"> -  </w:t>
      </w:r>
      <w:hyperlink r:id="rId10" w:history="1">
        <w:r w:rsidRPr="00FE1504">
          <w:rPr>
            <w:rStyle w:val="Hyperlink"/>
            <w:i/>
            <w:lang w:val="ro-RO"/>
          </w:rPr>
          <w:t>STOICA &amp; Asociații</w:t>
        </w:r>
      </w:hyperlink>
    </w:p>
    <w:p w14:paraId="7F192E7E" w14:textId="77777777" w:rsidR="00D055D9" w:rsidRPr="00FE1504" w:rsidRDefault="00D055D9" w:rsidP="00C17BB9">
      <w:pPr>
        <w:jc w:val="both"/>
        <w:rPr>
          <w:rFonts w:cstheme="minorHAnsi"/>
          <w:bCs/>
          <w:sz w:val="24"/>
          <w:szCs w:val="24"/>
          <w:lang w:val="ro-RO"/>
        </w:rPr>
      </w:pPr>
    </w:p>
    <w:p w14:paraId="37BDB17B" w14:textId="77777777" w:rsidR="009B246F" w:rsidRPr="00FE1504" w:rsidRDefault="009B246F">
      <w:pPr>
        <w:jc w:val="both"/>
        <w:rPr>
          <w:rFonts w:cstheme="minorHAnsi"/>
          <w:bCs/>
          <w:sz w:val="24"/>
          <w:szCs w:val="24"/>
          <w:lang w:val="ro-RO"/>
        </w:rPr>
      </w:pPr>
    </w:p>
    <w:sectPr w:rsidR="009B246F" w:rsidRPr="00FE1504" w:rsidSect="00D055D9">
      <w:footerReference w:type="default" r:id="rId11"/>
      <w:pgSz w:w="12240" w:h="15840"/>
      <w:pgMar w:top="1440" w:right="7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D895" w14:textId="77777777" w:rsidR="00987D3C" w:rsidRDefault="00987D3C" w:rsidP="000A6507">
      <w:pPr>
        <w:spacing w:after="0" w:line="240" w:lineRule="auto"/>
      </w:pPr>
      <w:r>
        <w:separator/>
      </w:r>
    </w:p>
  </w:endnote>
  <w:endnote w:type="continuationSeparator" w:id="0">
    <w:p w14:paraId="117C357E" w14:textId="77777777" w:rsidR="00987D3C" w:rsidRDefault="00987D3C" w:rsidP="000A6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156521"/>
      <w:docPartObj>
        <w:docPartGallery w:val="Page Numbers (Bottom of Page)"/>
        <w:docPartUnique/>
      </w:docPartObj>
    </w:sdtPr>
    <w:sdtEndPr>
      <w:rPr>
        <w:noProof/>
      </w:rPr>
    </w:sdtEndPr>
    <w:sdtContent>
      <w:p w14:paraId="37CC213B" w14:textId="4A9CDF3A" w:rsidR="00525080" w:rsidRDefault="00525080">
        <w:pPr>
          <w:pStyle w:val="Footer"/>
        </w:pPr>
        <w:r>
          <w:fldChar w:fldCharType="begin"/>
        </w:r>
        <w:r>
          <w:instrText xml:space="preserve"> PAGE   \* MERGEFORMAT </w:instrText>
        </w:r>
        <w:r>
          <w:fldChar w:fldCharType="separate"/>
        </w:r>
        <w:r w:rsidR="00FE1F15">
          <w:rPr>
            <w:noProof/>
          </w:rPr>
          <w:t>1</w:t>
        </w:r>
        <w:r>
          <w:rPr>
            <w:noProof/>
          </w:rPr>
          <w:fldChar w:fldCharType="end"/>
        </w:r>
      </w:p>
    </w:sdtContent>
  </w:sdt>
  <w:p w14:paraId="3DD86B5E" w14:textId="77777777" w:rsidR="00525080" w:rsidRDefault="00525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A180" w14:textId="77777777" w:rsidR="00987D3C" w:rsidRDefault="00987D3C" w:rsidP="000A6507">
      <w:pPr>
        <w:spacing w:after="0" w:line="240" w:lineRule="auto"/>
      </w:pPr>
      <w:r>
        <w:separator/>
      </w:r>
    </w:p>
  </w:footnote>
  <w:footnote w:type="continuationSeparator" w:id="0">
    <w:p w14:paraId="6C1B4E6B" w14:textId="77777777" w:rsidR="00987D3C" w:rsidRDefault="00987D3C" w:rsidP="000A6507">
      <w:pPr>
        <w:spacing w:after="0" w:line="240" w:lineRule="auto"/>
      </w:pPr>
      <w:r>
        <w:continuationSeparator/>
      </w:r>
    </w:p>
  </w:footnote>
  <w:footnote w:id="1">
    <w:p w14:paraId="6C857FE8" w14:textId="059D571E" w:rsidR="002F6AD0" w:rsidRPr="00175601" w:rsidRDefault="002F6AD0" w:rsidP="004109A1">
      <w:pPr>
        <w:pStyle w:val="FootnoteText"/>
        <w:jc w:val="both"/>
        <w:rPr>
          <w:rFonts w:ascii="Times New Roman" w:hAnsi="Times New Roman" w:cs="Times New Roman"/>
          <w:i/>
          <w:color w:val="000000" w:themeColor="text1"/>
          <w:lang w:val="en-US"/>
        </w:rPr>
      </w:pPr>
      <w:r w:rsidRPr="008D1E0E">
        <w:rPr>
          <w:rStyle w:val="FootnoteReference"/>
          <w:rFonts w:ascii="Times New Roman" w:hAnsi="Times New Roman" w:cs="Times New Roman"/>
        </w:rPr>
        <w:footnoteRef/>
      </w:r>
      <w:r w:rsidR="00FE1504">
        <w:rPr>
          <w:rFonts w:ascii="Times New Roman" w:hAnsi="Times New Roman" w:cs="Times New Roman"/>
          <w:i/>
          <w:color w:val="000000" w:themeColor="text1"/>
          <w:lang w:val="en-US"/>
        </w:rPr>
        <w:t xml:space="preserve"> </w:t>
      </w:r>
      <w:r w:rsidR="004109A1" w:rsidRPr="00175601">
        <w:rPr>
          <w:rFonts w:ascii="Times New Roman" w:hAnsi="Times New Roman" w:cs="Times New Roman"/>
          <w:i/>
          <w:color w:val="000000" w:themeColor="text1"/>
          <w:lang w:val="en-US"/>
        </w:rPr>
        <w:t>In First Half of 2021, 63% of U.S. Patents, 48.9% at EPO and 40.1% in China Were Software-Related</w:t>
      </w:r>
      <w:r w:rsidR="004109A1">
        <w:rPr>
          <w:rFonts w:ascii="Times New Roman" w:hAnsi="Times New Roman" w:cs="Times New Roman"/>
          <w:i/>
          <w:color w:val="000000" w:themeColor="text1"/>
          <w:lang w:val="en-US"/>
        </w:rPr>
        <w:t xml:space="preserve">, </w:t>
      </w:r>
      <w:r w:rsidR="004109A1" w:rsidRPr="00175601">
        <w:rPr>
          <w:rFonts w:ascii="Times New Roman" w:hAnsi="Times New Roman" w:cs="Times New Roman"/>
          <w:i/>
          <w:color w:val="000000" w:themeColor="text1"/>
          <w:lang w:val="en-US"/>
        </w:rPr>
        <w:t>August 26, 2021</w:t>
      </w:r>
      <w:r w:rsidR="004109A1">
        <w:rPr>
          <w:rFonts w:ascii="Times New Roman" w:hAnsi="Times New Roman" w:cs="Times New Roman"/>
          <w:i/>
          <w:color w:val="000000" w:themeColor="text1"/>
          <w:lang w:val="en-US"/>
        </w:rPr>
        <w:t xml:space="preserve"> – </w:t>
      </w:r>
      <w:hyperlink r:id="rId1" w:history="1">
        <w:r w:rsidRPr="00175601">
          <w:rPr>
            <w:rStyle w:val="Hyperlink"/>
            <w:rFonts w:ascii="Times New Roman" w:hAnsi="Times New Roman" w:cs="Times New Roman"/>
            <w:color w:val="2E74B5" w:themeColor="accent1" w:themeShade="BF"/>
            <w:lang w:val="en-US"/>
          </w:rPr>
          <w:t>https://www.ipwatchdog.com/2021/08/26/first-half-2021-63-u-s-patents-48-9-epo-40-1-china-software-related/id=137100/</w:t>
        </w:r>
      </w:hyperlink>
    </w:p>
  </w:footnote>
  <w:footnote w:id="2">
    <w:p w14:paraId="559DD80B" w14:textId="0FA10ECD" w:rsidR="008141B9" w:rsidRPr="004109A1" w:rsidRDefault="008141B9">
      <w:pPr>
        <w:pStyle w:val="FootnoteText"/>
        <w:jc w:val="both"/>
        <w:rPr>
          <w:rFonts w:ascii="Times New Roman" w:hAnsi="Times New Roman" w:cs="Times New Roman"/>
          <w:lang w:val="en-US"/>
        </w:rPr>
      </w:pPr>
      <w:r w:rsidRPr="008D1E0E">
        <w:rPr>
          <w:rStyle w:val="FootnoteReference"/>
          <w:rFonts w:ascii="Times New Roman" w:hAnsi="Times New Roman" w:cs="Times New Roman"/>
        </w:rPr>
        <w:footnoteRef/>
      </w:r>
      <w:r w:rsidRPr="004109A1">
        <w:rPr>
          <w:rFonts w:ascii="Times New Roman" w:hAnsi="Times New Roman" w:cs="Times New Roman"/>
          <w:lang w:val="en-US"/>
        </w:rPr>
        <w:t xml:space="preserve"> </w:t>
      </w:r>
      <w:r w:rsidR="004109A1" w:rsidRPr="00175601">
        <w:rPr>
          <w:rFonts w:ascii="Times New Roman" w:hAnsi="Times New Roman" w:cs="Times New Roman"/>
          <w:i/>
          <w:lang w:val="en-US"/>
        </w:rPr>
        <w:t>The growing 1 trillion EUR economic impact of software</w:t>
      </w:r>
      <w:r w:rsidR="004109A1">
        <w:rPr>
          <w:rFonts w:ascii="Times New Roman" w:hAnsi="Times New Roman" w:cs="Times New Roman"/>
          <w:i/>
          <w:lang w:val="en-US"/>
        </w:rPr>
        <w:t>, October 2018</w:t>
      </w:r>
      <w:r w:rsidR="004109A1">
        <w:rPr>
          <w:rFonts w:ascii="Times New Roman" w:hAnsi="Times New Roman" w:cs="Times New Roman"/>
          <w:lang w:val="en-US"/>
        </w:rPr>
        <w:t xml:space="preserve"> – </w:t>
      </w:r>
      <w:r w:rsidR="004109A1" w:rsidRPr="00175601">
        <w:rPr>
          <w:rStyle w:val="Hyperlink"/>
          <w:rFonts w:ascii="Times New Roman" w:hAnsi="Times New Roman" w:cs="Times New Roman"/>
          <w:color w:val="2E74B5" w:themeColor="accent1" w:themeShade="BF"/>
          <w:lang w:val="en-US"/>
        </w:rPr>
        <w:t>https://software.org/wp-content/uploads/2018_EU_Software_Impact_Report_A4.pdf</w:t>
      </w:r>
    </w:p>
  </w:footnote>
  <w:footnote w:id="3">
    <w:p w14:paraId="7414F782" w14:textId="0C46C612" w:rsidR="00E72A87" w:rsidRPr="00175601" w:rsidRDefault="00E72A87">
      <w:pPr>
        <w:pStyle w:val="FootnoteText"/>
        <w:rPr>
          <w:rFonts w:ascii="Times New Roman" w:hAnsi="Times New Roman" w:cs="Times New Roman"/>
          <w:i/>
          <w:lang w:val="en-US"/>
        </w:rPr>
      </w:pPr>
      <w:r w:rsidRPr="008D1E0E">
        <w:rPr>
          <w:rStyle w:val="FootnoteReference"/>
          <w:rFonts w:ascii="Times New Roman" w:hAnsi="Times New Roman" w:cs="Times New Roman"/>
        </w:rPr>
        <w:footnoteRef/>
      </w:r>
      <w:r w:rsidRPr="008D1E0E">
        <w:rPr>
          <w:rFonts w:ascii="Times New Roman" w:hAnsi="Times New Roman" w:cs="Times New Roman"/>
          <w:lang w:val="ro-RO"/>
        </w:rPr>
        <w:t xml:space="preserve"> </w:t>
      </w:r>
      <w:r w:rsidRPr="00175601">
        <w:rPr>
          <w:rFonts w:ascii="Times New Roman" w:hAnsi="Times New Roman" w:cs="Times New Roman"/>
          <w:i/>
          <w:lang w:val="en-US"/>
        </w:rPr>
        <w:t>T 0641/00 (Two identities/ COMVIK) din 26.9.2002</w:t>
      </w:r>
      <w:r w:rsidR="00CA096B" w:rsidRPr="00175601">
        <w:rPr>
          <w:rFonts w:ascii="Times New Roman" w:hAnsi="Times New Roman" w:cs="Times New Roman"/>
          <w:i/>
          <w:lang w:val="en-US"/>
        </w:rPr>
        <w:t>;</w:t>
      </w:r>
      <w:r w:rsidRPr="00175601">
        <w:rPr>
          <w:rFonts w:ascii="Times New Roman" w:hAnsi="Times New Roman" w:cs="Times New Roman"/>
          <w:i/>
          <w:lang w:val="en-US"/>
        </w:rPr>
        <w:t xml:space="preserve"> T 0258/03 (Auction method/HITACHI) d</w:t>
      </w:r>
      <w:r w:rsidR="00CA096B" w:rsidRPr="00175601">
        <w:rPr>
          <w:rFonts w:ascii="Times New Roman" w:hAnsi="Times New Roman" w:cs="Times New Roman"/>
          <w:i/>
          <w:lang w:val="en-US"/>
        </w:rPr>
        <w:t>i</w:t>
      </w:r>
      <w:r w:rsidRPr="00175601">
        <w:rPr>
          <w:rFonts w:ascii="Times New Roman" w:hAnsi="Times New Roman" w:cs="Times New Roman"/>
          <w:i/>
          <w:lang w:val="en-US"/>
        </w:rPr>
        <w:t>n 21.4.2004</w:t>
      </w:r>
      <w:r w:rsidR="00CA096B" w:rsidRPr="00175601">
        <w:rPr>
          <w:rFonts w:ascii="Times New Roman" w:hAnsi="Times New Roman" w:cs="Times New Roman"/>
          <w:i/>
          <w:lang w:val="en-US"/>
        </w:rPr>
        <w:t>;</w:t>
      </w:r>
      <w:r w:rsidRPr="00175601">
        <w:rPr>
          <w:rFonts w:ascii="Times New Roman" w:hAnsi="Times New Roman" w:cs="Times New Roman"/>
          <w:i/>
          <w:lang w:val="en-US"/>
        </w:rPr>
        <w:t xml:space="preserve"> T2330/13 (Checking selection conditions in a product configuration system/SAP) din 09.05.2018</w:t>
      </w:r>
    </w:p>
  </w:footnote>
  <w:footnote w:id="4">
    <w:p w14:paraId="57FD838D" w14:textId="0623667B" w:rsidR="00B24541" w:rsidRPr="008D1E0E" w:rsidRDefault="00B24541">
      <w:pPr>
        <w:pStyle w:val="FootnoteText"/>
        <w:rPr>
          <w:rFonts w:ascii="Times New Roman" w:hAnsi="Times New Roman" w:cs="Times New Roman"/>
          <w:lang w:val="en-US"/>
        </w:rPr>
      </w:pPr>
      <w:r w:rsidRPr="008D1E0E">
        <w:rPr>
          <w:rStyle w:val="FootnoteReference"/>
          <w:rFonts w:ascii="Times New Roman" w:hAnsi="Times New Roman" w:cs="Times New Roman"/>
        </w:rPr>
        <w:footnoteRef/>
      </w:r>
      <w:r w:rsidRPr="008D1E0E">
        <w:rPr>
          <w:rFonts w:ascii="Times New Roman" w:hAnsi="Times New Roman" w:cs="Times New Roman"/>
          <w:lang w:val="en-US"/>
        </w:rPr>
        <w:t xml:space="preserve"> </w:t>
      </w:r>
      <w:r w:rsidR="00CA096B" w:rsidRPr="00175601">
        <w:rPr>
          <w:rFonts w:ascii="Times New Roman" w:hAnsi="Times New Roman" w:cs="Times New Roman"/>
          <w:i/>
          <w:lang w:val="en-US"/>
        </w:rPr>
        <w:t>Guidelines for Examination</w:t>
      </w:r>
      <w:r w:rsidR="00CA096B">
        <w:rPr>
          <w:rFonts w:ascii="Times New Roman" w:hAnsi="Times New Roman" w:cs="Times New Roman"/>
          <w:lang w:val="en-US"/>
        </w:rPr>
        <w:t xml:space="preserve"> – </w:t>
      </w:r>
      <w:hyperlink r:id="rId2" w:history="1">
        <w:r w:rsidR="00CA096B" w:rsidRPr="00175601">
          <w:rPr>
            <w:rStyle w:val="Hyperlink"/>
            <w:rFonts w:ascii="Times New Roman" w:hAnsi="Times New Roman" w:cs="Times New Roman"/>
            <w:color w:val="2E74B5" w:themeColor="accent1" w:themeShade="BF"/>
            <w:lang w:val="en-US"/>
          </w:rPr>
          <w:t>https://www.epo.org/law-practice/legal-texts/html/guidelines/e/g_ii_3_6_1.htm</w:t>
        </w:r>
      </w:hyperlink>
      <w:r w:rsidR="00CA096B" w:rsidRPr="00175601">
        <w:rPr>
          <w:rFonts w:ascii="Times New Roman" w:hAnsi="Times New Roman" w:cs="Times New Roman"/>
          <w:color w:val="2E74B5" w:themeColor="accent1" w:themeShade="BF"/>
          <w:lang w:val="en-US"/>
        </w:rPr>
        <w:t xml:space="preserve"> </w:t>
      </w:r>
    </w:p>
  </w:footnote>
  <w:footnote w:id="5">
    <w:p w14:paraId="2739E592" w14:textId="77777777" w:rsidR="0095426A" w:rsidRPr="0095426A" w:rsidRDefault="0095426A" w:rsidP="008141B9">
      <w:pPr>
        <w:pStyle w:val="FootnoteText"/>
        <w:jc w:val="both"/>
        <w:rPr>
          <w:lang w:val="ro-RO"/>
        </w:rPr>
      </w:pPr>
      <w:r w:rsidRPr="008D1E0E">
        <w:rPr>
          <w:rStyle w:val="FootnoteReference"/>
          <w:rFonts w:ascii="Times New Roman" w:hAnsi="Times New Roman" w:cs="Times New Roman"/>
        </w:rPr>
        <w:footnoteRef/>
      </w:r>
      <w:r w:rsidRPr="008D1E0E">
        <w:rPr>
          <w:rFonts w:ascii="Times New Roman" w:hAnsi="Times New Roman" w:cs="Times New Roman"/>
          <w:lang w:val="ro-RO"/>
        </w:rPr>
        <w:t xml:space="preserve"> </w:t>
      </w:r>
      <w:r w:rsidRPr="008D1E0E">
        <w:rPr>
          <w:rFonts w:ascii="Times New Roman" w:hAnsi="Times New Roman" w:cs="Times New Roman"/>
          <w:lang w:val="ro-RO"/>
        </w:rPr>
        <w:t>Sub rezerva prevederilor Regulamentului (UE) nr. 1257/2012 în baza căruia titularii brevetelor pot solicita un efect unitar al brevetului lor european pentru a obține protecție unitară prin brevet în statele membre ale Uniunii Europene care participă la cooperarea consolidată;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57000"/>
    <w:multiLevelType w:val="multilevel"/>
    <w:tmpl w:val="1FAC9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EC0612"/>
    <w:multiLevelType w:val="hybridMultilevel"/>
    <w:tmpl w:val="13AE8114"/>
    <w:lvl w:ilvl="0" w:tplc="E196CB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B079A"/>
    <w:multiLevelType w:val="hybridMultilevel"/>
    <w:tmpl w:val="25C68BBC"/>
    <w:lvl w:ilvl="0" w:tplc="910038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33"/>
    <w:rsid w:val="0006294E"/>
    <w:rsid w:val="000A6507"/>
    <w:rsid w:val="00107E67"/>
    <w:rsid w:val="00142050"/>
    <w:rsid w:val="00175601"/>
    <w:rsid w:val="00185750"/>
    <w:rsid w:val="001D4FFE"/>
    <w:rsid w:val="001E611B"/>
    <w:rsid w:val="001F286A"/>
    <w:rsid w:val="00211547"/>
    <w:rsid w:val="0021287F"/>
    <w:rsid w:val="002155AC"/>
    <w:rsid w:val="00250CBB"/>
    <w:rsid w:val="00250E7E"/>
    <w:rsid w:val="00271596"/>
    <w:rsid w:val="0029753A"/>
    <w:rsid w:val="002B4AA0"/>
    <w:rsid w:val="002C5E20"/>
    <w:rsid w:val="002F6AD0"/>
    <w:rsid w:val="00352640"/>
    <w:rsid w:val="003B7743"/>
    <w:rsid w:val="003C309D"/>
    <w:rsid w:val="004109A1"/>
    <w:rsid w:val="004359CF"/>
    <w:rsid w:val="00443EEE"/>
    <w:rsid w:val="00480651"/>
    <w:rsid w:val="004F6345"/>
    <w:rsid w:val="00525080"/>
    <w:rsid w:val="006028AE"/>
    <w:rsid w:val="0061787A"/>
    <w:rsid w:val="006431EF"/>
    <w:rsid w:val="0064469D"/>
    <w:rsid w:val="00647B97"/>
    <w:rsid w:val="0069042D"/>
    <w:rsid w:val="006A7E69"/>
    <w:rsid w:val="006C19C5"/>
    <w:rsid w:val="006C6E1C"/>
    <w:rsid w:val="006F1521"/>
    <w:rsid w:val="00753846"/>
    <w:rsid w:val="00796DFB"/>
    <w:rsid w:val="007C4D9B"/>
    <w:rsid w:val="00801C8C"/>
    <w:rsid w:val="0080274C"/>
    <w:rsid w:val="00812FEF"/>
    <w:rsid w:val="008141B9"/>
    <w:rsid w:val="00815120"/>
    <w:rsid w:val="00840D20"/>
    <w:rsid w:val="0084546E"/>
    <w:rsid w:val="00887427"/>
    <w:rsid w:val="008C2061"/>
    <w:rsid w:val="008D1E0E"/>
    <w:rsid w:val="008E0F5C"/>
    <w:rsid w:val="00905539"/>
    <w:rsid w:val="00925BF2"/>
    <w:rsid w:val="0095426A"/>
    <w:rsid w:val="009664CB"/>
    <w:rsid w:val="00987D3C"/>
    <w:rsid w:val="00993D75"/>
    <w:rsid w:val="009B246F"/>
    <w:rsid w:val="009B40A1"/>
    <w:rsid w:val="00A03580"/>
    <w:rsid w:val="00A2296C"/>
    <w:rsid w:val="00A36923"/>
    <w:rsid w:val="00A53EA0"/>
    <w:rsid w:val="00A63F15"/>
    <w:rsid w:val="00A978E8"/>
    <w:rsid w:val="00AA6B02"/>
    <w:rsid w:val="00AC72C8"/>
    <w:rsid w:val="00AD52F0"/>
    <w:rsid w:val="00B10371"/>
    <w:rsid w:val="00B24541"/>
    <w:rsid w:val="00B254B7"/>
    <w:rsid w:val="00B42518"/>
    <w:rsid w:val="00B727C9"/>
    <w:rsid w:val="00B736BD"/>
    <w:rsid w:val="00B7514C"/>
    <w:rsid w:val="00B93047"/>
    <w:rsid w:val="00BC106D"/>
    <w:rsid w:val="00BC5486"/>
    <w:rsid w:val="00BF1D39"/>
    <w:rsid w:val="00BF2305"/>
    <w:rsid w:val="00C17BB9"/>
    <w:rsid w:val="00C273F7"/>
    <w:rsid w:val="00C278A3"/>
    <w:rsid w:val="00C45011"/>
    <w:rsid w:val="00CA096B"/>
    <w:rsid w:val="00CB0B04"/>
    <w:rsid w:val="00CC4E9E"/>
    <w:rsid w:val="00CD2E5E"/>
    <w:rsid w:val="00CE593E"/>
    <w:rsid w:val="00CE5DAA"/>
    <w:rsid w:val="00D055D9"/>
    <w:rsid w:val="00D05952"/>
    <w:rsid w:val="00D149E7"/>
    <w:rsid w:val="00D845A5"/>
    <w:rsid w:val="00DA2769"/>
    <w:rsid w:val="00E00330"/>
    <w:rsid w:val="00E30E99"/>
    <w:rsid w:val="00E33181"/>
    <w:rsid w:val="00E3456C"/>
    <w:rsid w:val="00E528A7"/>
    <w:rsid w:val="00E60292"/>
    <w:rsid w:val="00E72A87"/>
    <w:rsid w:val="00E9790F"/>
    <w:rsid w:val="00EA2548"/>
    <w:rsid w:val="00ED5183"/>
    <w:rsid w:val="00EE4579"/>
    <w:rsid w:val="00F77033"/>
    <w:rsid w:val="00F90253"/>
    <w:rsid w:val="00FC2E14"/>
    <w:rsid w:val="00FE1504"/>
    <w:rsid w:val="00FE1F15"/>
    <w:rsid w:val="00FE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F182"/>
  <w15:chartTrackingRefBased/>
  <w15:docId w15:val="{1640B884-B453-41F2-8668-9FF69911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E528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E528A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539"/>
    <w:rPr>
      <w:color w:val="0563C1" w:themeColor="hyperlink"/>
      <w:u w:val="single"/>
    </w:rPr>
  </w:style>
  <w:style w:type="character" w:styleId="FollowedHyperlink">
    <w:name w:val="FollowedHyperlink"/>
    <w:basedOn w:val="DefaultParagraphFont"/>
    <w:uiPriority w:val="99"/>
    <w:semiHidden/>
    <w:unhideWhenUsed/>
    <w:rsid w:val="0069042D"/>
    <w:rPr>
      <w:color w:val="954F72" w:themeColor="followedHyperlink"/>
      <w:u w:val="single"/>
    </w:rPr>
  </w:style>
  <w:style w:type="paragraph" w:styleId="FootnoteText">
    <w:name w:val="footnote text"/>
    <w:basedOn w:val="Normal"/>
    <w:link w:val="FootnoteTextChar"/>
    <w:uiPriority w:val="99"/>
    <w:semiHidden/>
    <w:unhideWhenUsed/>
    <w:rsid w:val="000A6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507"/>
    <w:rPr>
      <w:sz w:val="20"/>
      <w:szCs w:val="20"/>
      <w:lang w:val="fr-FR"/>
    </w:rPr>
  </w:style>
  <w:style w:type="character" w:styleId="FootnoteReference">
    <w:name w:val="footnote reference"/>
    <w:basedOn w:val="DefaultParagraphFont"/>
    <w:uiPriority w:val="99"/>
    <w:semiHidden/>
    <w:unhideWhenUsed/>
    <w:rsid w:val="000A6507"/>
    <w:rPr>
      <w:vertAlign w:val="superscript"/>
    </w:rPr>
  </w:style>
  <w:style w:type="paragraph" w:styleId="HTMLPreformatted">
    <w:name w:val="HTML Preformatted"/>
    <w:basedOn w:val="Normal"/>
    <w:link w:val="HTMLPreformattedChar"/>
    <w:uiPriority w:val="99"/>
    <w:semiHidden/>
    <w:unhideWhenUsed/>
    <w:rsid w:val="002F6AD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F6AD0"/>
    <w:rPr>
      <w:rFonts w:ascii="Consolas" w:hAnsi="Consolas"/>
      <w:sz w:val="20"/>
      <w:szCs w:val="20"/>
      <w:lang w:val="fr-FR"/>
    </w:rPr>
  </w:style>
  <w:style w:type="character" w:customStyle="1" w:styleId="Heading1Char">
    <w:name w:val="Heading 1 Char"/>
    <w:basedOn w:val="DefaultParagraphFont"/>
    <w:link w:val="Heading1"/>
    <w:uiPriority w:val="9"/>
    <w:rsid w:val="00E528A7"/>
    <w:rPr>
      <w:rFonts w:asciiTheme="majorHAnsi" w:eastAsiaTheme="majorEastAsia" w:hAnsiTheme="majorHAnsi" w:cstheme="majorBidi"/>
      <w:color w:val="2E74B5" w:themeColor="accent1" w:themeShade="BF"/>
      <w:sz w:val="32"/>
      <w:szCs w:val="32"/>
      <w:lang w:val="fr-FR"/>
    </w:rPr>
  </w:style>
  <w:style w:type="character" w:customStyle="1" w:styleId="Heading4Char">
    <w:name w:val="Heading 4 Char"/>
    <w:basedOn w:val="DefaultParagraphFont"/>
    <w:link w:val="Heading4"/>
    <w:uiPriority w:val="9"/>
    <w:semiHidden/>
    <w:rsid w:val="00E528A7"/>
    <w:rPr>
      <w:rFonts w:asciiTheme="majorHAnsi" w:eastAsiaTheme="majorEastAsia" w:hAnsiTheme="majorHAnsi" w:cstheme="majorBidi"/>
      <w:i/>
      <w:iCs/>
      <w:color w:val="2E74B5" w:themeColor="accent1" w:themeShade="BF"/>
      <w:lang w:val="fr-FR"/>
    </w:rPr>
  </w:style>
  <w:style w:type="paragraph" w:styleId="ListParagraph">
    <w:name w:val="List Paragraph"/>
    <w:basedOn w:val="Normal"/>
    <w:uiPriority w:val="34"/>
    <w:qFormat/>
    <w:rsid w:val="00887427"/>
    <w:pPr>
      <w:ind w:left="720"/>
      <w:contextualSpacing/>
    </w:pPr>
  </w:style>
  <w:style w:type="paragraph" w:styleId="Header">
    <w:name w:val="header"/>
    <w:basedOn w:val="Normal"/>
    <w:link w:val="HeaderChar"/>
    <w:uiPriority w:val="99"/>
    <w:unhideWhenUsed/>
    <w:rsid w:val="00525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080"/>
    <w:rPr>
      <w:lang w:val="fr-FR"/>
    </w:rPr>
  </w:style>
  <w:style w:type="paragraph" w:styleId="Footer">
    <w:name w:val="footer"/>
    <w:basedOn w:val="Normal"/>
    <w:link w:val="FooterChar"/>
    <w:uiPriority w:val="99"/>
    <w:unhideWhenUsed/>
    <w:rsid w:val="00525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080"/>
    <w:rPr>
      <w:lang w:val="fr-FR"/>
    </w:rPr>
  </w:style>
  <w:style w:type="character" w:styleId="CommentReference">
    <w:name w:val="annotation reference"/>
    <w:basedOn w:val="DefaultParagraphFont"/>
    <w:uiPriority w:val="99"/>
    <w:semiHidden/>
    <w:unhideWhenUsed/>
    <w:rsid w:val="008D1E0E"/>
    <w:rPr>
      <w:sz w:val="16"/>
      <w:szCs w:val="16"/>
    </w:rPr>
  </w:style>
  <w:style w:type="paragraph" w:styleId="CommentText">
    <w:name w:val="annotation text"/>
    <w:basedOn w:val="Normal"/>
    <w:link w:val="CommentTextChar"/>
    <w:uiPriority w:val="99"/>
    <w:semiHidden/>
    <w:unhideWhenUsed/>
    <w:rsid w:val="008D1E0E"/>
    <w:pPr>
      <w:spacing w:line="240" w:lineRule="auto"/>
    </w:pPr>
    <w:rPr>
      <w:sz w:val="20"/>
      <w:szCs w:val="20"/>
    </w:rPr>
  </w:style>
  <w:style w:type="character" w:customStyle="1" w:styleId="CommentTextChar">
    <w:name w:val="Comment Text Char"/>
    <w:basedOn w:val="DefaultParagraphFont"/>
    <w:link w:val="CommentText"/>
    <w:uiPriority w:val="99"/>
    <w:semiHidden/>
    <w:rsid w:val="008D1E0E"/>
    <w:rPr>
      <w:sz w:val="20"/>
      <w:szCs w:val="20"/>
      <w:lang w:val="fr-FR"/>
    </w:rPr>
  </w:style>
  <w:style w:type="paragraph" w:styleId="CommentSubject">
    <w:name w:val="annotation subject"/>
    <w:basedOn w:val="CommentText"/>
    <w:next w:val="CommentText"/>
    <w:link w:val="CommentSubjectChar"/>
    <w:uiPriority w:val="99"/>
    <w:semiHidden/>
    <w:unhideWhenUsed/>
    <w:rsid w:val="008D1E0E"/>
    <w:rPr>
      <w:b/>
      <w:bCs/>
    </w:rPr>
  </w:style>
  <w:style w:type="character" w:customStyle="1" w:styleId="CommentSubjectChar">
    <w:name w:val="Comment Subject Char"/>
    <w:basedOn w:val="CommentTextChar"/>
    <w:link w:val="CommentSubject"/>
    <w:uiPriority w:val="99"/>
    <w:semiHidden/>
    <w:rsid w:val="008D1E0E"/>
    <w:rPr>
      <w:b/>
      <w:bCs/>
      <w:sz w:val="20"/>
      <w:szCs w:val="20"/>
      <w:lang w:val="fr-FR"/>
    </w:rPr>
  </w:style>
  <w:style w:type="paragraph" w:styleId="BalloonText">
    <w:name w:val="Balloon Text"/>
    <w:basedOn w:val="Normal"/>
    <w:link w:val="BalloonTextChar"/>
    <w:uiPriority w:val="99"/>
    <w:semiHidden/>
    <w:unhideWhenUsed/>
    <w:rsid w:val="008D1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E0E"/>
    <w:rPr>
      <w:rFonts w:ascii="Segoe UI" w:hAnsi="Segoe UI" w:cs="Segoe UI"/>
      <w:sz w:val="18"/>
      <w:szCs w:val="18"/>
      <w:lang w:val="fr-FR"/>
    </w:rPr>
  </w:style>
  <w:style w:type="paragraph" w:styleId="NoSpacing">
    <w:name w:val="No Spacing"/>
    <w:uiPriority w:val="1"/>
    <w:qFormat/>
    <w:rsid w:val="00D055D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4519">
      <w:bodyDiv w:val="1"/>
      <w:marLeft w:val="0"/>
      <w:marRight w:val="0"/>
      <w:marTop w:val="0"/>
      <w:marBottom w:val="0"/>
      <w:divBdr>
        <w:top w:val="none" w:sz="0" w:space="0" w:color="auto"/>
        <w:left w:val="none" w:sz="0" w:space="0" w:color="auto"/>
        <w:bottom w:val="none" w:sz="0" w:space="0" w:color="auto"/>
        <w:right w:val="none" w:sz="0" w:space="0" w:color="auto"/>
      </w:divBdr>
    </w:div>
    <w:div w:id="71587719">
      <w:bodyDiv w:val="1"/>
      <w:marLeft w:val="0"/>
      <w:marRight w:val="0"/>
      <w:marTop w:val="0"/>
      <w:marBottom w:val="0"/>
      <w:divBdr>
        <w:top w:val="none" w:sz="0" w:space="0" w:color="auto"/>
        <w:left w:val="none" w:sz="0" w:space="0" w:color="auto"/>
        <w:bottom w:val="none" w:sz="0" w:space="0" w:color="auto"/>
        <w:right w:val="none" w:sz="0" w:space="0" w:color="auto"/>
      </w:divBdr>
    </w:div>
    <w:div w:id="96218074">
      <w:bodyDiv w:val="1"/>
      <w:marLeft w:val="0"/>
      <w:marRight w:val="0"/>
      <w:marTop w:val="0"/>
      <w:marBottom w:val="0"/>
      <w:divBdr>
        <w:top w:val="none" w:sz="0" w:space="0" w:color="auto"/>
        <w:left w:val="none" w:sz="0" w:space="0" w:color="auto"/>
        <w:bottom w:val="none" w:sz="0" w:space="0" w:color="auto"/>
        <w:right w:val="none" w:sz="0" w:space="0" w:color="auto"/>
      </w:divBdr>
    </w:div>
    <w:div w:id="112140465">
      <w:bodyDiv w:val="1"/>
      <w:marLeft w:val="0"/>
      <w:marRight w:val="0"/>
      <w:marTop w:val="0"/>
      <w:marBottom w:val="0"/>
      <w:divBdr>
        <w:top w:val="none" w:sz="0" w:space="0" w:color="auto"/>
        <w:left w:val="none" w:sz="0" w:space="0" w:color="auto"/>
        <w:bottom w:val="none" w:sz="0" w:space="0" w:color="auto"/>
        <w:right w:val="none" w:sz="0" w:space="0" w:color="auto"/>
      </w:divBdr>
    </w:div>
    <w:div w:id="148256075">
      <w:bodyDiv w:val="1"/>
      <w:marLeft w:val="0"/>
      <w:marRight w:val="0"/>
      <w:marTop w:val="0"/>
      <w:marBottom w:val="0"/>
      <w:divBdr>
        <w:top w:val="none" w:sz="0" w:space="0" w:color="auto"/>
        <w:left w:val="none" w:sz="0" w:space="0" w:color="auto"/>
        <w:bottom w:val="none" w:sz="0" w:space="0" w:color="auto"/>
        <w:right w:val="none" w:sz="0" w:space="0" w:color="auto"/>
      </w:divBdr>
    </w:div>
    <w:div w:id="227999867">
      <w:bodyDiv w:val="1"/>
      <w:marLeft w:val="0"/>
      <w:marRight w:val="0"/>
      <w:marTop w:val="0"/>
      <w:marBottom w:val="0"/>
      <w:divBdr>
        <w:top w:val="none" w:sz="0" w:space="0" w:color="auto"/>
        <w:left w:val="none" w:sz="0" w:space="0" w:color="auto"/>
        <w:bottom w:val="none" w:sz="0" w:space="0" w:color="auto"/>
        <w:right w:val="none" w:sz="0" w:space="0" w:color="auto"/>
      </w:divBdr>
    </w:div>
    <w:div w:id="329068728">
      <w:bodyDiv w:val="1"/>
      <w:marLeft w:val="0"/>
      <w:marRight w:val="0"/>
      <w:marTop w:val="0"/>
      <w:marBottom w:val="0"/>
      <w:divBdr>
        <w:top w:val="none" w:sz="0" w:space="0" w:color="auto"/>
        <w:left w:val="none" w:sz="0" w:space="0" w:color="auto"/>
        <w:bottom w:val="none" w:sz="0" w:space="0" w:color="auto"/>
        <w:right w:val="none" w:sz="0" w:space="0" w:color="auto"/>
      </w:divBdr>
    </w:div>
    <w:div w:id="342829136">
      <w:bodyDiv w:val="1"/>
      <w:marLeft w:val="0"/>
      <w:marRight w:val="0"/>
      <w:marTop w:val="0"/>
      <w:marBottom w:val="0"/>
      <w:divBdr>
        <w:top w:val="none" w:sz="0" w:space="0" w:color="auto"/>
        <w:left w:val="none" w:sz="0" w:space="0" w:color="auto"/>
        <w:bottom w:val="none" w:sz="0" w:space="0" w:color="auto"/>
        <w:right w:val="none" w:sz="0" w:space="0" w:color="auto"/>
      </w:divBdr>
    </w:div>
    <w:div w:id="345835469">
      <w:bodyDiv w:val="1"/>
      <w:marLeft w:val="0"/>
      <w:marRight w:val="0"/>
      <w:marTop w:val="0"/>
      <w:marBottom w:val="0"/>
      <w:divBdr>
        <w:top w:val="none" w:sz="0" w:space="0" w:color="auto"/>
        <w:left w:val="none" w:sz="0" w:space="0" w:color="auto"/>
        <w:bottom w:val="none" w:sz="0" w:space="0" w:color="auto"/>
        <w:right w:val="none" w:sz="0" w:space="0" w:color="auto"/>
      </w:divBdr>
    </w:div>
    <w:div w:id="455610197">
      <w:bodyDiv w:val="1"/>
      <w:marLeft w:val="0"/>
      <w:marRight w:val="0"/>
      <w:marTop w:val="0"/>
      <w:marBottom w:val="0"/>
      <w:divBdr>
        <w:top w:val="none" w:sz="0" w:space="0" w:color="auto"/>
        <w:left w:val="none" w:sz="0" w:space="0" w:color="auto"/>
        <w:bottom w:val="none" w:sz="0" w:space="0" w:color="auto"/>
        <w:right w:val="none" w:sz="0" w:space="0" w:color="auto"/>
      </w:divBdr>
    </w:div>
    <w:div w:id="484322623">
      <w:bodyDiv w:val="1"/>
      <w:marLeft w:val="0"/>
      <w:marRight w:val="0"/>
      <w:marTop w:val="0"/>
      <w:marBottom w:val="0"/>
      <w:divBdr>
        <w:top w:val="none" w:sz="0" w:space="0" w:color="auto"/>
        <w:left w:val="none" w:sz="0" w:space="0" w:color="auto"/>
        <w:bottom w:val="none" w:sz="0" w:space="0" w:color="auto"/>
        <w:right w:val="none" w:sz="0" w:space="0" w:color="auto"/>
      </w:divBdr>
    </w:div>
    <w:div w:id="563491960">
      <w:bodyDiv w:val="1"/>
      <w:marLeft w:val="0"/>
      <w:marRight w:val="0"/>
      <w:marTop w:val="0"/>
      <w:marBottom w:val="0"/>
      <w:divBdr>
        <w:top w:val="none" w:sz="0" w:space="0" w:color="auto"/>
        <w:left w:val="none" w:sz="0" w:space="0" w:color="auto"/>
        <w:bottom w:val="none" w:sz="0" w:space="0" w:color="auto"/>
        <w:right w:val="none" w:sz="0" w:space="0" w:color="auto"/>
      </w:divBdr>
    </w:div>
    <w:div w:id="563761758">
      <w:bodyDiv w:val="1"/>
      <w:marLeft w:val="0"/>
      <w:marRight w:val="0"/>
      <w:marTop w:val="0"/>
      <w:marBottom w:val="0"/>
      <w:divBdr>
        <w:top w:val="none" w:sz="0" w:space="0" w:color="auto"/>
        <w:left w:val="none" w:sz="0" w:space="0" w:color="auto"/>
        <w:bottom w:val="none" w:sz="0" w:space="0" w:color="auto"/>
        <w:right w:val="none" w:sz="0" w:space="0" w:color="auto"/>
      </w:divBdr>
      <w:divsChild>
        <w:div w:id="853152358">
          <w:blockQuote w:val="1"/>
          <w:marLeft w:val="360"/>
          <w:marRight w:val="360"/>
          <w:marTop w:val="360"/>
          <w:marBottom w:val="360"/>
          <w:divBdr>
            <w:top w:val="none" w:sz="0" w:space="0" w:color="auto"/>
            <w:left w:val="single" w:sz="36" w:space="15" w:color="DDDDDD"/>
            <w:bottom w:val="none" w:sz="0" w:space="0" w:color="auto"/>
            <w:right w:val="none" w:sz="0" w:space="0" w:color="auto"/>
          </w:divBdr>
        </w:div>
        <w:div w:id="1654990998">
          <w:blockQuote w:val="1"/>
          <w:marLeft w:val="360"/>
          <w:marRight w:val="360"/>
          <w:marTop w:val="360"/>
          <w:marBottom w:val="360"/>
          <w:divBdr>
            <w:top w:val="none" w:sz="0" w:space="0" w:color="auto"/>
            <w:left w:val="single" w:sz="36" w:space="15" w:color="DDDDDD"/>
            <w:bottom w:val="none" w:sz="0" w:space="0" w:color="auto"/>
            <w:right w:val="none" w:sz="0" w:space="0" w:color="auto"/>
          </w:divBdr>
        </w:div>
        <w:div w:id="152575364">
          <w:blockQuote w:val="1"/>
          <w:marLeft w:val="360"/>
          <w:marRight w:val="360"/>
          <w:marTop w:val="360"/>
          <w:marBottom w:val="360"/>
          <w:divBdr>
            <w:top w:val="none" w:sz="0" w:space="0" w:color="auto"/>
            <w:left w:val="single" w:sz="36" w:space="15" w:color="DDDDDD"/>
            <w:bottom w:val="none" w:sz="0" w:space="0" w:color="auto"/>
            <w:right w:val="none" w:sz="0" w:space="0" w:color="auto"/>
          </w:divBdr>
        </w:div>
        <w:div w:id="1599675014">
          <w:blockQuote w:val="1"/>
          <w:marLeft w:val="360"/>
          <w:marRight w:val="360"/>
          <w:marTop w:val="360"/>
          <w:marBottom w:val="360"/>
          <w:divBdr>
            <w:top w:val="none" w:sz="0" w:space="0" w:color="auto"/>
            <w:left w:val="single" w:sz="36" w:space="15" w:color="DDDDDD"/>
            <w:bottom w:val="none" w:sz="0" w:space="0" w:color="auto"/>
            <w:right w:val="none" w:sz="0" w:space="0" w:color="auto"/>
          </w:divBdr>
        </w:div>
      </w:divsChild>
    </w:div>
    <w:div w:id="608775605">
      <w:bodyDiv w:val="1"/>
      <w:marLeft w:val="0"/>
      <w:marRight w:val="0"/>
      <w:marTop w:val="0"/>
      <w:marBottom w:val="0"/>
      <w:divBdr>
        <w:top w:val="none" w:sz="0" w:space="0" w:color="auto"/>
        <w:left w:val="none" w:sz="0" w:space="0" w:color="auto"/>
        <w:bottom w:val="none" w:sz="0" w:space="0" w:color="auto"/>
        <w:right w:val="none" w:sz="0" w:space="0" w:color="auto"/>
      </w:divBdr>
    </w:div>
    <w:div w:id="608776386">
      <w:bodyDiv w:val="1"/>
      <w:marLeft w:val="0"/>
      <w:marRight w:val="0"/>
      <w:marTop w:val="0"/>
      <w:marBottom w:val="0"/>
      <w:divBdr>
        <w:top w:val="none" w:sz="0" w:space="0" w:color="auto"/>
        <w:left w:val="none" w:sz="0" w:space="0" w:color="auto"/>
        <w:bottom w:val="none" w:sz="0" w:space="0" w:color="auto"/>
        <w:right w:val="none" w:sz="0" w:space="0" w:color="auto"/>
      </w:divBdr>
    </w:div>
    <w:div w:id="637534987">
      <w:bodyDiv w:val="1"/>
      <w:marLeft w:val="0"/>
      <w:marRight w:val="0"/>
      <w:marTop w:val="0"/>
      <w:marBottom w:val="0"/>
      <w:divBdr>
        <w:top w:val="none" w:sz="0" w:space="0" w:color="auto"/>
        <w:left w:val="none" w:sz="0" w:space="0" w:color="auto"/>
        <w:bottom w:val="none" w:sz="0" w:space="0" w:color="auto"/>
        <w:right w:val="none" w:sz="0" w:space="0" w:color="auto"/>
      </w:divBdr>
      <w:divsChild>
        <w:div w:id="2109767618">
          <w:blockQuote w:val="1"/>
          <w:marLeft w:val="360"/>
          <w:marRight w:val="360"/>
          <w:marTop w:val="360"/>
          <w:marBottom w:val="360"/>
          <w:divBdr>
            <w:top w:val="none" w:sz="0" w:space="0" w:color="auto"/>
            <w:left w:val="single" w:sz="36" w:space="15" w:color="DDDDDD"/>
            <w:bottom w:val="none" w:sz="0" w:space="0" w:color="auto"/>
            <w:right w:val="none" w:sz="0" w:space="0" w:color="auto"/>
          </w:divBdr>
        </w:div>
        <w:div w:id="1624724234">
          <w:blockQuote w:val="1"/>
          <w:marLeft w:val="360"/>
          <w:marRight w:val="360"/>
          <w:marTop w:val="360"/>
          <w:marBottom w:val="360"/>
          <w:divBdr>
            <w:top w:val="none" w:sz="0" w:space="0" w:color="auto"/>
            <w:left w:val="single" w:sz="36" w:space="15" w:color="DDDDDD"/>
            <w:bottom w:val="none" w:sz="0" w:space="0" w:color="auto"/>
            <w:right w:val="none" w:sz="0" w:space="0" w:color="auto"/>
          </w:divBdr>
        </w:div>
        <w:div w:id="1373724384">
          <w:blockQuote w:val="1"/>
          <w:marLeft w:val="360"/>
          <w:marRight w:val="360"/>
          <w:marTop w:val="360"/>
          <w:marBottom w:val="360"/>
          <w:divBdr>
            <w:top w:val="none" w:sz="0" w:space="0" w:color="auto"/>
            <w:left w:val="single" w:sz="36" w:space="15" w:color="DDDDDD"/>
            <w:bottom w:val="none" w:sz="0" w:space="0" w:color="auto"/>
            <w:right w:val="none" w:sz="0" w:space="0" w:color="auto"/>
          </w:divBdr>
        </w:div>
        <w:div w:id="1616280495">
          <w:blockQuote w:val="1"/>
          <w:marLeft w:val="360"/>
          <w:marRight w:val="360"/>
          <w:marTop w:val="360"/>
          <w:marBottom w:val="360"/>
          <w:divBdr>
            <w:top w:val="none" w:sz="0" w:space="0" w:color="auto"/>
            <w:left w:val="single" w:sz="36" w:space="15" w:color="DDDDDD"/>
            <w:bottom w:val="none" w:sz="0" w:space="0" w:color="auto"/>
            <w:right w:val="none" w:sz="0" w:space="0" w:color="auto"/>
          </w:divBdr>
        </w:div>
      </w:divsChild>
    </w:div>
    <w:div w:id="653341058">
      <w:bodyDiv w:val="1"/>
      <w:marLeft w:val="0"/>
      <w:marRight w:val="0"/>
      <w:marTop w:val="0"/>
      <w:marBottom w:val="0"/>
      <w:divBdr>
        <w:top w:val="none" w:sz="0" w:space="0" w:color="auto"/>
        <w:left w:val="none" w:sz="0" w:space="0" w:color="auto"/>
        <w:bottom w:val="none" w:sz="0" w:space="0" w:color="auto"/>
        <w:right w:val="none" w:sz="0" w:space="0" w:color="auto"/>
      </w:divBdr>
    </w:div>
    <w:div w:id="658118871">
      <w:bodyDiv w:val="1"/>
      <w:marLeft w:val="0"/>
      <w:marRight w:val="0"/>
      <w:marTop w:val="0"/>
      <w:marBottom w:val="0"/>
      <w:divBdr>
        <w:top w:val="none" w:sz="0" w:space="0" w:color="auto"/>
        <w:left w:val="none" w:sz="0" w:space="0" w:color="auto"/>
        <w:bottom w:val="none" w:sz="0" w:space="0" w:color="auto"/>
        <w:right w:val="none" w:sz="0" w:space="0" w:color="auto"/>
      </w:divBdr>
    </w:div>
    <w:div w:id="661199129">
      <w:bodyDiv w:val="1"/>
      <w:marLeft w:val="0"/>
      <w:marRight w:val="0"/>
      <w:marTop w:val="0"/>
      <w:marBottom w:val="0"/>
      <w:divBdr>
        <w:top w:val="none" w:sz="0" w:space="0" w:color="auto"/>
        <w:left w:val="none" w:sz="0" w:space="0" w:color="auto"/>
        <w:bottom w:val="none" w:sz="0" w:space="0" w:color="auto"/>
        <w:right w:val="none" w:sz="0" w:space="0" w:color="auto"/>
      </w:divBdr>
    </w:div>
    <w:div w:id="663356078">
      <w:bodyDiv w:val="1"/>
      <w:marLeft w:val="0"/>
      <w:marRight w:val="0"/>
      <w:marTop w:val="0"/>
      <w:marBottom w:val="0"/>
      <w:divBdr>
        <w:top w:val="none" w:sz="0" w:space="0" w:color="auto"/>
        <w:left w:val="none" w:sz="0" w:space="0" w:color="auto"/>
        <w:bottom w:val="none" w:sz="0" w:space="0" w:color="auto"/>
        <w:right w:val="none" w:sz="0" w:space="0" w:color="auto"/>
      </w:divBdr>
    </w:div>
    <w:div w:id="666858707">
      <w:bodyDiv w:val="1"/>
      <w:marLeft w:val="0"/>
      <w:marRight w:val="0"/>
      <w:marTop w:val="0"/>
      <w:marBottom w:val="0"/>
      <w:divBdr>
        <w:top w:val="none" w:sz="0" w:space="0" w:color="auto"/>
        <w:left w:val="none" w:sz="0" w:space="0" w:color="auto"/>
        <w:bottom w:val="none" w:sz="0" w:space="0" w:color="auto"/>
        <w:right w:val="none" w:sz="0" w:space="0" w:color="auto"/>
      </w:divBdr>
    </w:div>
    <w:div w:id="681903786">
      <w:bodyDiv w:val="1"/>
      <w:marLeft w:val="0"/>
      <w:marRight w:val="0"/>
      <w:marTop w:val="0"/>
      <w:marBottom w:val="0"/>
      <w:divBdr>
        <w:top w:val="none" w:sz="0" w:space="0" w:color="auto"/>
        <w:left w:val="none" w:sz="0" w:space="0" w:color="auto"/>
        <w:bottom w:val="none" w:sz="0" w:space="0" w:color="auto"/>
        <w:right w:val="none" w:sz="0" w:space="0" w:color="auto"/>
      </w:divBdr>
    </w:div>
    <w:div w:id="684551026">
      <w:bodyDiv w:val="1"/>
      <w:marLeft w:val="0"/>
      <w:marRight w:val="0"/>
      <w:marTop w:val="0"/>
      <w:marBottom w:val="0"/>
      <w:divBdr>
        <w:top w:val="none" w:sz="0" w:space="0" w:color="auto"/>
        <w:left w:val="none" w:sz="0" w:space="0" w:color="auto"/>
        <w:bottom w:val="none" w:sz="0" w:space="0" w:color="auto"/>
        <w:right w:val="none" w:sz="0" w:space="0" w:color="auto"/>
      </w:divBdr>
    </w:div>
    <w:div w:id="738164581">
      <w:bodyDiv w:val="1"/>
      <w:marLeft w:val="0"/>
      <w:marRight w:val="0"/>
      <w:marTop w:val="0"/>
      <w:marBottom w:val="0"/>
      <w:divBdr>
        <w:top w:val="none" w:sz="0" w:space="0" w:color="auto"/>
        <w:left w:val="none" w:sz="0" w:space="0" w:color="auto"/>
        <w:bottom w:val="none" w:sz="0" w:space="0" w:color="auto"/>
        <w:right w:val="none" w:sz="0" w:space="0" w:color="auto"/>
      </w:divBdr>
    </w:div>
    <w:div w:id="825706703">
      <w:bodyDiv w:val="1"/>
      <w:marLeft w:val="0"/>
      <w:marRight w:val="0"/>
      <w:marTop w:val="0"/>
      <w:marBottom w:val="0"/>
      <w:divBdr>
        <w:top w:val="none" w:sz="0" w:space="0" w:color="auto"/>
        <w:left w:val="none" w:sz="0" w:space="0" w:color="auto"/>
        <w:bottom w:val="none" w:sz="0" w:space="0" w:color="auto"/>
        <w:right w:val="none" w:sz="0" w:space="0" w:color="auto"/>
      </w:divBdr>
    </w:div>
    <w:div w:id="870456339">
      <w:bodyDiv w:val="1"/>
      <w:marLeft w:val="0"/>
      <w:marRight w:val="0"/>
      <w:marTop w:val="0"/>
      <w:marBottom w:val="0"/>
      <w:divBdr>
        <w:top w:val="none" w:sz="0" w:space="0" w:color="auto"/>
        <w:left w:val="none" w:sz="0" w:space="0" w:color="auto"/>
        <w:bottom w:val="none" w:sz="0" w:space="0" w:color="auto"/>
        <w:right w:val="none" w:sz="0" w:space="0" w:color="auto"/>
      </w:divBdr>
    </w:div>
    <w:div w:id="871306572">
      <w:bodyDiv w:val="1"/>
      <w:marLeft w:val="0"/>
      <w:marRight w:val="0"/>
      <w:marTop w:val="0"/>
      <w:marBottom w:val="0"/>
      <w:divBdr>
        <w:top w:val="none" w:sz="0" w:space="0" w:color="auto"/>
        <w:left w:val="none" w:sz="0" w:space="0" w:color="auto"/>
        <w:bottom w:val="none" w:sz="0" w:space="0" w:color="auto"/>
        <w:right w:val="none" w:sz="0" w:space="0" w:color="auto"/>
      </w:divBdr>
    </w:div>
    <w:div w:id="891038797">
      <w:bodyDiv w:val="1"/>
      <w:marLeft w:val="0"/>
      <w:marRight w:val="0"/>
      <w:marTop w:val="0"/>
      <w:marBottom w:val="0"/>
      <w:divBdr>
        <w:top w:val="none" w:sz="0" w:space="0" w:color="auto"/>
        <w:left w:val="none" w:sz="0" w:space="0" w:color="auto"/>
        <w:bottom w:val="none" w:sz="0" w:space="0" w:color="auto"/>
        <w:right w:val="none" w:sz="0" w:space="0" w:color="auto"/>
      </w:divBdr>
    </w:div>
    <w:div w:id="899054100">
      <w:bodyDiv w:val="1"/>
      <w:marLeft w:val="0"/>
      <w:marRight w:val="0"/>
      <w:marTop w:val="0"/>
      <w:marBottom w:val="0"/>
      <w:divBdr>
        <w:top w:val="none" w:sz="0" w:space="0" w:color="auto"/>
        <w:left w:val="none" w:sz="0" w:space="0" w:color="auto"/>
        <w:bottom w:val="none" w:sz="0" w:space="0" w:color="auto"/>
        <w:right w:val="none" w:sz="0" w:space="0" w:color="auto"/>
      </w:divBdr>
      <w:divsChild>
        <w:div w:id="1191258159">
          <w:marLeft w:val="0"/>
          <w:marRight w:val="0"/>
          <w:marTop w:val="240"/>
          <w:marBottom w:val="0"/>
          <w:divBdr>
            <w:top w:val="none" w:sz="0" w:space="0" w:color="auto"/>
            <w:left w:val="none" w:sz="0" w:space="0" w:color="auto"/>
            <w:bottom w:val="none" w:sz="0" w:space="0" w:color="auto"/>
            <w:right w:val="none" w:sz="0" w:space="0" w:color="auto"/>
          </w:divBdr>
          <w:divsChild>
            <w:div w:id="1949266230">
              <w:marLeft w:val="0"/>
              <w:marRight w:val="0"/>
              <w:marTop w:val="0"/>
              <w:marBottom w:val="0"/>
              <w:divBdr>
                <w:top w:val="none" w:sz="0" w:space="0" w:color="auto"/>
                <w:left w:val="none" w:sz="0" w:space="0" w:color="auto"/>
                <w:bottom w:val="none" w:sz="0" w:space="0" w:color="auto"/>
                <w:right w:val="none" w:sz="0" w:space="0" w:color="auto"/>
              </w:divBdr>
              <w:divsChild>
                <w:div w:id="389229274">
                  <w:marLeft w:val="0"/>
                  <w:marRight w:val="0"/>
                  <w:marTop w:val="0"/>
                  <w:marBottom w:val="0"/>
                  <w:divBdr>
                    <w:top w:val="none" w:sz="0" w:space="0" w:color="auto"/>
                    <w:left w:val="none" w:sz="0" w:space="0" w:color="auto"/>
                    <w:bottom w:val="none" w:sz="0" w:space="0" w:color="auto"/>
                    <w:right w:val="none" w:sz="0" w:space="0" w:color="auto"/>
                  </w:divBdr>
                  <w:divsChild>
                    <w:div w:id="5323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660088">
      <w:bodyDiv w:val="1"/>
      <w:marLeft w:val="0"/>
      <w:marRight w:val="0"/>
      <w:marTop w:val="0"/>
      <w:marBottom w:val="0"/>
      <w:divBdr>
        <w:top w:val="none" w:sz="0" w:space="0" w:color="auto"/>
        <w:left w:val="none" w:sz="0" w:space="0" w:color="auto"/>
        <w:bottom w:val="none" w:sz="0" w:space="0" w:color="auto"/>
        <w:right w:val="none" w:sz="0" w:space="0" w:color="auto"/>
      </w:divBdr>
    </w:div>
    <w:div w:id="966088433">
      <w:bodyDiv w:val="1"/>
      <w:marLeft w:val="0"/>
      <w:marRight w:val="0"/>
      <w:marTop w:val="0"/>
      <w:marBottom w:val="0"/>
      <w:divBdr>
        <w:top w:val="none" w:sz="0" w:space="0" w:color="auto"/>
        <w:left w:val="none" w:sz="0" w:space="0" w:color="auto"/>
        <w:bottom w:val="none" w:sz="0" w:space="0" w:color="auto"/>
        <w:right w:val="none" w:sz="0" w:space="0" w:color="auto"/>
      </w:divBdr>
    </w:div>
    <w:div w:id="1106272538">
      <w:bodyDiv w:val="1"/>
      <w:marLeft w:val="0"/>
      <w:marRight w:val="0"/>
      <w:marTop w:val="0"/>
      <w:marBottom w:val="0"/>
      <w:divBdr>
        <w:top w:val="none" w:sz="0" w:space="0" w:color="auto"/>
        <w:left w:val="none" w:sz="0" w:space="0" w:color="auto"/>
        <w:bottom w:val="none" w:sz="0" w:space="0" w:color="auto"/>
        <w:right w:val="none" w:sz="0" w:space="0" w:color="auto"/>
      </w:divBdr>
    </w:div>
    <w:div w:id="1129591545">
      <w:bodyDiv w:val="1"/>
      <w:marLeft w:val="0"/>
      <w:marRight w:val="0"/>
      <w:marTop w:val="0"/>
      <w:marBottom w:val="0"/>
      <w:divBdr>
        <w:top w:val="none" w:sz="0" w:space="0" w:color="auto"/>
        <w:left w:val="none" w:sz="0" w:space="0" w:color="auto"/>
        <w:bottom w:val="none" w:sz="0" w:space="0" w:color="auto"/>
        <w:right w:val="none" w:sz="0" w:space="0" w:color="auto"/>
      </w:divBdr>
    </w:div>
    <w:div w:id="1150561732">
      <w:bodyDiv w:val="1"/>
      <w:marLeft w:val="0"/>
      <w:marRight w:val="0"/>
      <w:marTop w:val="0"/>
      <w:marBottom w:val="0"/>
      <w:divBdr>
        <w:top w:val="none" w:sz="0" w:space="0" w:color="auto"/>
        <w:left w:val="none" w:sz="0" w:space="0" w:color="auto"/>
        <w:bottom w:val="none" w:sz="0" w:space="0" w:color="auto"/>
        <w:right w:val="none" w:sz="0" w:space="0" w:color="auto"/>
      </w:divBdr>
    </w:div>
    <w:div w:id="1163930429">
      <w:bodyDiv w:val="1"/>
      <w:marLeft w:val="0"/>
      <w:marRight w:val="0"/>
      <w:marTop w:val="0"/>
      <w:marBottom w:val="0"/>
      <w:divBdr>
        <w:top w:val="none" w:sz="0" w:space="0" w:color="auto"/>
        <w:left w:val="none" w:sz="0" w:space="0" w:color="auto"/>
        <w:bottom w:val="none" w:sz="0" w:space="0" w:color="auto"/>
        <w:right w:val="none" w:sz="0" w:space="0" w:color="auto"/>
      </w:divBdr>
    </w:div>
    <w:div w:id="1300767106">
      <w:bodyDiv w:val="1"/>
      <w:marLeft w:val="0"/>
      <w:marRight w:val="0"/>
      <w:marTop w:val="0"/>
      <w:marBottom w:val="0"/>
      <w:divBdr>
        <w:top w:val="none" w:sz="0" w:space="0" w:color="auto"/>
        <w:left w:val="none" w:sz="0" w:space="0" w:color="auto"/>
        <w:bottom w:val="none" w:sz="0" w:space="0" w:color="auto"/>
        <w:right w:val="none" w:sz="0" w:space="0" w:color="auto"/>
      </w:divBdr>
    </w:div>
    <w:div w:id="1371688077">
      <w:bodyDiv w:val="1"/>
      <w:marLeft w:val="0"/>
      <w:marRight w:val="0"/>
      <w:marTop w:val="0"/>
      <w:marBottom w:val="0"/>
      <w:divBdr>
        <w:top w:val="none" w:sz="0" w:space="0" w:color="auto"/>
        <w:left w:val="none" w:sz="0" w:space="0" w:color="auto"/>
        <w:bottom w:val="none" w:sz="0" w:space="0" w:color="auto"/>
        <w:right w:val="none" w:sz="0" w:space="0" w:color="auto"/>
      </w:divBdr>
    </w:div>
    <w:div w:id="1411077377">
      <w:bodyDiv w:val="1"/>
      <w:marLeft w:val="0"/>
      <w:marRight w:val="0"/>
      <w:marTop w:val="0"/>
      <w:marBottom w:val="0"/>
      <w:divBdr>
        <w:top w:val="none" w:sz="0" w:space="0" w:color="auto"/>
        <w:left w:val="none" w:sz="0" w:space="0" w:color="auto"/>
        <w:bottom w:val="none" w:sz="0" w:space="0" w:color="auto"/>
        <w:right w:val="none" w:sz="0" w:space="0" w:color="auto"/>
      </w:divBdr>
    </w:div>
    <w:div w:id="1442723106">
      <w:bodyDiv w:val="1"/>
      <w:marLeft w:val="0"/>
      <w:marRight w:val="0"/>
      <w:marTop w:val="0"/>
      <w:marBottom w:val="0"/>
      <w:divBdr>
        <w:top w:val="none" w:sz="0" w:space="0" w:color="auto"/>
        <w:left w:val="none" w:sz="0" w:space="0" w:color="auto"/>
        <w:bottom w:val="none" w:sz="0" w:space="0" w:color="auto"/>
        <w:right w:val="none" w:sz="0" w:space="0" w:color="auto"/>
      </w:divBdr>
    </w:div>
    <w:div w:id="1500341505">
      <w:bodyDiv w:val="1"/>
      <w:marLeft w:val="0"/>
      <w:marRight w:val="0"/>
      <w:marTop w:val="0"/>
      <w:marBottom w:val="0"/>
      <w:divBdr>
        <w:top w:val="none" w:sz="0" w:space="0" w:color="auto"/>
        <w:left w:val="none" w:sz="0" w:space="0" w:color="auto"/>
        <w:bottom w:val="none" w:sz="0" w:space="0" w:color="auto"/>
        <w:right w:val="none" w:sz="0" w:space="0" w:color="auto"/>
      </w:divBdr>
    </w:div>
    <w:div w:id="1556771329">
      <w:bodyDiv w:val="1"/>
      <w:marLeft w:val="0"/>
      <w:marRight w:val="0"/>
      <w:marTop w:val="0"/>
      <w:marBottom w:val="0"/>
      <w:divBdr>
        <w:top w:val="none" w:sz="0" w:space="0" w:color="auto"/>
        <w:left w:val="none" w:sz="0" w:space="0" w:color="auto"/>
        <w:bottom w:val="none" w:sz="0" w:space="0" w:color="auto"/>
        <w:right w:val="none" w:sz="0" w:space="0" w:color="auto"/>
      </w:divBdr>
    </w:div>
    <w:div w:id="1577280073">
      <w:bodyDiv w:val="1"/>
      <w:marLeft w:val="0"/>
      <w:marRight w:val="0"/>
      <w:marTop w:val="0"/>
      <w:marBottom w:val="0"/>
      <w:divBdr>
        <w:top w:val="none" w:sz="0" w:space="0" w:color="auto"/>
        <w:left w:val="none" w:sz="0" w:space="0" w:color="auto"/>
        <w:bottom w:val="none" w:sz="0" w:space="0" w:color="auto"/>
        <w:right w:val="none" w:sz="0" w:space="0" w:color="auto"/>
      </w:divBdr>
    </w:div>
    <w:div w:id="1635602181">
      <w:bodyDiv w:val="1"/>
      <w:marLeft w:val="0"/>
      <w:marRight w:val="0"/>
      <w:marTop w:val="0"/>
      <w:marBottom w:val="0"/>
      <w:divBdr>
        <w:top w:val="none" w:sz="0" w:space="0" w:color="auto"/>
        <w:left w:val="none" w:sz="0" w:space="0" w:color="auto"/>
        <w:bottom w:val="none" w:sz="0" w:space="0" w:color="auto"/>
        <w:right w:val="none" w:sz="0" w:space="0" w:color="auto"/>
      </w:divBdr>
      <w:divsChild>
        <w:div w:id="107819124">
          <w:marLeft w:val="0"/>
          <w:marRight w:val="0"/>
          <w:marTop w:val="240"/>
          <w:marBottom w:val="0"/>
          <w:divBdr>
            <w:top w:val="none" w:sz="0" w:space="0" w:color="auto"/>
            <w:left w:val="none" w:sz="0" w:space="0" w:color="auto"/>
            <w:bottom w:val="none" w:sz="0" w:space="0" w:color="auto"/>
            <w:right w:val="none" w:sz="0" w:space="0" w:color="auto"/>
          </w:divBdr>
          <w:divsChild>
            <w:div w:id="931278221">
              <w:marLeft w:val="0"/>
              <w:marRight w:val="0"/>
              <w:marTop w:val="0"/>
              <w:marBottom w:val="0"/>
              <w:divBdr>
                <w:top w:val="none" w:sz="0" w:space="0" w:color="auto"/>
                <w:left w:val="none" w:sz="0" w:space="0" w:color="auto"/>
                <w:bottom w:val="none" w:sz="0" w:space="0" w:color="auto"/>
                <w:right w:val="none" w:sz="0" w:space="0" w:color="auto"/>
              </w:divBdr>
              <w:divsChild>
                <w:div w:id="50082644">
                  <w:marLeft w:val="0"/>
                  <w:marRight w:val="0"/>
                  <w:marTop w:val="0"/>
                  <w:marBottom w:val="0"/>
                  <w:divBdr>
                    <w:top w:val="none" w:sz="0" w:space="0" w:color="auto"/>
                    <w:left w:val="none" w:sz="0" w:space="0" w:color="auto"/>
                    <w:bottom w:val="none" w:sz="0" w:space="0" w:color="auto"/>
                    <w:right w:val="none" w:sz="0" w:space="0" w:color="auto"/>
                  </w:divBdr>
                  <w:divsChild>
                    <w:div w:id="137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948266">
      <w:bodyDiv w:val="1"/>
      <w:marLeft w:val="0"/>
      <w:marRight w:val="0"/>
      <w:marTop w:val="0"/>
      <w:marBottom w:val="0"/>
      <w:divBdr>
        <w:top w:val="none" w:sz="0" w:space="0" w:color="auto"/>
        <w:left w:val="none" w:sz="0" w:space="0" w:color="auto"/>
        <w:bottom w:val="none" w:sz="0" w:space="0" w:color="auto"/>
        <w:right w:val="none" w:sz="0" w:space="0" w:color="auto"/>
      </w:divBdr>
    </w:div>
    <w:div w:id="1764839111">
      <w:bodyDiv w:val="1"/>
      <w:marLeft w:val="0"/>
      <w:marRight w:val="0"/>
      <w:marTop w:val="0"/>
      <w:marBottom w:val="0"/>
      <w:divBdr>
        <w:top w:val="none" w:sz="0" w:space="0" w:color="auto"/>
        <w:left w:val="none" w:sz="0" w:space="0" w:color="auto"/>
        <w:bottom w:val="none" w:sz="0" w:space="0" w:color="auto"/>
        <w:right w:val="none" w:sz="0" w:space="0" w:color="auto"/>
      </w:divBdr>
    </w:div>
    <w:div w:id="1783501530">
      <w:bodyDiv w:val="1"/>
      <w:marLeft w:val="0"/>
      <w:marRight w:val="0"/>
      <w:marTop w:val="0"/>
      <w:marBottom w:val="0"/>
      <w:divBdr>
        <w:top w:val="none" w:sz="0" w:space="0" w:color="auto"/>
        <w:left w:val="none" w:sz="0" w:space="0" w:color="auto"/>
        <w:bottom w:val="none" w:sz="0" w:space="0" w:color="auto"/>
        <w:right w:val="none" w:sz="0" w:space="0" w:color="auto"/>
      </w:divBdr>
    </w:div>
    <w:div w:id="1869676616">
      <w:bodyDiv w:val="1"/>
      <w:marLeft w:val="0"/>
      <w:marRight w:val="0"/>
      <w:marTop w:val="0"/>
      <w:marBottom w:val="0"/>
      <w:divBdr>
        <w:top w:val="none" w:sz="0" w:space="0" w:color="auto"/>
        <w:left w:val="none" w:sz="0" w:space="0" w:color="auto"/>
        <w:bottom w:val="none" w:sz="0" w:space="0" w:color="auto"/>
        <w:right w:val="none" w:sz="0" w:space="0" w:color="auto"/>
      </w:divBdr>
    </w:div>
    <w:div w:id="1896774697">
      <w:bodyDiv w:val="1"/>
      <w:marLeft w:val="0"/>
      <w:marRight w:val="0"/>
      <w:marTop w:val="0"/>
      <w:marBottom w:val="0"/>
      <w:divBdr>
        <w:top w:val="none" w:sz="0" w:space="0" w:color="auto"/>
        <w:left w:val="none" w:sz="0" w:space="0" w:color="auto"/>
        <w:bottom w:val="none" w:sz="0" w:space="0" w:color="auto"/>
        <w:right w:val="none" w:sz="0" w:space="0" w:color="auto"/>
      </w:divBdr>
    </w:div>
    <w:div w:id="1913390021">
      <w:bodyDiv w:val="1"/>
      <w:marLeft w:val="0"/>
      <w:marRight w:val="0"/>
      <w:marTop w:val="0"/>
      <w:marBottom w:val="0"/>
      <w:divBdr>
        <w:top w:val="none" w:sz="0" w:space="0" w:color="auto"/>
        <w:left w:val="none" w:sz="0" w:space="0" w:color="auto"/>
        <w:bottom w:val="none" w:sz="0" w:space="0" w:color="auto"/>
        <w:right w:val="none" w:sz="0" w:space="0" w:color="auto"/>
      </w:divBdr>
    </w:div>
    <w:div w:id="1956403178">
      <w:bodyDiv w:val="1"/>
      <w:marLeft w:val="0"/>
      <w:marRight w:val="0"/>
      <w:marTop w:val="0"/>
      <w:marBottom w:val="0"/>
      <w:divBdr>
        <w:top w:val="none" w:sz="0" w:space="0" w:color="auto"/>
        <w:left w:val="none" w:sz="0" w:space="0" w:color="auto"/>
        <w:bottom w:val="none" w:sz="0" w:space="0" w:color="auto"/>
        <w:right w:val="none" w:sz="0" w:space="0" w:color="auto"/>
      </w:divBdr>
    </w:div>
    <w:div w:id="1967084701">
      <w:bodyDiv w:val="1"/>
      <w:marLeft w:val="0"/>
      <w:marRight w:val="0"/>
      <w:marTop w:val="0"/>
      <w:marBottom w:val="0"/>
      <w:divBdr>
        <w:top w:val="none" w:sz="0" w:space="0" w:color="auto"/>
        <w:left w:val="none" w:sz="0" w:space="0" w:color="auto"/>
        <w:bottom w:val="none" w:sz="0" w:space="0" w:color="auto"/>
        <w:right w:val="none" w:sz="0" w:space="0" w:color="auto"/>
      </w:divBdr>
    </w:div>
    <w:div w:id="2112775536">
      <w:bodyDiv w:val="1"/>
      <w:marLeft w:val="0"/>
      <w:marRight w:val="0"/>
      <w:marTop w:val="0"/>
      <w:marBottom w:val="0"/>
      <w:divBdr>
        <w:top w:val="none" w:sz="0" w:space="0" w:color="auto"/>
        <w:left w:val="none" w:sz="0" w:space="0" w:color="auto"/>
        <w:bottom w:val="none" w:sz="0" w:space="0" w:color="auto"/>
        <w:right w:val="none" w:sz="0" w:space="0" w:color="auto"/>
      </w:divBdr>
    </w:div>
    <w:div w:id="211381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dbogdan@stoica-asociatii.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toica-asociatii.ro/Veronica-DOBOZI-a7-en.htm" TargetMode="External"/><Relationship Id="rId4" Type="http://schemas.openxmlformats.org/officeDocument/2006/relationships/settings" Target="settings.xml"/><Relationship Id="rId9" Type="http://schemas.openxmlformats.org/officeDocument/2006/relationships/hyperlink" Target="mailto:&#8211;%20ateodorescu@stoica-asociatii.r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po.org/law-practice/legal-texts/html/guidelines/e/g_ii_3_6_1.htm" TargetMode="External"/><Relationship Id="rId1" Type="http://schemas.openxmlformats.org/officeDocument/2006/relationships/hyperlink" Target="https://www.ipwatchdog.com/2021/08/26/first-half-2021-63-u-s-patents-48-9-epo-40-1-china-software-related/id=137100/"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572A8-813E-43A2-9F6A-2E86A53B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2969</Words>
  <Characters>16924</Characters>
  <Application>Microsoft Office Word</Application>
  <DocSecurity>0</DocSecurity>
  <Lines>141</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Alina Grigoras</cp:lastModifiedBy>
  <cp:revision>3</cp:revision>
  <dcterms:created xsi:type="dcterms:W3CDTF">2021-09-15T10:56:00Z</dcterms:created>
  <dcterms:modified xsi:type="dcterms:W3CDTF">2021-09-15T15:20:00Z</dcterms:modified>
</cp:coreProperties>
</file>