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A2DE" w14:textId="1410B88A" w:rsidR="007836FB" w:rsidRDefault="00E740D1" w:rsidP="00F24B3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</w:pPr>
      <w:r w:rsidRPr="00E740D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P</w:t>
      </w:r>
      <w:r w:rsidR="00F41138" w:rsidRPr="00E740D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rogramele de MASTER ale Facultății de Drept – Universitatea din București</w:t>
      </w:r>
      <w:r w:rsidR="0024100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î</w:t>
      </w:r>
      <w:r w:rsidR="00AA161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n</w:t>
      </w:r>
      <w:r w:rsidR="0024100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anul universitar 2021-2022</w:t>
      </w:r>
    </w:p>
    <w:p w14:paraId="2C21E910" w14:textId="1BB4ACF8" w:rsidR="00E740D1" w:rsidRPr="00E740D1" w:rsidRDefault="00F41138" w:rsidP="00F24B3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</w:pPr>
      <w:r w:rsidRPr="00E740D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– </w:t>
      </w:r>
      <w:r w:rsidR="00E740D1" w:rsidRPr="00E740D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excepționale oportunități pentru un parcurs academic</w:t>
      </w:r>
      <w:r w:rsidR="00E740D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cu componentă</w:t>
      </w:r>
      <w:r w:rsidR="00E740D1" w:rsidRPr="00E740D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internațional</w:t>
      </w:r>
      <w:r w:rsidR="00E740D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ă</w:t>
      </w:r>
    </w:p>
    <w:p w14:paraId="36F14BE5" w14:textId="29B7298A" w:rsidR="00E740D1" w:rsidRDefault="00E740D1" w:rsidP="00F4113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</w:pPr>
    </w:p>
    <w:p w14:paraId="72C14F99" w14:textId="01A8EF37" w:rsidR="00E740D1" w:rsidRDefault="00E740D1" w:rsidP="00F4113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</w:pPr>
    </w:p>
    <w:p w14:paraId="48EDBA44" w14:textId="4CD0B3A7" w:rsidR="0024100D" w:rsidRDefault="0024100D" w:rsidP="0024100D">
      <w:pPr>
        <w:ind w:firstLine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Anul academic 2021-2022 va aduce o serie de elemente de noutate în privința programelor de master ale Facultății de Drept a Universității din București, </w:t>
      </w:r>
      <w:r w:rsidR="002C1FE9">
        <w:rPr>
          <w:rFonts w:ascii="Times New Roman" w:hAnsi="Times New Roman" w:cs="Times New Roman"/>
          <w:sz w:val="26"/>
          <w:szCs w:val="26"/>
          <w:lang w:val="ro-RO"/>
        </w:rPr>
        <w:t>accentuând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deschiderea spre programele de studii internaționale sau cu componentă internațională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324DBDCD" w14:textId="77777777" w:rsidR="0024100D" w:rsidRDefault="0024100D" w:rsidP="0024100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77279A" w14:textId="3B1C985B" w:rsidR="0024100D" w:rsidRPr="00AA1611" w:rsidRDefault="0024100D" w:rsidP="0024100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Începând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2021-2022, </w:t>
      </w:r>
      <w:proofErr w:type="spellStart"/>
      <w:r>
        <w:rPr>
          <w:rFonts w:ascii="Times New Roman" w:hAnsi="Times New Roman" w:cs="Times New Roman"/>
          <w:sz w:val="26"/>
          <w:szCs w:val="26"/>
        </w:rPr>
        <w:t>Facultatea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Drept a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București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organiza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programul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de master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internaționalizat</w:t>
      </w:r>
      <w:proofErr w:type="spellEnd"/>
      <w:r w:rsidR="00AA1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de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Drept economic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european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limba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germană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desfășoară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cooperare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Facultatea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Drept a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Würzburg, Germania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reuni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cadre </w:t>
      </w:r>
      <w:proofErr w:type="spellStart"/>
      <w:r>
        <w:rPr>
          <w:rFonts w:ascii="Times New Roman" w:hAnsi="Times New Roman" w:cs="Times New Roman"/>
          <w:sz w:val="26"/>
          <w:szCs w:val="26"/>
        </w:rPr>
        <w:t>didactice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prestigioase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ale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partenere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ale </w:t>
      </w:r>
      <w:proofErr w:type="spellStart"/>
      <w:r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Drept a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București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universități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marcă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România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propunându-și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ofere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studenților-masteranzi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atât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</w:rPr>
        <w:t>perspectivă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ansamblu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asupra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europene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cât și o abordare aprofundată a componentei economice a Dreptului Uniunii Europene, </w:t>
      </w:r>
      <w:proofErr w:type="spellStart"/>
      <w:r>
        <w:rPr>
          <w:rFonts w:ascii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intermediul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discipline precum: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Tradiția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constituțională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europeană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Istoria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dreptului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privat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european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Dreptul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economic intern </w:t>
      </w:r>
      <w:r w:rsidRPr="00347E9F">
        <w:rPr>
          <w:rFonts w:ascii="Times New Roman" w:hAnsi="Times New Roman" w:cs="Times New Roman"/>
          <w:i/>
          <w:iCs/>
          <w:sz w:val="26"/>
          <w:szCs w:val="26"/>
          <w:lang w:val="ro-RO"/>
        </w:rPr>
        <w:t>și extern al Uniunii Europene</w:t>
      </w:r>
      <w:r w:rsidRPr="00347E9F">
        <w:rPr>
          <w:rFonts w:ascii="Times New Roman" w:hAnsi="Times New Roman" w:cs="Times New Roman"/>
          <w:i/>
          <w:iCs/>
          <w:sz w:val="26"/>
          <w:szCs w:val="26"/>
        </w:rPr>
        <w:t>; Drept interna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  <w:lang w:val="ro-RO"/>
        </w:rPr>
        <w:t>țional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  <w:lang w:val="ro-RO"/>
        </w:rPr>
        <w:t xml:space="preserve"> privat și drept procesual civil al Uniunii Europene</w:t>
      </w:r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; Drept public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european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Elemente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de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drept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procesual</w:t>
      </w:r>
      <w:proofErr w:type="spellEnd"/>
      <w:r w:rsidRPr="00347E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47E9F">
        <w:rPr>
          <w:rFonts w:ascii="Times New Roman" w:hAnsi="Times New Roman" w:cs="Times New Roman"/>
          <w:i/>
          <w:iCs/>
          <w:sz w:val="26"/>
          <w:szCs w:val="26"/>
        </w:rPr>
        <w:t>administrativ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Cursurile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seminarele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vor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desfășura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sistem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1611">
        <w:rPr>
          <w:rFonts w:ascii="Times New Roman" w:hAnsi="Times New Roman" w:cs="Times New Roman"/>
          <w:sz w:val="26"/>
          <w:szCs w:val="26"/>
        </w:rPr>
        <w:t xml:space="preserve">modular,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iar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universitar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2021-2022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desfășura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611">
        <w:rPr>
          <w:rFonts w:ascii="Times New Roman" w:hAnsi="Times New Roman" w:cs="Times New Roman"/>
          <w:sz w:val="26"/>
          <w:szCs w:val="26"/>
        </w:rPr>
        <w:t>sistem</w:t>
      </w:r>
      <w:proofErr w:type="spellEnd"/>
      <w:r w:rsidRPr="00AA1611">
        <w:rPr>
          <w:rFonts w:ascii="Times New Roman" w:hAnsi="Times New Roman" w:cs="Times New Roman"/>
          <w:sz w:val="26"/>
          <w:szCs w:val="26"/>
        </w:rPr>
        <w:t xml:space="preserve"> on-line.</w:t>
      </w:r>
    </w:p>
    <w:p w14:paraId="55373FBF" w14:textId="77777777" w:rsidR="0024100D" w:rsidRDefault="0024100D" w:rsidP="0024100D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43956584" w14:textId="77777777" w:rsidR="0024100D" w:rsidRPr="0024100D" w:rsidRDefault="0024100D" w:rsidP="0024100D">
      <w:pPr>
        <w:ind w:left="720"/>
        <w:jc w:val="both"/>
        <w:rPr>
          <w:rFonts w:ascii="Times New Roman" w:hAnsi="Times New Roman" w:cs="Times New Roman"/>
          <w:i/>
          <w:iCs/>
          <w:sz w:val="22"/>
          <w:szCs w:val="22"/>
          <w:lang w:val="ro-RO"/>
        </w:rPr>
      </w:pPr>
      <w:r w:rsidRPr="0024100D">
        <w:rPr>
          <w:rFonts w:ascii="Times New Roman" w:hAnsi="Times New Roman" w:cs="Times New Roman"/>
          <w:i/>
          <w:iCs/>
          <w:sz w:val="22"/>
          <w:szCs w:val="22"/>
          <w:lang w:val="ro-RO"/>
        </w:rPr>
        <w:t>*sub rezerva publicării în timp util, în Monitorul Oficial al României, a hotărârii privind integrarea acestui program de master în domeniu, conform reglementărilor în vigoare. Masterul a fost aprobat de ARACIS.</w:t>
      </w:r>
    </w:p>
    <w:p w14:paraId="27E6AC83" w14:textId="5774EE23" w:rsidR="0024100D" w:rsidRDefault="0024100D" w:rsidP="0024100D">
      <w:pPr>
        <w:ind w:firstLine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58580C2C" w14:textId="763F0B38" w:rsidR="00F41138" w:rsidRPr="00CD01B3" w:rsidRDefault="00E740D1" w:rsidP="00CD01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În cursul lunii mai 2021, Facultatea de Drept a Universității din București a încheiat un acord de cooperare cu </w:t>
      </w:r>
      <w:r w:rsidRPr="00CD01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Universitatea din </w:t>
      </w:r>
      <w:proofErr w:type="spellStart"/>
      <w:r w:rsidRPr="00CD01B3">
        <w:rPr>
          <w:rFonts w:ascii="Times New Roman" w:hAnsi="Times New Roman" w:cs="Times New Roman"/>
          <w:b/>
          <w:bCs/>
          <w:sz w:val="26"/>
          <w:szCs w:val="26"/>
          <w:lang w:val="ro-RO"/>
        </w:rPr>
        <w:t>Dayton</w:t>
      </w:r>
      <w:proofErr w:type="spellEnd"/>
      <w:r w:rsidRPr="00CD01B3">
        <w:rPr>
          <w:rFonts w:ascii="Times New Roman" w:hAnsi="Times New Roman" w:cs="Times New Roman"/>
          <w:b/>
          <w:bCs/>
          <w:sz w:val="26"/>
          <w:szCs w:val="26"/>
          <w:lang w:val="ro-RO"/>
        </w:rPr>
        <w:t>, Ohio – S.U.A.</w:t>
      </w:r>
      <w:r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ce oferă o serie de oportunități pentru un parcurs academic internațional</w:t>
      </w:r>
      <w:r w:rsidR="00AA1611">
        <w:rPr>
          <w:rFonts w:ascii="Times New Roman" w:hAnsi="Times New Roman" w:cs="Times New Roman"/>
          <w:sz w:val="26"/>
          <w:szCs w:val="26"/>
          <w:lang w:val="ro-RO"/>
        </w:rPr>
        <w:t xml:space="preserve"> în domeniul master</w:t>
      </w:r>
      <w:r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D01B3">
        <w:rPr>
          <w:rFonts w:ascii="Times New Roman" w:hAnsi="Times New Roman" w:cs="Times New Roman"/>
          <w:i/>
          <w:iCs/>
          <w:sz w:val="26"/>
          <w:szCs w:val="26"/>
          <w:lang w:val="ro-RO"/>
        </w:rPr>
        <w:t>studenților masteranzi</w:t>
      </w:r>
      <w:r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Pr="00CD01B3">
        <w:rPr>
          <w:rFonts w:ascii="Times New Roman" w:hAnsi="Times New Roman" w:cs="Times New Roman"/>
          <w:i/>
          <w:iCs/>
          <w:sz w:val="26"/>
          <w:szCs w:val="26"/>
          <w:lang w:val="ro-RO"/>
        </w:rPr>
        <w:t>absolvenților programelor de master a</w:t>
      </w:r>
      <w:r w:rsidR="00092DB6">
        <w:rPr>
          <w:rFonts w:ascii="Times New Roman" w:hAnsi="Times New Roman" w:cs="Times New Roman"/>
          <w:i/>
          <w:iCs/>
          <w:sz w:val="26"/>
          <w:szCs w:val="26"/>
          <w:lang w:val="ro-RO"/>
        </w:rPr>
        <w:t>i</w:t>
      </w:r>
      <w:r w:rsidRPr="00CD01B3">
        <w:rPr>
          <w:rFonts w:ascii="Times New Roman" w:hAnsi="Times New Roman" w:cs="Times New Roman"/>
          <w:i/>
          <w:iCs/>
          <w:sz w:val="26"/>
          <w:szCs w:val="26"/>
          <w:lang w:val="ro-RO"/>
        </w:rPr>
        <w:t xml:space="preserve"> Facultății de Drept a Universității din București</w:t>
      </w:r>
      <w:r w:rsidR="00092DB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Aceștia se vor putea înscrie</w:t>
      </w:r>
      <w:r w:rsidR="00AA1611">
        <w:rPr>
          <w:rFonts w:ascii="Times New Roman" w:hAnsi="Times New Roman" w:cs="Times New Roman"/>
          <w:sz w:val="26"/>
          <w:szCs w:val="26"/>
          <w:lang w:val="ro-RO"/>
        </w:rPr>
        <w:t xml:space="preserve"> la</w:t>
      </w:r>
      <w:r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programul de master al Universității din </w:t>
      </w:r>
      <w:proofErr w:type="spellStart"/>
      <w:r w:rsidRPr="00CD01B3">
        <w:rPr>
          <w:rFonts w:ascii="Times New Roman" w:hAnsi="Times New Roman" w:cs="Times New Roman"/>
          <w:sz w:val="26"/>
          <w:szCs w:val="26"/>
          <w:lang w:val="ro-RO"/>
        </w:rPr>
        <w:t>Dayton</w:t>
      </w:r>
      <w:proofErr w:type="spellEnd"/>
      <w:r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, Ohio – S.U.A., </w:t>
      </w:r>
      <w:r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American </w:t>
      </w:r>
      <w:proofErr w:type="spellStart"/>
      <w:r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and</w:t>
      </w:r>
      <w:proofErr w:type="spellEnd"/>
      <w:r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Transnational</w:t>
      </w:r>
      <w:proofErr w:type="spellEnd"/>
      <w:r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 Law</w:t>
      </w:r>
      <w:r w:rsidR="00AA1611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 </w:t>
      </w:r>
      <w:r w:rsidR="00AA1611">
        <w:rPr>
          <w:rFonts w:ascii="Times New Roman" w:hAnsi="Times New Roman" w:cs="Times New Roman"/>
          <w:sz w:val="26"/>
          <w:szCs w:val="26"/>
          <w:lang w:val="ro-RO"/>
        </w:rPr>
        <w:t>și vor beneficia de o ofertă de bursă garantată, într-un cuantum semnificativ</w:t>
      </w:r>
      <w:r w:rsidR="00092DB6" w:rsidRPr="00CD01B3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092DB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Pr="00CD01B3">
        <w:rPr>
          <w:rFonts w:ascii="Times New Roman" w:hAnsi="Times New Roman" w:cs="Times New Roman"/>
          <w:sz w:val="26"/>
          <w:szCs w:val="26"/>
          <w:lang w:val="ro-RO"/>
        </w:rPr>
        <w:t>rogram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>ul</w:t>
      </w:r>
      <w:r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se desfășoară exclusiv online</w:t>
      </w:r>
      <w:r w:rsidR="00E57E69">
        <w:rPr>
          <w:rFonts w:ascii="Times New Roman" w:hAnsi="Times New Roman" w:cs="Times New Roman"/>
          <w:sz w:val="26"/>
          <w:szCs w:val="26"/>
          <w:lang w:val="ro-RO"/>
        </w:rPr>
        <w:t xml:space="preserve"> - </w:t>
      </w:r>
      <w:r w:rsidRPr="00CD01B3">
        <w:rPr>
          <w:rFonts w:ascii="Times New Roman" w:hAnsi="Times New Roman" w:cs="Times New Roman"/>
          <w:sz w:val="26"/>
          <w:szCs w:val="26"/>
          <w:lang w:val="ro-RO"/>
        </w:rPr>
        <w:t>format asincron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, având o durată de trei semestre și se centrează pe studierea unor instituții fundamentale ale </w:t>
      </w:r>
      <w:r w:rsidR="00E57E69">
        <w:rPr>
          <w:rFonts w:ascii="Times New Roman" w:hAnsi="Times New Roman" w:cs="Times New Roman"/>
          <w:sz w:val="26"/>
          <w:szCs w:val="26"/>
          <w:lang w:val="ro-RO"/>
        </w:rPr>
        <w:t>d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>reptului S</w:t>
      </w:r>
      <w:r w:rsidR="00092DB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>U</w:t>
      </w:r>
      <w:r w:rsidR="00092DB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092DB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, precum </w:t>
      </w:r>
      <w:r w:rsidR="00DE0BE4" w:rsidRPr="00CD01B3">
        <w:rPr>
          <w:rFonts w:ascii="Times New Roman" w:hAnsi="Times New Roman" w:cs="Times New Roman"/>
          <w:i/>
          <w:iCs/>
          <w:sz w:val="26"/>
          <w:szCs w:val="26"/>
          <w:lang w:val="ro-RO"/>
        </w:rPr>
        <w:t>Introducere în drept și instituții juridice ale Statelor Unite</w:t>
      </w:r>
      <w:r w:rsidR="00092DB6">
        <w:rPr>
          <w:rFonts w:ascii="Times New Roman" w:hAnsi="Times New Roman" w:cs="Times New Roman"/>
          <w:i/>
          <w:iCs/>
          <w:sz w:val="26"/>
          <w:szCs w:val="26"/>
        </w:rPr>
        <w:t>;</w:t>
      </w:r>
      <w:r w:rsidR="00DE0BE4" w:rsidRPr="00CD01B3">
        <w:rPr>
          <w:rFonts w:ascii="Times New Roman" w:hAnsi="Times New Roman" w:cs="Times New Roman"/>
          <w:i/>
          <w:iCs/>
          <w:sz w:val="26"/>
          <w:szCs w:val="26"/>
          <w:lang w:val="ro-RO"/>
        </w:rPr>
        <w:t xml:space="preserve"> Drept constituțional</w:t>
      </w:r>
      <w:r w:rsidR="00092DB6">
        <w:rPr>
          <w:rFonts w:ascii="Times New Roman" w:hAnsi="Times New Roman" w:cs="Times New Roman"/>
          <w:i/>
          <w:iCs/>
          <w:sz w:val="26"/>
          <w:szCs w:val="26"/>
          <w:lang w:val="ro-RO"/>
        </w:rPr>
        <w:t>;</w:t>
      </w:r>
      <w:r w:rsidR="00DE0BE4" w:rsidRPr="00CD01B3">
        <w:rPr>
          <w:rFonts w:ascii="Times New Roman" w:hAnsi="Times New Roman" w:cs="Times New Roman"/>
          <w:i/>
          <w:iCs/>
          <w:sz w:val="26"/>
          <w:szCs w:val="26"/>
          <w:lang w:val="ro-RO"/>
        </w:rPr>
        <w:t xml:space="preserve"> Procedură civilă</w:t>
      </w:r>
      <w:r w:rsidR="00092DB6">
        <w:rPr>
          <w:rFonts w:ascii="Times New Roman" w:hAnsi="Times New Roman" w:cs="Times New Roman"/>
          <w:i/>
          <w:iCs/>
          <w:sz w:val="26"/>
          <w:szCs w:val="26"/>
          <w:lang w:val="ro-RO"/>
        </w:rPr>
        <w:t>;</w:t>
      </w:r>
      <w:r w:rsidR="00DE0BE4" w:rsidRPr="00CD01B3">
        <w:rPr>
          <w:rFonts w:ascii="Times New Roman" w:hAnsi="Times New Roman" w:cs="Times New Roman"/>
          <w:i/>
          <w:iCs/>
          <w:sz w:val="26"/>
          <w:szCs w:val="26"/>
          <w:lang w:val="ro-RO"/>
        </w:rPr>
        <w:t xml:space="preserve"> Răspundere profesională</w:t>
      </w:r>
      <w:r w:rsidR="00092DB6">
        <w:rPr>
          <w:rFonts w:ascii="Times New Roman" w:hAnsi="Times New Roman" w:cs="Times New Roman"/>
          <w:i/>
          <w:iCs/>
          <w:sz w:val="26"/>
          <w:szCs w:val="26"/>
          <w:lang w:val="ro-RO"/>
        </w:rPr>
        <w:t>;</w:t>
      </w:r>
      <w:r w:rsidR="00DE0BE4" w:rsidRPr="00CD01B3">
        <w:rPr>
          <w:rFonts w:ascii="Times New Roman" w:hAnsi="Times New Roman" w:cs="Times New Roman"/>
          <w:i/>
          <w:iCs/>
          <w:sz w:val="26"/>
          <w:szCs w:val="26"/>
          <w:lang w:val="ro-RO"/>
        </w:rPr>
        <w:t xml:space="preserve"> Analiză juridică, raționament, cercetare, scriere și comunicare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>. Finalizarea cu succes a programului permite absolvenților</w:t>
      </w:r>
      <w:r w:rsidR="00AE37C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>să</w:t>
      </w:r>
      <w:r w:rsidR="00E57E69">
        <w:rPr>
          <w:rFonts w:ascii="Times New Roman" w:hAnsi="Times New Roman" w:cs="Times New Roman"/>
          <w:sz w:val="26"/>
          <w:szCs w:val="26"/>
          <w:lang w:val="ro-RO"/>
        </w:rPr>
        <w:t xml:space="preserve"> devină eligibili pentru a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se înscrie la examenele </w:t>
      </w:r>
      <w:r w:rsidR="00E57E69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admitere în </w:t>
      </w:r>
      <w:r w:rsidR="00AE37CC">
        <w:rPr>
          <w:rFonts w:ascii="Times New Roman" w:hAnsi="Times New Roman" w:cs="Times New Roman"/>
          <w:sz w:val="26"/>
          <w:szCs w:val="26"/>
          <w:lang w:val="ro-RO"/>
        </w:rPr>
        <w:t xml:space="preserve">Barourile California, 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Washington, respectiv </w:t>
      </w:r>
      <w:r w:rsidR="00E57E69">
        <w:rPr>
          <w:rFonts w:ascii="Times New Roman" w:hAnsi="Times New Roman" w:cs="Times New Roman"/>
          <w:sz w:val="26"/>
          <w:szCs w:val="26"/>
          <w:lang w:val="ro-RO"/>
        </w:rPr>
        <w:t>Washington D.C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AE37C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AE37CC" w:rsidRPr="00CD01B3">
        <w:rPr>
          <w:rFonts w:ascii="Times New Roman" w:hAnsi="Times New Roman" w:cs="Times New Roman"/>
          <w:sz w:val="26"/>
          <w:szCs w:val="26"/>
          <w:lang w:val="ro-RO"/>
        </w:rPr>
        <w:t>cu respectarea reglementărilor specifice</w:t>
      </w:r>
      <w:r w:rsidR="00AE37CC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AE37CC"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E0BE4" w:rsidRPr="00CD01B3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25BD33B7" w14:textId="5C7BABB8" w:rsidR="00CD01B3" w:rsidRDefault="00CD01B3" w:rsidP="00CD01B3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D01B3">
        <w:rPr>
          <w:rFonts w:ascii="Times New Roman" w:hAnsi="Times New Roman" w:cs="Times New Roman"/>
          <w:sz w:val="26"/>
          <w:szCs w:val="26"/>
          <w:lang w:val="ro-RO"/>
        </w:rPr>
        <w:t>Acordul de cooperare</w:t>
      </w:r>
      <w:r w:rsidR="007836FB">
        <w:rPr>
          <w:rFonts w:ascii="Times New Roman" w:hAnsi="Times New Roman" w:cs="Times New Roman"/>
          <w:sz w:val="26"/>
          <w:szCs w:val="26"/>
          <w:lang w:val="ro-RO"/>
        </w:rPr>
        <w:t xml:space="preserve"> deschide posibilitatea ca studenții masteranzi să poată beneficia și de alte oportunități, precum</w:t>
      </w:r>
      <w:r w:rsidRPr="00CD01B3">
        <w:rPr>
          <w:rFonts w:ascii="Times New Roman" w:hAnsi="Times New Roman" w:cs="Times New Roman"/>
          <w:sz w:val="26"/>
          <w:szCs w:val="26"/>
        </w:rPr>
        <w:t>:</w:t>
      </w:r>
    </w:p>
    <w:p w14:paraId="1C498651" w14:textId="53BE5642" w:rsidR="00CD01B3" w:rsidRPr="00CD01B3" w:rsidRDefault="00CD01B3" w:rsidP="00CD01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D01B3">
        <w:rPr>
          <w:rFonts w:ascii="Times New Roman" w:hAnsi="Times New Roman" w:cs="Times New Roman"/>
          <w:i/>
          <w:iCs/>
          <w:sz w:val="26"/>
          <w:szCs w:val="26"/>
        </w:rPr>
        <w:t>Law in the Americas Fellow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o </w:t>
      </w:r>
      <w:proofErr w:type="spellStart"/>
      <w:r>
        <w:rPr>
          <w:rFonts w:ascii="Times New Roman" w:hAnsi="Times New Roman" w:cs="Times New Roman"/>
          <w:sz w:val="26"/>
          <w:szCs w:val="26"/>
        </w:rPr>
        <w:t>bursă</w:t>
      </w:r>
      <w:proofErr w:type="spellEnd"/>
      <w:r w:rsidR="00E57E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7E69">
        <w:rPr>
          <w:rFonts w:ascii="Times New Roman" w:hAnsi="Times New Roman" w:cs="Times New Roman"/>
          <w:sz w:val="26"/>
          <w:szCs w:val="26"/>
        </w:rPr>
        <w:t>acordată</w:t>
      </w:r>
      <w:proofErr w:type="spellEnd"/>
      <w:r w:rsidR="00E57E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7E69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57E69">
        <w:rPr>
          <w:rFonts w:ascii="Times New Roman" w:hAnsi="Times New Roman" w:cs="Times New Roman"/>
          <w:sz w:val="26"/>
          <w:szCs w:val="26"/>
        </w:rPr>
        <w:t xml:space="preserve"> concurs,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acoperă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integral </w:t>
      </w:r>
      <w:proofErr w:type="spellStart"/>
      <w:r>
        <w:rPr>
          <w:rFonts w:ascii="Times New Roman" w:hAnsi="Times New Roman" w:cs="Times New Roman"/>
          <w:sz w:val="26"/>
          <w:szCs w:val="26"/>
        </w:rPr>
        <w:t>costul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master</w:t>
      </w:r>
      <w:r w:rsidR="007836FB">
        <w:rPr>
          <w:rFonts w:ascii="Times New Roman" w:hAnsi="Times New Roman" w:cs="Times New Roman"/>
          <w:sz w:val="26"/>
          <w:szCs w:val="26"/>
        </w:rPr>
        <w:t xml:space="preserve"> </w:t>
      </w:r>
      <w:r w:rsidR="007836FB"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American </w:t>
      </w:r>
      <w:proofErr w:type="spellStart"/>
      <w:r w:rsidR="007836FB"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and</w:t>
      </w:r>
      <w:proofErr w:type="spellEnd"/>
      <w:r w:rsidR="007836FB"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="007836FB"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Transnational</w:t>
      </w:r>
      <w:proofErr w:type="spellEnd"/>
      <w:r w:rsidR="007836FB" w:rsidRPr="00CD01B3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 Law</w:t>
      </w:r>
    </w:p>
    <w:p w14:paraId="09DFE169" w14:textId="19FDBF42" w:rsidR="00CD01B3" w:rsidRDefault="00E57E69" w:rsidP="00CD01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Posibilități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viitoare</w:t>
      </w:r>
      <w:proofErr w:type="spellEnd"/>
      <w:r w:rsidR="00CD01B3">
        <w:rPr>
          <w:rFonts w:ascii="Times New Roman" w:hAnsi="Times New Roman" w:cs="Times New Roman"/>
          <w:sz w:val="26"/>
          <w:szCs w:val="26"/>
        </w:rPr>
        <w:t xml:space="preserve"> de a </w:t>
      </w:r>
      <w:proofErr w:type="spellStart"/>
      <w:r w:rsidR="00CD01B3">
        <w:rPr>
          <w:rFonts w:ascii="Times New Roman" w:hAnsi="Times New Roman" w:cs="Times New Roman"/>
          <w:sz w:val="26"/>
          <w:szCs w:val="26"/>
        </w:rPr>
        <w:t>desfășura</w:t>
      </w:r>
      <w:proofErr w:type="spellEnd"/>
      <w:r w:rsidR="00CD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01B3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="007836FB">
        <w:rPr>
          <w:rFonts w:ascii="Times New Roman" w:hAnsi="Times New Roman" w:cs="Times New Roman"/>
          <w:sz w:val="26"/>
          <w:szCs w:val="26"/>
        </w:rPr>
        <w:t xml:space="preserve"> de master – integral </w:t>
      </w:r>
      <w:proofErr w:type="spellStart"/>
      <w:r w:rsidR="007836F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836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36FB">
        <w:rPr>
          <w:rFonts w:ascii="Times New Roman" w:hAnsi="Times New Roman" w:cs="Times New Roman"/>
          <w:sz w:val="26"/>
          <w:szCs w:val="26"/>
        </w:rPr>
        <w:t>parțial</w:t>
      </w:r>
      <w:proofErr w:type="spellEnd"/>
      <w:r w:rsidR="007836FB">
        <w:rPr>
          <w:rFonts w:ascii="Times New Roman" w:hAnsi="Times New Roman" w:cs="Times New Roman"/>
          <w:sz w:val="26"/>
          <w:szCs w:val="26"/>
        </w:rPr>
        <w:t xml:space="preserve"> -</w:t>
      </w:r>
      <w:r w:rsidR="00CD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01B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CD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campusul</w:t>
      </w:r>
      <w:proofErr w:type="spellEnd"/>
      <w:r w:rsidR="00CD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01B3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="00CD01B3">
        <w:rPr>
          <w:rFonts w:ascii="Times New Roman" w:hAnsi="Times New Roman" w:cs="Times New Roman"/>
          <w:sz w:val="26"/>
          <w:szCs w:val="26"/>
        </w:rPr>
        <w:t xml:space="preserve"> de Drept a </w:t>
      </w:r>
      <w:proofErr w:type="spellStart"/>
      <w:r w:rsidR="00CD01B3">
        <w:rPr>
          <w:rFonts w:ascii="Times New Roman" w:hAnsi="Times New Roman" w:cs="Times New Roman"/>
          <w:sz w:val="26"/>
          <w:szCs w:val="26"/>
        </w:rPr>
        <w:t>Universității</w:t>
      </w:r>
      <w:proofErr w:type="spellEnd"/>
      <w:r w:rsidR="00CD01B3">
        <w:rPr>
          <w:rFonts w:ascii="Times New Roman" w:hAnsi="Times New Roman" w:cs="Times New Roman"/>
          <w:sz w:val="26"/>
          <w:szCs w:val="26"/>
        </w:rPr>
        <w:t xml:space="preserve"> din Dayton</w:t>
      </w:r>
    </w:p>
    <w:p w14:paraId="32634F9B" w14:textId="4FDB18F5" w:rsidR="00CD01B3" w:rsidRPr="007836FB" w:rsidRDefault="007836FB" w:rsidP="00CD01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Participarea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36FB">
        <w:rPr>
          <w:rFonts w:ascii="Times New Roman" w:hAnsi="Times New Roman" w:cs="Times New Roman"/>
          <w:i/>
          <w:iCs/>
          <w:sz w:val="26"/>
          <w:szCs w:val="26"/>
        </w:rPr>
        <w:t>Leadership Honors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oferirea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burse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înscrierea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programe</w:t>
      </w:r>
      <w:proofErr w:type="spellEnd"/>
      <w:r w:rsidR="00B200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58">
        <w:rPr>
          <w:rFonts w:ascii="Times New Roman" w:hAnsi="Times New Roman" w:cs="Times New Roman"/>
          <w:sz w:val="26"/>
          <w:szCs w:val="26"/>
        </w:rPr>
        <w:t>academice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ale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Dayton</w:t>
      </w:r>
    </w:p>
    <w:p w14:paraId="4288EDE3" w14:textId="369F04B8" w:rsidR="007836FB" w:rsidRDefault="007836FB" w:rsidP="00CD01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Organizarea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58">
        <w:rPr>
          <w:rFonts w:ascii="Times New Roman" w:hAnsi="Times New Roman" w:cs="Times New Roman"/>
          <w:sz w:val="26"/>
          <w:szCs w:val="26"/>
        </w:rPr>
        <w:t>unor</w:t>
      </w:r>
      <w:proofErr w:type="spellEnd"/>
      <w:r w:rsidR="00B200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activități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extra-</w:t>
      </w:r>
      <w:proofErr w:type="spellStart"/>
      <w:r>
        <w:rPr>
          <w:rFonts w:ascii="Times New Roman" w:hAnsi="Times New Roman" w:cs="Times New Roman"/>
          <w:sz w:val="26"/>
          <w:szCs w:val="26"/>
        </w:rPr>
        <w:t>curriculare</w:t>
      </w:r>
      <w:proofErr w:type="spellEnd"/>
      <w:r w:rsidR="00B2005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20058">
        <w:rPr>
          <w:rFonts w:ascii="Times New Roman" w:hAnsi="Times New Roman" w:cs="Times New Roman"/>
          <w:sz w:val="26"/>
          <w:szCs w:val="26"/>
        </w:rPr>
        <w:t>webinare</w:t>
      </w:r>
      <w:proofErr w:type="spellEnd"/>
      <w:r w:rsidR="00B200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prelegeri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conferințe</w:t>
      </w:r>
      <w:proofErr w:type="spellEnd"/>
      <w:r>
        <w:rPr>
          <w:rFonts w:ascii="Times New Roman" w:hAnsi="Times New Roman" w:cs="Times New Roman"/>
          <w:sz w:val="26"/>
          <w:szCs w:val="26"/>
        </w:rPr>
        <w:t>, workshop-</w:t>
      </w:r>
      <w:proofErr w:type="spellStart"/>
      <w:r>
        <w:rPr>
          <w:rFonts w:ascii="Times New Roman" w:hAnsi="Times New Roman" w:cs="Times New Roman"/>
          <w:sz w:val="26"/>
          <w:szCs w:val="26"/>
        </w:rPr>
        <w:t>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perfecționarea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abilităților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juridic.</w:t>
      </w:r>
    </w:p>
    <w:p w14:paraId="521F12D3" w14:textId="1333C568" w:rsidR="00E57E69" w:rsidRPr="00BC16BD" w:rsidRDefault="00E57E69" w:rsidP="00BC16BD">
      <w:pPr>
        <w:spacing w:before="24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57E69">
        <w:rPr>
          <w:rFonts w:ascii="Times New Roman" w:hAnsi="Times New Roman" w:cs="Times New Roman"/>
          <w:sz w:val="26"/>
          <w:szCs w:val="26"/>
          <w:lang w:val="ro-RO"/>
        </w:rPr>
        <w:t>Și î</w:t>
      </w:r>
      <w:r>
        <w:rPr>
          <w:rFonts w:ascii="Times New Roman" w:hAnsi="Times New Roman" w:cs="Times New Roman"/>
          <w:sz w:val="26"/>
          <w:szCs w:val="26"/>
          <w:lang w:val="ro-RO"/>
        </w:rPr>
        <w:t>n anul universitar 2021-2022 vor fi organizate programele de master tradiționale ale Facultății de Drept a Universității din București</w:t>
      </w:r>
      <w:r w:rsidR="004B558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Dreptul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afacerilor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Carieră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judiciară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; Drept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privat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Dreptul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muncii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relații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de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muncă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și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industriale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; Drept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internațional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public;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Dreptul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Uniunii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Europene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Științe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Penale;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Achiziții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publice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concesiuni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parteneriat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public-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privat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Dreptul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urbanismului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și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al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amenajării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teritoriului</w:t>
      </w:r>
      <w:proofErr w:type="spellEnd"/>
      <w:r w:rsidR="004B5587" w:rsidRPr="004B5587">
        <w:rPr>
          <w:rFonts w:ascii="Times New Roman" w:hAnsi="Times New Roman" w:cs="Times New Roman"/>
          <w:i/>
          <w:iCs/>
          <w:sz w:val="26"/>
          <w:szCs w:val="26"/>
        </w:rPr>
        <w:t>; Drept fiscal</w:t>
      </w:r>
      <w:r w:rsidR="004B5587">
        <w:rPr>
          <w:rFonts w:ascii="Times New Roman" w:hAnsi="Times New Roman" w:cs="Times New Roman"/>
          <w:sz w:val="26"/>
          <w:szCs w:val="26"/>
        </w:rPr>
        <w:t>, c</w:t>
      </w:r>
      <w:proofErr w:type="spellStart"/>
      <w:r w:rsidR="004B5587">
        <w:rPr>
          <w:rFonts w:ascii="Times New Roman" w:hAnsi="Times New Roman" w:cs="Times New Roman"/>
          <w:sz w:val="26"/>
          <w:szCs w:val="26"/>
          <w:lang w:val="ro-RO"/>
        </w:rPr>
        <w:t>ărora</w:t>
      </w:r>
      <w:proofErr w:type="spellEnd"/>
      <w:r w:rsidR="004B5587">
        <w:rPr>
          <w:rFonts w:ascii="Times New Roman" w:hAnsi="Times New Roman" w:cs="Times New Roman"/>
          <w:sz w:val="26"/>
          <w:szCs w:val="26"/>
          <w:lang w:val="ro-RO"/>
        </w:rPr>
        <w:t xml:space="preserve"> li se adaugă cele două programe în limbi străine, </w:t>
      </w:r>
      <w:r w:rsidR="004B5587" w:rsidRPr="004B5587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Arbitrajul internațional</w:t>
      </w:r>
      <w:r w:rsidR="004B5587">
        <w:rPr>
          <w:rFonts w:ascii="Times New Roman" w:hAnsi="Times New Roman" w:cs="Times New Roman"/>
          <w:i/>
          <w:iCs/>
          <w:sz w:val="26"/>
          <w:szCs w:val="26"/>
          <w:lang w:val="ro-RO"/>
        </w:rPr>
        <w:t xml:space="preserve"> </w:t>
      </w:r>
      <w:r w:rsidR="004B5587">
        <w:rPr>
          <w:rFonts w:ascii="Times New Roman" w:hAnsi="Times New Roman" w:cs="Times New Roman"/>
          <w:sz w:val="26"/>
          <w:szCs w:val="26"/>
          <w:lang w:val="ro-RO"/>
        </w:rPr>
        <w:t xml:space="preserve">(în limba engleză) și </w:t>
      </w:r>
      <w:r w:rsidR="004B5587" w:rsidRPr="004B5587">
        <w:rPr>
          <w:rFonts w:ascii="Times New Roman" w:hAnsi="Times New Roman" w:cs="Times New Roman"/>
          <w:sz w:val="26"/>
          <w:szCs w:val="26"/>
          <w:lang w:val="ro-RO"/>
        </w:rPr>
        <w:t xml:space="preserve">programul de 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m</w:t>
      </w:r>
      <w:r w:rsidR="004B5587" w:rsidRPr="00BC16BD">
        <w:rPr>
          <w:rFonts w:ascii="Times New Roman" w:hAnsi="Times New Roman" w:cs="Times New Roman"/>
          <w:sz w:val="26"/>
          <w:szCs w:val="26"/>
          <w:lang w:val="ro-RO"/>
        </w:rPr>
        <w:t>aster</w:t>
      </w:r>
      <w:r w:rsidR="004B5587" w:rsidRPr="00BC16BD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 </w:t>
      </w:r>
      <w:r w:rsidR="00BC16BD" w:rsidRPr="00BC16BD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Dreptul și guvernanța afacerilor europene și internaționale</w:t>
      </w:r>
      <w:r w:rsidR="00BC16BD" w:rsidRPr="004B558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4B5587" w:rsidRPr="004B5587">
        <w:rPr>
          <w:rFonts w:ascii="Times New Roman" w:hAnsi="Times New Roman" w:cs="Times New Roman"/>
          <w:sz w:val="26"/>
          <w:szCs w:val="26"/>
          <w:lang w:val="ro-RO"/>
        </w:rPr>
        <w:t>(în limba franceză)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 recent </w:t>
      </w:r>
      <w:r w:rsidR="004B5587" w:rsidRPr="004B5587">
        <w:rPr>
          <w:rFonts w:ascii="Times New Roman" w:hAnsi="Times New Roman" w:cs="Times New Roman"/>
          <w:sz w:val="26"/>
          <w:szCs w:val="26"/>
          <w:lang w:val="ro-RO"/>
        </w:rPr>
        <w:t>restructurat într-o formulă modernă și flexibilă, cuprinzând un trunchi comun de discipline și două linii de studii de specializare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 (</w:t>
      </w:r>
      <w:r w:rsidR="00BC16BD">
        <w:rPr>
          <w:rFonts w:ascii="Times New Roman" w:hAnsi="Times New Roman" w:cs="Times New Roman"/>
          <w:i/>
          <w:iCs/>
          <w:sz w:val="26"/>
          <w:szCs w:val="26"/>
          <w:lang w:val="ro-RO"/>
        </w:rPr>
        <w:t>drept public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, respectiv </w:t>
      </w:r>
      <w:r w:rsidR="00BC16BD">
        <w:rPr>
          <w:rFonts w:ascii="Times New Roman" w:hAnsi="Times New Roman" w:cs="Times New Roman"/>
          <w:i/>
          <w:iCs/>
          <w:sz w:val="26"/>
          <w:szCs w:val="26"/>
          <w:lang w:val="ro-RO"/>
        </w:rPr>
        <w:t>drept privat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4B5587" w:rsidRPr="004B5587">
        <w:rPr>
          <w:rFonts w:ascii="Times New Roman" w:hAnsi="Times New Roman" w:cs="Times New Roman"/>
          <w:sz w:val="26"/>
          <w:szCs w:val="26"/>
          <w:lang w:val="ro-RO"/>
        </w:rPr>
        <w:t xml:space="preserve">, fiind organizat în continuare împreună cu Universitatea Paris I </w:t>
      </w:r>
      <w:proofErr w:type="spellStart"/>
      <w:r w:rsidR="004B5587" w:rsidRPr="004B5587">
        <w:rPr>
          <w:rFonts w:ascii="Times New Roman" w:hAnsi="Times New Roman" w:cs="Times New Roman"/>
          <w:sz w:val="26"/>
          <w:szCs w:val="26"/>
          <w:lang w:val="ro-RO"/>
        </w:rPr>
        <w:t>Panthéon-Sorbonne</w:t>
      </w:r>
      <w:proofErr w:type="spellEnd"/>
      <w:r w:rsidR="004B5587" w:rsidRPr="004B558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- </w:t>
      </w:r>
      <w:r w:rsidR="004B5587" w:rsidRPr="004B5587">
        <w:rPr>
          <w:rFonts w:ascii="Times New Roman" w:hAnsi="Times New Roman" w:cs="Times New Roman"/>
          <w:sz w:val="26"/>
          <w:szCs w:val="26"/>
          <w:lang w:val="ro-RO"/>
        </w:rPr>
        <w:t>care emite și diploma de master alături de Universitatea din București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 - </w:t>
      </w:r>
      <w:r w:rsidR="004B5587" w:rsidRPr="004B5587">
        <w:rPr>
          <w:rFonts w:ascii="Times New Roman" w:hAnsi="Times New Roman" w:cs="Times New Roman"/>
          <w:sz w:val="26"/>
          <w:szCs w:val="26"/>
          <w:lang w:val="ro-RO"/>
        </w:rPr>
        <w:t>și consorțiul de universități franceze ce stau la baza funcționării Colegiului Juridic Franco-Român de Studii Europene.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 Un alt element de noutate din viitorul an universitar este și 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dezvoltarea</w:t>
      </w:r>
      <w:r w:rsidR="002D7202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2D7202" w:rsidRPr="00BC16BD">
        <w:rPr>
          <w:rFonts w:ascii="Times New Roman" w:hAnsi="Times New Roman" w:cs="Times New Roman"/>
          <w:sz w:val="26"/>
          <w:szCs w:val="26"/>
          <w:lang w:val="ro-RO"/>
        </w:rPr>
        <w:t xml:space="preserve">în colaborare cu Universitatea </w:t>
      </w:r>
      <w:r w:rsidR="002D7202" w:rsidRPr="004B5587">
        <w:rPr>
          <w:rFonts w:ascii="Times New Roman" w:hAnsi="Times New Roman" w:cs="Times New Roman"/>
          <w:sz w:val="26"/>
          <w:szCs w:val="26"/>
          <w:lang w:val="ro-RO"/>
        </w:rPr>
        <w:t xml:space="preserve">Paris I </w:t>
      </w:r>
      <w:proofErr w:type="spellStart"/>
      <w:r w:rsidR="002D7202" w:rsidRPr="004B5587">
        <w:rPr>
          <w:rFonts w:ascii="Times New Roman" w:hAnsi="Times New Roman" w:cs="Times New Roman"/>
          <w:sz w:val="26"/>
          <w:szCs w:val="26"/>
          <w:lang w:val="ro-RO"/>
        </w:rPr>
        <w:t>Panthéon-Sorbonne</w:t>
      </w:r>
      <w:proofErr w:type="spellEnd"/>
      <w:r w:rsidR="002D7202">
        <w:rPr>
          <w:rFonts w:ascii="Times New Roman" w:hAnsi="Times New Roman" w:cs="Times New Roman"/>
          <w:sz w:val="26"/>
          <w:szCs w:val="26"/>
          <w:lang w:val="ro-RO"/>
        </w:rPr>
        <w:t>, a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un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ui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 xml:space="preserve"> program de</w:t>
      </w:r>
      <w:r w:rsidR="00BC16BD" w:rsidRPr="00BC16BD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 </w:t>
      </w:r>
      <w:r w:rsidR="00BC16BD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M</w:t>
      </w:r>
      <w:r w:rsidR="00BC16BD" w:rsidRPr="00BC16BD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aster I de </w:t>
      </w:r>
      <w:r w:rsidR="00BC16BD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D</w:t>
      </w:r>
      <w:r w:rsidR="00BC16BD" w:rsidRPr="00BC16BD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rept european francofon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autonom și alternativ față de</w:t>
      </w:r>
      <w:r w:rsidR="002D7202">
        <w:rPr>
          <w:rFonts w:ascii="Times New Roman" w:hAnsi="Times New Roman" w:cs="Times New Roman"/>
          <w:sz w:val="26"/>
          <w:szCs w:val="26"/>
          <w:lang w:val="ro-RO"/>
        </w:rPr>
        <w:t xml:space="preserve"> ruta deja existentă. 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>Astfel,</w:t>
      </w:r>
      <w:r w:rsidR="002D7202">
        <w:rPr>
          <w:rFonts w:ascii="Times New Roman" w:hAnsi="Times New Roman" w:cs="Times New Roman"/>
          <w:sz w:val="26"/>
          <w:szCs w:val="26"/>
          <w:lang w:val="ro-RO"/>
        </w:rPr>
        <w:t xml:space="preserve"> posibilitatea obținerii unei diplome de </w:t>
      </w:r>
      <w:r w:rsidR="00AE37CC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M</w:t>
      </w:r>
      <w:r w:rsidR="002D7202" w:rsidRPr="002D7202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aster I</w:t>
      </w:r>
      <w:r w:rsidR="002D7202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 în Drept european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se dezvoltă prin furnizarea a două căi alternative</w:t>
      </w:r>
      <w:r w:rsidR="002D7202">
        <w:rPr>
          <w:rFonts w:ascii="Times New Roman" w:hAnsi="Times New Roman" w:cs="Times New Roman"/>
          <w:sz w:val="26"/>
          <w:szCs w:val="26"/>
        </w:rPr>
        <w:t xml:space="preserve">: 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fie alăturat diplomei de licență a Facultății de Drept a Universității din București,</w:t>
      </w:r>
      <w:r w:rsidR="00AE37CC">
        <w:rPr>
          <w:rFonts w:ascii="Times New Roman" w:hAnsi="Times New Roman" w:cs="Times New Roman"/>
          <w:sz w:val="26"/>
          <w:szCs w:val="26"/>
          <w:lang w:val="ro-RO"/>
        </w:rPr>
        <w:t xml:space="preserve"> urmare a parcurgerii programului în 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 xml:space="preserve">dublă diplomă, fie distinct, prin </w:t>
      </w:r>
      <w:r w:rsidR="00AE37CC">
        <w:rPr>
          <w:rFonts w:ascii="Times New Roman" w:hAnsi="Times New Roman" w:cs="Times New Roman"/>
          <w:sz w:val="26"/>
          <w:szCs w:val="26"/>
          <w:lang w:val="ro-RO"/>
        </w:rPr>
        <w:t xml:space="preserve">parcurgerea 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>unui program exclusiv francofon autonom.</w:t>
      </w:r>
      <w:r w:rsidR="00BC16BD" w:rsidRPr="00BC16B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C16B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7109EFD3" w14:textId="77777777" w:rsidR="00092DB6" w:rsidRDefault="00092DB6" w:rsidP="00F41138">
      <w:pPr>
        <w:jc w:val="both"/>
        <w:rPr>
          <w:rFonts w:ascii="Times New Roman" w:hAnsi="Times New Roman" w:cs="Times New Roman"/>
          <w:lang w:val="ro-RO"/>
        </w:rPr>
      </w:pPr>
    </w:p>
    <w:p w14:paraId="7EA3FC9E" w14:textId="51375216" w:rsidR="00F24B31" w:rsidRDefault="00F24B31" w:rsidP="00F24B31">
      <w:pPr>
        <w:pStyle w:val="ListParagraph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2DB6">
        <w:rPr>
          <w:rFonts w:ascii="Times New Roman" w:hAnsi="Times New Roman" w:cs="Times New Roman"/>
          <w:sz w:val="26"/>
          <w:szCs w:val="26"/>
          <w:lang w:val="ro-RO"/>
        </w:rPr>
        <w:t xml:space="preserve">Și în acest an, </w:t>
      </w:r>
      <w:r w:rsidRPr="00092DB6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British Law Center</w:t>
      </w:r>
      <w:r w:rsidRPr="00092DB6">
        <w:rPr>
          <w:rFonts w:ascii="Times New Roman" w:hAnsi="Times New Roman" w:cs="Times New Roman"/>
          <w:sz w:val="26"/>
          <w:szCs w:val="26"/>
          <w:lang w:val="ro-RO"/>
        </w:rPr>
        <w:t xml:space="preserve">, instituție afiliată Universității din Cambridge, în cooperare cu Facultatea de Drept a Universității din București anunță deschiderea înscrierilor pentru programul </w:t>
      </w:r>
      <w:hyperlink r:id="rId7" w:tgtFrame="_blank" w:history="1">
        <w:r w:rsidRPr="00092DB6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Diploma in Englis</w:t>
        </w:r>
        <w:r w:rsidRPr="00092DB6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</w:t>
        </w:r>
        <w:r w:rsidRPr="00092DB6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 xml:space="preserve"> Law &amp; Practical Legal Skills</w:t>
        </w:r>
      </w:hyperlink>
      <w:r w:rsidRPr="00092DB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2DB6">
        <w:rPr>
          <w:rFonts w:ascii="Times New Roman" w:hAnsi="Times New Roman" w:cs="Times New Roman"/>
          <w:sz w:val="26"/>
          <w:szCs w:val="26"/>
          <w:lang w:val="ro-RO"/>
        </w:rPr>
        <w:t xml:space="preserve"> 2021-2022. Durata programului de studii este  de 1 an, cursanții având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posibilitatea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să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studieze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instituții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bază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ale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dreptului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englez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inclusiv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drept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contractual,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răspunderea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delictuală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și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instituția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B20058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trust</w:t>
      </w:r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și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să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își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construiască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un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portofoliu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abilități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practice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în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domeniul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juridic (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incluzând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gestionarea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cazurilor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scriere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juridică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redactarea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contracte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arta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pledoariei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și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altele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în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cadrul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unei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serii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</w:t>
      </w:r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8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prelegeri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care se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vor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desfășura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în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funcție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situația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epidemiologică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fie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în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prezență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la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Facultatea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Drept a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Universității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din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București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fie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în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sistem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on-line.</w:t>
      </w:r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Materialele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pentru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cursuri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sunt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pregătite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experți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în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respectivele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domenii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inclusiv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personalul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didactic al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Universității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Cambridge</w:t>
      </w:r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dar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și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din</w:t>
      </w:r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cadrul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altor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universități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prestigiu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din Marea Britanie.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Toate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cursurile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se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desfășoară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în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limba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engleză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într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-o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prin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metode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moderne</w:t>
      </w:r>
      <w:proofErr w:type="spellEnd"/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>și</w:t>
      </w:r>
      <w:proofErr w:type="spellEnd"/>
      <w:r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interactive.</w:t>
      </w:r>
      <w:r w:rsidR="00092DB6" w:rsidRPr="00092D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</w:p>
    <w:p w14:paraId="02BDCEA5" w14:textId="2CB4E048" w:rsidR="00092DB6" w:rsidRDefault="00092DB6" w:rsidP="00092DB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383CA0DC" w14:textId="43566D5F" w:rsidR="00092DB6" w:rsidRPr="00092DB6" w:rsidRDefault="00092DB6" w:rsidP="00092DB6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Pentru mai multe </w:t>
      </w:r>
      <w:r w:rsidRPr="00092DB6">
        <w:rPr>
          <w:rFonts w:ascii="Times New Roman" w:hAnsi="Times New Roman" w:cs="Times New Roman"/>
          <w:sz w:val="26"/>
          <w:szCs w:val="26"/>
          <w:lang w:val="ro-RO"/>
        </w:rPr>
        <w:t xml:space="preserve">informații cu privire la aceste </w:t>
      </w:r>
      <w:r>
        <w:rPr>
          <w:rFonts w:ascii="Times New Roman" w:hAnsi="Times New Roman" w:cs="Times New Roman"/>
          <w:sz w:val="26"/>
          <w:szCs w:val="26"/>
          <w:lang w:val="ro-RO"/>
        </w:rPr>
        <w:t>oportunități, puteți consulta pagina web a Facultății de Drept a Universității din București (</w:t>
      </w:r>
      <w:hyperlink r:id="rId8" w:history="1">
        <w:r w:rsidRPr="003B76D8">
          <w:rPr>
            <w:rStyle w:val="Hyperlink"/>
            <w:rFonts w:ascii="Times New Roman" w:hAnsi="Times New Roman" w:cs="Times New Roman"/>
            <w:sz w:val="26"/>
            <w:szCs w:val="26"/>
            <w:lang w:val="ro-RO"/>
          </w:rPr>
          <w:t>https://drept.unibuc.ro/index-ro.htm</w:t>
        </w:r>
      </w:hyperlink>
      <w:r>
        <w:rPr>
          <w:rFonts w:ascii="Times New Roman" w:hAnsi="Times New Roman" w:cs="Times New Roman"/>
          <w:sz w:val="26"/>
          <w:szCs w:val="26"/>
          <w:lang w:val="ro-RO"/>
        </w:rPr>
        <w:t>) sau ne puteți contacta prin e-mail, la adresa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Pr="003B76D8">
          <w:rPr>
            <w:rStyle w:val="Hyperlink"/>
            <w:rFonts w:ascii="Times New Roman" w:hAnsi="Times New Roman" w:cs="Times New Roman"/>
            <w:sz w:val="26"/>
            <w:szCs w:val="26"/>
          </w:rPr>
          <w:t>informatii.drept@drept.unibuc.ro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20D0319" w14:textId="77777777" w:rsidR="00092DB6" w:rsidRPr="00092DB6" w:rsidRDefault="00092DB6" w:rsidP="00092DB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7584AD39" w14:textId="77777777" w:rsidR="00F24B31" w:rsidRPr="00F24B31" w:rsidRDefault="00F24B31" w:rsidP="00F24B31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sectPr w:rsidR="00F24B31" w:rsidRPr="00F24B31" w:rsidSect="008C3AF6">
      <w:headerReference w:type="default" r:id="rId10"/>
      <w:footerReference w:type="default" r:id="rId11"/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06DD" w14:textId="77777777" w:rsidR="008F1DDC" w:rsidRDefault="008F1DDC">
      <w:r>
        <w:separator/>
      </w:r>
    </w:p>
  </w:endnote>
  <w:endnote w:type="continuationSeparator" w:id="0">
    <w:p w14:paraId="7A0404B3" w14:textId="77777777" w:rsidR="008F1DDC" w:rsidRDefault="008F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89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0AAE5" w14:textId="53CF39AE" w:rsidR="00AE37CC" w:rsidRDefault="00AE37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84335" w14:textId="77777777" w:rsidR="00AE37CC" w:rsidRDefault="00AE3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1177" w14:textId="77777777" w:rsidR="008F1DDC" w:rsidRDefault="008F1DDC">
      <w:r>
        <w:separator/>
      </w:r>
    </w:p>
  </w:footnote>
  <w:footnote w:type="continuationSeparator" w:id="0">
    <w:p w14:paraId="6D19B9B9" w14:textId="77777777" w:rsidR="008F1DDC" w:rsidRDefault="008F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D8F9" w14:textId="77777777" w:rsidR="0039363F" w:rsidRDefault="00B20058" w:rsidP="006C59CB">
    <w:pPr>
      <w:pStyle w:val="Header"/>
      <w:jc w:val="center"/>
    </w:pPr>
    <w:r w:rsidRPr="00220E31">
      <w:rPr>
        <w:noProof/>
        <w:lang w:eastAsia="ro-RO"/>
      </w:rPr>
      <w:drawing>
        <wp:inline distT="0" distB="0" distL="0" distR="0" wp14:anchorId="168D86F5" wp14:editId="4E7F27B1">
          <wp:extent cx="5756910" cy="1824867"/>
          <wp:effectExtent l="0" t="0" r="0" b="4445"/>
          <wp:docPr id="1" name="Picture 0" descr="antet CONTABILITATE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82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B78DD" w14:textId="77777777" w:rsidR="0039363F" w:rsidRDefault="008F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65pt;height:11.65pt" o:bullet="t">
        <v:imagedata r:id="rId1" o:title="mso8EBB"/>
      </v:shape>
    </w:pict>
  </w:numPicBullet>
  <w:abstractNum w:abstractNumId="0" w15:restartNumberingAfterBreak="0">
    <w:nsid w:val="01FA0006"/>
    <w:multiLevelType w:val="hybridMultilevel"/>
    <w:tmpl w:val="2D684F2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82ACC"/>
    <w:multiLevelType w:val="hybridMultilevel"/>
    <w:tmpl w:val="283E39D4"/>
    <w:lvl w:ilvl="0" w:tplc="040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4611307C"/>
    <w:multiLevelType w:val="hybridMultilevel"/>
    <w:tmpl w:val="72EE82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DE349A"/>
    <w:multiLevelType w:val="hybridMultilevel"/>
    <w:tmpl w:val="7D442C82"/>
    <w:lvl w:ilvl="0" w:tplc="040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60D232C5"/>
    <w:multiLevelType w:val="hybridMultilevel"/>
    <w:tmpl w:val="C05E8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3547E"/>
    <w:multiLevelType w:val="hybridMultilevel"/>
    <w:tmpl w:val="6D2CC6EC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7FE67C35"/>
    <w:multiLevelType w:val="hybridMultilevel"/>
    <w:tmpl w:val="867E39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38"/>
    <w:rsid w:val="00092DB6"/>
    <w:rsid w:val="0024100D"/>
    <w:rsid w:val="002C1FE9"/>
    <w:rsid w:val="002D7202"/>
    <w:rsid w:val="00347E9F"/>
    <w:rsid w:val="003D37A2"/>
    <w:rsid w:val="004B5587"/>
    <w:rsid w:val="007836FB"/>
    <w:rsid w:val="008F1DDC"/>
    <w:rsid w:val="00AA1611"/>
    <w:rsid w:val="00AE37CC"/>
    <w:rsid w:val="00B20058"/>
    <w:rsid w:val="00BC16BD"/>
    <w:rsid w:val="00CD01B3"/>
    <w:rsid w:val="00DE0BE4"/>
    <w:rsid w:val="00E57E69"/>
    <w:rsid w:val="00E740D1"/>
    <w:rsid w:val="00F24B31"/>
    <w:rsid w:val="00F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8C40"/>
  <w15:chartTrackingRefBased/>
  <w15:docId w15:val="{E97FEE7E-A8D2-4757-8C5E-6D967E59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3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1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1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1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2DB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E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pt.unibuc.ro/index-ro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tishlawcentre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tii.drept@drept.unibu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5147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Deteseanu</dc:creator>
  <cp:keywords/>
  <dc:description/>
  <cp:lastModifiedBy>Daniela Deteseanu</cp:lastModifiedBy>
  <cp:revision>3</cp:revision>
  <dcterms:created xsi:type="dcterms:W3CDTF">2021-07-08T10:17:00Z</dcterms:created>
  <dcterms:modified xsi:type="dcterms:W3CDTF">2021-08-02T10:27:00Z</dcterms:modified>
</cp:coreProperties>
</file>