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C09F" w14:textId="77777777" w:rsidR="0092286F" w:rsidRDefault="0092286F" w:rsidP="0092286F">
      <w:pPr>
        <w:spacing w:after="0" w:line="240" w:lineRule="auto"/>
        <w:ind w:right="-331"/>
        <w:jc w:val="center"/>
        <w:rPr>
          <w:rFonts w:ascii="Trebuchet MS" w:eastAsia="Calibri" w:hAnsi="Trebuchet MS" w:cs="Times New Roman"/>
          <w:b/>
          <w:bCs/>
          <w:sz w:val="24"/>
          <w:szCs w:val="24"/>
          <w:bdr w:val="none" w:sz="0" w:space="0" w:color="auto" w:frame="1"/>
          <w:shd w:val="clear" w:color="auto" w:fill="FFFFFF"/>
          <w:lang w:val="ro-RO"/>
        </w:rPr>
      </w:pPr>
    </w:p>
    <w:p w14:paraId="2A4C4451" w14:textId="77777777" w:rsidR="0092286F" w:rsidRPr="00057984" w:rsidRDefault="0092286F" w:rsidP="0092286F">
      <w:pPr>
        <w:spacing w:after="0" w:line="240" w:lineRule="auto"/>
        <w:ind w:right="-331"/>
        <w:jc w:val="center"/>
        <w:rPr>
          <w:rFonts w:ascii="Trebuchet MS" w:eastAsia="Calibri" w:hAnsi="Trebuchet MS" w:cs="Times New Roman"/>
          <w:b/>
          <w:bCs/>
          <w:sz w:val="24"/>
          <w:szCs w:val="24"/>
          <w:bdr w:val="none" w:sz="0" w:space="0" w:color="auto" w:frame="1"/>
          <w:shd w:val="clear" w:color="auto" w:fill="FFFFFF"/>
          <w:lang w:val="ro-RO"/>
        </w:rPr>
      </w:pPr>
      <w:r w:rsidRPr="007E269A">
        <w:rPr>
          <w:rFonts w:ascii="Trebuchet MS" w:eastAsia="Calibri" w:hAnsi="Trebuchet MS" w:cs="Times New Roman"/>
          <w:b/>
          <w:bCs/>
          <w:sz w:val="24"/>
          <w:szCs w:val="24"/>
          <w:bdr w:val="none" w:sz="0" w:space="0" w:color="auto" w:frame="1"/>
          <w:shd w:val="clear" w:color="auto" w:fill="FFFFFF"/>
          <w:lang w:val="ro-RO"/>
        </w:rPr>
        <w:t xml:space="preserve">ORDONANȚĂ DE URGENȚĂ </w:t>
      </w:r>
    </w:p>
    <w:p w14:paraId="4AE5A5E0" w14:textId="77777777" w:rsidR="0092286F" w:rsidRPr="00057984" w:rsidRDefault="0092286F" w:rsidP="0092286F">
      <w:pPr>
        <w:spacing w:after="0" w:line="240" w:lineRule="auto"/>
        <w:ind w:right="-331" w:firstLine="720"/>
        <w:jc w:val="center"/>
        <w:rPr>
          <w:rFonts w:ascii="Trebuchet MS" w:eastAsia="Calibri" w:hAnsi="Trebuchet MS" w:cs="Times New Roman"/>
          <w:b/>
          <w:bCs/>
          <w:sz w:val="24"/>
          <w:szCs w:val="24"/>
          <w:bdr w:val="none" w:sz="0" w:space="0" w:color="auto" w:frame="1"/>
          <w:shd w:val="clear" w:color="auto" w:fill="FFFFFF"/>
          <w:lang w:val="ro-RO"/>
        </w:rPr>
      </w:pPr>
      <w:r w:rsidRPr="00057984">
        <w:rPr>
          <w:rFonts w:ascii="Trebuchet MS" w:eastAsia="Calibri" w:hAnsi="Trebuchet MS" w:cs="Times New Roman"/>
          <w:b/>
          <w:bCs/>
          <w:sz w:val="24"/>
          <w:szCs w:val="24"/>
          <w:bdr w:val="none" w:sz="0" w:space="0" w:color="auto" w:frame="1"/>
          <w:shd w:val="clear" w:color="auto" w:fill="FFFFFF"/>
          <w:lang w:val="ro-RO"/>
        </w:rPr>
        <w:t>privind modificarea Legii nr. 137/2002 privind unele</w:t>
      </w:r>
    </w:p>
    <w:p w14:paraId="67196308" w14:textId="77777777" w:rsidR="0092286F" w:rsidRPr="00057984" w:rsidRDefault="0092286F" w:rsidP="0092286F">
      <w:pPr>
        <w:spacing w:after="0" w:line="240" w:lineRule="auto"/>
        <w:ind w:right="-331" w:firstLine="720"/>
        <w:jc w:val="center"/>
        <w:rPr>
          <w:rFonts w:ascii="Trebuchet MS" w:eastAsia="Calibri" w:hAnsi="Trebuchet MS" w:cs="Times New Roman"/>
          <w:b/>
          <w:bCs/>
          <w:sz w:val="24"/>
          <w:szCs w:val="24"/>
          <w:bdr w:val="none" w:sz="0" w:space="0" w:color="auto" w:frame="1"/>
          <w:shd w:val="clear" w:color="auto" w:fill="FFFFFF"/>
          <w:lang w:val="ro-RO"/>
        </w:rPr>
      </w:pPr>
      <w:r w:rsidRPr="00057984">
        <w:rPr>
          <w:rFonts w:ascii="Trebuchet MS" w:eastAsia="Calibri" w:hAnsi="Trebuchet MS" w:cs="Times New Roman"/>
          <w:b/>
          <w:bCs/>
          <w:sz w:val="24"/>
          <w:szCs w:val="24"/>
          <w:bdr w:val="none" w:sz="0" w:space="0" w:color="auto" w:frame="1"/>
          <w:shd w:val="clear" w:color="auto" w:fill="FFFFFF"/>
          <w:lang w:val="ro-RO"/>
        </w:rPr>
        <w:t>măsuri pentru accelerarea privatizării</w:t>
      </w:r>
    </w:p>
    <w:p w14:paraId="53F90FE2" w14:textId="77777777" w:rsidR="0092286F" w:rsidRPr="00057984"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sidRPr="00057984">
        <w:rPr>
          <w:rFonts w:ascii="Trebuchet MS" w:eastAsia="Calibri" w:hAnsi="Trebuchet MS" w:cs="Times New Roman"/>
          <w:sz w:val="24"/>
          <w:szCs w:val="24"/>
          <w:bdr w:val="none" w:sz="0" w:space="0" w:color="auto" w:frame="1"/>
          <w:shd w:val="clear" w:color="auto" w:fill="FFFFFF"/>
          <w:lang w:val="ro-RO"/>
        </w:rPr>
        <w:br/>
      </w:r>
    </w:p>
    <w:p w14:paraId="14E3331C" w14:textId="77777777" w:rsidR="0092286F"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bookmarkStart w:id="0" w:name="_Hlk531196711"/>
      <w:r w:rsidRPr="00057984">
        <w:rPr>
          <w:rFonts w:ascii="Trebuchet MS" w:eastAsia="Calibri" w:hAnsi="Trebuchet MS" w:cs="Times New Roman"/>
          <w:sz w:val="24"/>
          <w:szCs w:val="24"/>
          <w:bdr w:val="none" w:sz="0" w:space="0" w:color="auto" w:frame="1"/>
          <w:shd w:val="clear" w:color="auto" w:fill="FFFFFF"/>
          <w:lang w:val="ro-RO"/>
        </w:rPr>
        <w:t>Având în vedere faptul că măsurile instituite în cadrul procedurilor de administrare specială și de supraveghere financiară a societăților favorizează societățile cu capital de stat în detrimentul altor operatori economici și sunt de natură a reprezenta</w:t>
      </w:r>
      <w:r>
        <w:rPr>
          <w:rFonts w:ascii="Trebuchet MS" w:eastAsia="Calibri" w:hAnsi="Trebuchet MS" w:cs="Times New Roman"/>
          <w:sz w:val="24"/>
          <w:szCs w:val="24"/>
          <w:bdr w:val="none" w:sz="0" w:space="0" w:color="auto" w:frame="1"/>
          <w:shd w:val="clear" w:color="auto" w:fill="FFFFFF"/>
          <w:lang w:val="ro-RO"/>
        </w:rPr>
        <w:t xml:space="preserve"> </w:t>
      </w:r>
      <w:r w:rsidRPr="00057984">
        <w:rPr>
          <w:rFonts w:ascii="Trebuchet MS" w:eastAsia="Calibri" w:hAnsi="Trebuchet MS" w:cs="Times New Roman"/>
          <w:sz w:val="24"/>
          <w:szCs w:val="24"/>
          <w:bdr w:val="none" w:sz="0" w:space="0" w:color="auto" w:frame="1"/>
          <w:shd w:val="clear" w:color="auto" w:fill="FFFFFF"/>
          <w:lang w:val="ro-RO"/>
        </w:rPr>
        <w:t>măsuri de ajutor de stat</w:t>
      </w:r>
      <w:r>
        <w:rPr>
          <w:rFonts w:ascii="Trebuchet MS" w:eastAsia="Calibri" w:hAnsi="Trebuchet MS" w:cs="Times New Roman"/>
          <w:sz w:val="24"/>
          <w:szCs w:val="24"/>
          <w:bdr w:val="none" w:sz="0" w:space="0" w:color="auto" w:frame="1"/>
          <w:shd w:val="clear" w:color="auto" w:fill="FFFFFF"/>
          <w:lang w:val="ro-RO"/>
        </w:rPr>
        <w:t>,</w:t>
      </w:r>
    </w:p>
    <w:p w14:paraId="6B2C8320" w14:textId="77777777" w:rsidR="0092286F"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Pr>
          <w:rFonts w:ascii="Trebuchet MS" w:eastAsia="Calibri" w:hAnsi="Trebuchet MS" w:cs="Times New Roman"/>
          <w:sz w:val="24"/>
          <w:szCs w:val="24"/>
          <w:bdr w:val="none" w:sz="0" w:space="0" w:color="auto" w:frame="1"/>
          <w:shd w:val="clear" w:color="auto" w:fill="FFFFFF"/>
          <w:lang w:val="ro-RO"/>
        </w:rPr>
        <w:t xml:space="preserve">Ținând cont de faptul că reprezentanții autorităților europene au </w:t>
      </w:r>
      <w:r w:rsidRPr="00057984">
        <w:rPr>
          <w:rFonts w:ascii="Trebuchet MS" w:eastAsia="Calibri" w:hAnsi="Trebuchet MS" w:cs="Times New Roman"/>
          <w:sz w:val="24"/>
          <w:szCs w:val="24"/>
          <w:bdr w:val="none" w:sz="0" w:space="0" w:color="auto" w:frame="1"/>
          <w:shd w:val="clear" w:color="auto" w:fill="FFFFFF"/>
          <w:lang w:val="ro-RO"/>
        </w:rPr>
        <w:t>atras atenția</w:t>
      </w:r>
      <w:r>
        <w:rPr>
          <w:rFonts w:ascii="Trebuchet MS" w:eastAsia="Calibri" w:hAnsi="Trebuchet MS" w:cs="Times New Roman"/>
          <w:sz w:val="24"/>
          <w:szCs w:val="24"/>
          <w:bdr w:val="none" w:sz="0" w:space="0" w:color="auto" w:frame="1"/>
          <w:shd w:val="clear" w:color="auto" w:fill="FFFFFF"/>
          <w:lang w:val="ro-RO"/>
        </w:rPr>
        <w:t xml:space="preserve"> în mod repetat</w:t>
      </w:r>
      <w:r w:rsidRPr="00057984">
        <w:rPr>
          <w:rFonts w:ascii="Trebuchet MS" w:eastAsia="Calibri" w:hAnsi="Trebuchet MS" w:cs="Times New Roman"/>
          <w:sz w:val="24"/>
          <w:szCs w:val="24"/>
          <w:bdr w:val="none" w:sz="0" w:space="0" w:color="auto" w:frame="1"/>
          <w:shd w:val="clear" w:color="auto" w:fill="FFFFFF"/>
          <w:lang w:val="ro-RO"/>
        </w:rPr>
        <w:t xml:space="preserve"> asupra riscului de infringement în măsura în care legislația în domeniul privatizării nu este modificată în sensul eliminării</w:t>
      </w:r>
      <w:r>
        <w:rPr>
          <w:rFonts w:ascii="Trebuchet MS" w:eastAsia="Calibri" w:hAnsi="Trebuchet MS" w:cs="Times New Roman"/>
          <w:sz w:val="24"/>
          <w:szCs w:val="24"/>
          <w:bdr w:val="none" w:sz="0" w:space="0" w:color="auto" w:frame="1"/>
          <w:shd w:val="clear" w:color="auto" w:fill="FFFFFF"/>
          <w:lang w:val="ro-RO"/>
        </w:rPr>
        <w:t xml:space="preserve"> procedurii de</w:t>
      </w:r>
      <w:r w:rsidRPr="00057984">
        <w:rPr>
          <w:rFonts w:ascii="Trebuchet MS" w:eastAsia="Calibri" w:hAnsi="Trebuchet MS" w:cs="Times New Roman"/>
          <w:sz w:val="24"/>
          <w:szCs w:val="24"/>
          <w:bdr w:val="none" w:sz="0" w:space="0" w:color="auto" w:frame="1"/>
          <w:shd w:val="clear" w:color="auto" w:fill="FFFFFF"/>
          <w:lang w:val="ro-RO"/>
        </w:rPr>
        <w:t xml:space="preserve"> administr</w:t>
      </w:r>
      <w:r>
        <w:rPr>
          <w:rFonts w:ascii="Trebuchet MS" w:eastAsia="Calibri" w:hAnsi="Trebuchet MS" w:cs="Times New Roman"/>
          <w:sz w:val="24"/>
          <w:szCs w:val="24"/>
          <w:bdr w:val="none" w:sz="0" w:space="0" w:color="auto" w:frame="1"/>
          <w:shd w:val="clear" w:color="auto" w:fill="FFFFFF"/>
          <w:lang w:val="ro-RO"/>
        </w:rPr>
        <w:t>are</w:t>
      </w:r>
      <w:r w:rsidRPr="00057984">
        <w:rPr>
          <w:rFonts w:ascii="Trebuchet MS" w:eastAsia="Calibri" w:hAnsi="Trebuchet MS" w:cs="Times New Roman"/>
          <w:sz w:val="24"/>
          <w:szCs w:val="24"/>
          <w:bdr w:val="none" w:sz="0" w:space="0" w:color="auto" w:frame="1"/>
          <w:shd w:val="clear" w:color="auto" w:fill="FFFFFF"/>
          <w:lang w:val="ro-RO"/>
        </w:rPr>
        <w:t xml:space="preserve"> special</w:t>
      </w:r>
      <w:r>
        <w:rPr>
          <w:rFonts w:ascii="Trebuchet MS" w:eastAsia="Calibri" w:hAnsi="Trebuchet MS" w:cs="Times New Roman"/>
          <w:sz w:val="24"/>
          <w:szCs w:val="24"/>
          <w:bdr w:val="none" w:sz="0" w:space="0" w:color="auto" w:frame="1"/>
          <w:shd w:val="clear" w:color="auto" w:fill="FFFFFF"/>
          <w:lang w:val="ro-RO"/>
        </w:rPr>
        <w:t>ă și supraveghere financiară care acordă un statut special operatorilor economici cu capital majoritar de stat supuși acestei proceduri,</w:t>
      </w:r>
    </w:p>
    <w:p w14:paraId="25AF472E" w14:textId="77777777" w:rsidR="0092286F" w:rsidRPr="00057984"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Pr>
          <w:rFonts w:ascii="Trebuchet MS" w:eastAsia="Calibri" w:hAnsi="Trebuchet MS" w:cs="Times New Roman"/>
          <w:sz w:val="24"/>
          <w:szCs w:val="24"/>
          <w:bdr w:val="none" w:sz="0" w:space="0" w:color="auto" w:frame="1"/>
          <w:shd w:val="clear" w:color="auto" w:fill="FFFFFF"/>
          <w:lang w:val="ro-RO"/>
        </w:rPr>
        <w:t>Întrucât orice termene asumate de statul român în legătură cu eliminarea administrării speciale au fost depășite cu riscul declanșării procedurii de infrigement,</w:t>
      </w:r>
    </w:p>
    <w:p w14:paraId="504A808F" w14:textId="77777777" w:rsidR="0092286F"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sidRPr="00057984">
        <w:rPr>
          <w:rFonts w:ascii="Trebuchet MS" w:eastAsia="Calibri" w:hAnsi="Trebuchet MS" w:cs="Times New Roman"/>
          <w:sz w:val="24"/>
          <w:szCs w:val="24"/>
          <w:bdr w:val="none" w:sz="0" w:space="0" w:color="auto" w:frame="1"/>
          <w:shd w:val="clear" w:color="auto" w:fill="FFFFFF"/>
          <w:lang w:val="ro-RO"/>
        </w:rPr>
        <w:t xml:space="preserve">Luând în </w:t>
      </w:r>
      <w:r>
        <w:rPr>
          <w:rFonts w:ascii="Trebuchet MS" w:eastAsia="Calibri" w:hAnsi="Trebuchet MS" w:cs="Times New Roman"/>
          <w:sz w:val="24"/>
          <w:szCs w:val="24"/>
          <w:bdr w:val="none" w:sz="0" w:space="0" w:color="auto" w:frame="1"/>
          <w:shd w:val="clear" w:color="auto" w:fill="FFFFFF"/>
          <w:lang w:val="ro-RO"/>
        </w:rPr>
        <w:t>considerare faptul că</w:t>
      </w:r>
      <w:r w:rsidRPr="00057984">
        <w:rPr>
          <w:rFonts w:ascii="Trebuchet MS" w:eastAsia="Calibri" w:hAnsi="Trebuchet MS" w:cs="Times New Roman"/>
          <w:sz w:val="24"/>
          <w:szCs w:val="24"/>
          <w:bdr w:val="none" w:sz="0" w:space="0" w:color="auto" w:frame="1"/>
          <w:shd w:val="clear" w:color="auto" w:fill="FFFFFF"/>
          <w:lang w:val="ro-RO"/>
        </w:rPr>
        <w:t xml:space="preserve"> prevederil</w:t>
      </w:r>
      <w:r>
        <w:rPr>
          <w:rFonts w:ascii="Trebuchet MS" w:eastAsia="Calibri" w:hAnsi="Trebuchet MS" w:cs="Times New Roman"/>
          <w:sz w:val="24"/>
          <w:szCs w:val="24"/>
          <w:bdr w:val="none" w:sz="0" w:space="0" w:color="auto" w:frame="1"/>
          <w:shd w:val="clear" w:color="auto" w:fill="FFFFFF"/>
          <w:lang w:val="ro-RO"/>
        </w:rPr>
        <w:t>e</w:t>
      </w:r>
      <w:r w:rsidRPr="00057984">
        <w:rPr>
          <w:rFonts w:ascii="Trebuchet MS" w:eastAsia="Calibri" w:hAnsi="Trebuchet MS" w:cs="Times New Roman"/>
          <w:sz w:val="24"/>
          <w:szCs w:val="24"/>
          <w:bdr w:val="none" w:sz="0" w:space="0" w:color="auto" w:frame="1"/>
          <w:shd w:val="clear" w:color="auto" w:fill="FFFFFF"/>
          <w:lang w:val="ro-RO"/>
        </w:rPr>
        <w:t xml:space="preserve"> legale</w:t>
      </w:r>
      <w:r>
        <w:rPr>
          <w:rFonts w:ascii="Trebuchet MS" w:eastAsia="Calibri" w:hAnsi="Trebuchet MS" w:cs="Times New Roman"/>
          <w:sz w:val="24"/>
          <w:szCs w:val="24"/>
          <w:bdr w:val="none" w:sz="0" w:space="0" w:color="auto" w:frame="1"/>
          <w:shd w:val="clear" w:color="auto" w:fill="FFFFFF"/>
          <w:lang w:val="ro-RO"/>
        </w:rPr>
        <w:t xml:space="preserve"> necesar a fi abrogate instituie un tratament diferențiat al operatorilor economici, în raport de proprietarul capitalului social al acestora, precum și al creditorilor, în sensul că </w:t>
      </w:r>
      <w:r w:rsidRPr="00057984">
        <w:rPr>
          <w:rFonts w:ascii="Trebuchet MS" w:eastAsia="Calibri" w:hAnsi="Trebuchet MS" w:cs="Times New Roman"/>
          <w:sz w:val="24"/>
          <w:szCs w:val="24"/>
          <w:bdr w:val="none" w:sz="0" w:space="0" w:color="auto" w:frame="1"/>
          <w:shd w:val="clear" w:color="auto" w:fill="FFFFFF"/>
          <w:lang w:val="ro-RO"/>
        </w:rPr>
        <w:t xml:space="preserve"> </w:t>
      </w:r>
      <w:r>
        <w:rPr>
          <w:rFonts w:ascii="Trebuchet MS" w:eastAsia="Calibri" w:hAnsi="Trebuchet MS" w:cs="Times New Roman"/>
          <w:sz w:val="24"/>
          <w:szCs w:val="24"/>
          <w:bdr w:val="none" w:sz="0" w:space="0" w:color="auto" w:frame="1"/>
          <w:shd w:val="clear" w:color="auto" w:fill="FFFFFF"/>
          <w:lang w:val="ro-RO"/>
        </w:rPr>
        <w:t xml:space="preserve">dispozițiile </w:t>
      </w:r>
      <w:r w:rsidRPr="00057984">
        <w:rPr>
          <w:rFonts w:ascii="Trebuchet MS" w:eastAsia="Calibri" w:hAnsi="Trebuchet MS" w:cs="Times New Roman"/>
          <w:sz w:val="24"/>
          <w:szCs w:val="24"/>
          <w:bdr w:val="none" w:sz="0" w:space="0" w:color="auto" w:frame="1"/>
          <w:shd w:val="clear" w:color="auto" w:fill="FFFFFF"/>
          <w:lang w:val="ro-RO"/>
        </w:rPr>
        <w:t xml:space="preserve"> </w:t>
      </w:r>
      <w:r>
        <w:rPr>
          <w:rFonts w:ascii="Trebuchet MS" w:eastAsia="Calibri" w:hAnsi="Trebuchet MS" w:cs="Times New Roman"/>
          <w:sz w:val="24"/>
          <w:szCs w:val="24"/>
          <w:bdr w:val="none" w:sz="0" w:space="0" w:color="auto" w:frame="1"/>
          <w:shd w:val="clear" w:color="auto" w:fill="FFFFFF"/>
          <w:lang w:val="ro-RO"/>
        </w:rPr>
        <w:t>a</w:t>
      </w:r>
      <w:r w:rsidRPr="00057984">
        <w:rPr>
          <w:rFonts w:ascii="Trebuchet MS" w:eastAsia="Calibri" w:hAnsi="Trebuchet MS" w:cs="Times New Roman"/>
          <w:sz w:val="24"/>
          <w:szCs w:val="24"/>
          <w:bdr w:val="none" w:sz="0" w:space="0" w:color="auto" w:frame="1"/>
          <w:shd w:val="clear" w:color="auto" w:fill="FFFFFF"/>
          <w:lang w:val="ro-RO"/>
        </w:rPr>
        <w:t xml:space="preserve">rt. 16 alin. </w:t>
      </w:r>
      <w:r>
        <w:rPr>
          <w:rFonts w:ascii="Trebuchet MS" w:eastAsia="Calibri" w:hAnsi="Trebuchet MS" w:cs="Times New Roman"/>
          <w:sz w:val="24"/>
          <w:szCs w:val="24"/>
          <w:bdr w:val="none" w:sz="0" w:space="0" w:color="auto" w:frame="1"/>
          <w:shd w:val="clear" w:color="auto" w:fill="FFFFFF"/>
          <w:lang w:val="ro-RO"/>
        </w:rPr>
        <w:t>(</w:t>
      </w:r>
      <w:r w:rsidRPr="00057984">
        <w:rPr>
          <w:rFonts w:ascii="Trebuchet MS" w:eastAsia="Calibri" w:hAnsi="Trebuchet MS" w:cs="Times New Roman"/>
          <w:sz w:val="24"/>
          <w:szCs w:val="24"/>
          <w:bdr w:val="none" w:sz="0" w:space="0" w:color="auto" w:frame="1"/>
          <w:shd w:val="clear" w:color="auto" w:fill="FFFFFF"/>
          <w:lang w:val="ro-RO"/>
        </w:rPr>
        <w:t>5</w:t>
      </w:r>
      <w:r>
        <w:rPr>
          <w:rFonts w:ascii="Trebuchet MS" w:eastAsia="Calibri" w:hAnsi="Trebuchet MS" w:cs="Times New Roman"/>
          <w:sz w:val="24"/>
          <w:szCs w:val="24"/>
          <w:bdr w:val="none" w:sz="0" w:space="0" w:color="auto" w:frame="1"/>
          <w:shd w:val="clear" w:color="auto" w:fill="FFFFFF"/>
          <w:lang w:val="ro-RO"/>
        </w:rPr>
        <w:t>)</w:t>
      </w:r>
      <w:r w:rsidRPr="00057984">
        <w:rPr>
          <w:rFonts w:ascii="Trebuchet MS" w:eastAsia="Calibri" w:hAnsi="Trebuchet MS" w:cs="Times New Roman"/>
          <w:sz w:val="24"/>
          <w:szCs w:val="24"/>
          <w:bdr w:val="none" w:sz="0" w:space="0" w:color="auto" w:frame="1"/>
          <w:shd w:val="clear" w:color="auto" w:fill="FFFFFF"/>
          <w:lang w:val="ro-RO"/>
        </w:rPr>
        <w:t xml:space="preserve">, </w:t>
      </w:r>
      <w:r>
        <w:rPr>
          <w:rFonts w:ascii="Trebuchet MS" w:eastAsia="Calibri" w:hAnsi="Trebuchet MS" w:cs="Times New Roman"/>
          <w:sz w:val="24"/>
          <w:szCs w:val="24"/>
          <w:bdr w:val="none" w:sz="0" w:space="0" w:color="auto" w:frame="1"/>
          <w:shd w:val="clear" w:color="auto" w:fill="FFFFFF"/>
          <w:lang w:val="ro-RO"/>
        </w:rPr>
        <w:t>lit</w:t>
      </w:r>
      <w:r w:rsidRPr="00057984">
        <w:rPr>
          <w:rFonts w:ascii="Trebuchet MS" w:eastAsia="Calibri" w:hAnsi="Trebuchet MS" w:cs="Times New Roman"/>
          <w:sz w:val="24"/>
          <w:szCs w:val="24"/>
          <w:bdr w:val="none" w:sz="0" w:space="0" w:color="auto" w:frame="1"/>
          <w:shd w:val="clear" w:color="auto" w:fill="FFFFFF"/>
          <w:lang w:val="ro-RO"/>
        </w:rPr>
        <w:t>. b) si c) din Legea nr.137/2002 privind unele măsuri pentru accelerarea privatizării</w:t>
      </w:r>
      <w:r>
        <w:rPr>
          <w:rFonts w:ascii="Trebuchet MS" w:eastAsia="Calibri" w:hAnsi="Trebuchet MS" w:cs="Times New Roman"/>
          <w:sz w:val="24"/>
          <w:szCs w:val="24"/>
          <w:bdr w:val="none" w:sz="0" w:space="0" w:color="auto" w:frame="1"/>
          <w:shd w:val="clear" w:color="auto" w:fill="FFFFFF"/>
          <w:lang w:val="ro-RO"/>
        </w:rPr>
        <w:t xml:space="preserve"> vizează</w:t>
      </w:r>
      <w:r w:rsidRPr="00057984">
        <w:rPr>
          <w:rFonts w:ascii="Trebuchet MS" w:eastAsia="Calibri" w:hAnsi="Trebuchet MS" w:cs="Times New Roman"/>
          <w:sz w:val="24"/>
          <w:szCs w:val="24"/>
          <w:bdr w:val="none" w:sz="0" w:space="0" w:color="auto" w:frame="1"/>
          <w:shd w:val="clear" w:color="auto" w:fill="FFFFFF"/>
          <w:lang w:val="ro-RO"/>
        </w:rPr>
        <w:t xml:space="preserve"> „creditorii bugetari”</w:t>
      </w:r>
      <w:r>
        <w:rPr>
          <w:rFonts w:ascii="Trebuchet MS" w:eastAsia="Calibri" w:hAnsi="Trebuchet MS" w:cs="Times New Roman"/>
          <w:sz w:val="24"/>
          <w:szCs w:val="24"/>
          <w:bdr w:val="none" w:sz="0" w:space="0" w:color="auto" w:frame="1"/>
          <w:shd w:val="clear" w:color="auto" w:fill="FFFFFF"/>
          <w:lang w:val="ro-RO"/>
        </w:rPr>
        <w:t xml:space="preserve"> care nu se pot manifesta potrivit principiului creditorului privat prudent,</w:t>
      </w:r>
    </w:p>
    <w:p w14:paraId="5532C76A" w14:textId="77777777" w:rsidR="0092286F" w:rsidRPr="007E269A" w:rsidRDefault="0092286F" w:rsidP="0092286F">
      <w:pPr>
        <w:spacing w:after="0" w:line="240" w:lineRule="auto"/>
        <w:ind w:right="-334" w:firstLine="720"/>
        <w:jc w:val="both"/>
        <w:rPr>
          <w:rFonts w:ascii="Trebuchet MS" w:eastAsia="Calibri" w:hAnsi="Trebuchet MS" w:cs="Times New Roman"/>
          <w:bCs/>
          <w:sz w:val="24"/>
          <w:szCs w:val="24"/>
          <w:bdr w:val="none" w:sz="0" w:space="0" w:color="auto" w:frame="1"/>
          <w:shd w:val="clear" w:color="auto" w:fill="FFFFFF"/>
          <w:lang w:val="ro-RO"/>
        </w:rPr>
      </w:pPr>
      <w:r>
        <w:rPr>
          <w:rFonts w:ascii="Trebuchet MS" w:eastAsia="Calibri" w:hAnsi="Trebuchet MS" w:cs="Times New Roman"/>
          <w:bCs/>
          <w:sz w:val="24"/>
          <w:szCs w:val="24"/>
          <w:bdr w:val="none" w:sz="0" w:space="0" w:color="auto" w:frame="1"/>
          <w:shd w:val="clear" w:color="auto" w:fill="FFFFFF"/>
          <w:lang w:val="ro-RO"/>
        </w:rPr>
        <w:t xml:space="preserve">Avănd în vedere </w:t>
      </w:r>
      <w:r w:rsidRPr="007E269A">
        <w:rPr>
          <w:rFonts w:ascii="Trebuchet MS" w:eastAsia="Calibri" w:hAnsi="Trebuchet MS" w:cs="Times New Roman"/>
          <w:bCs/>
          <w:sz w:val="24"/>
          <w:szCs w:val="24"/>
          <w:bdr w:val="none" w:sz="0" w:space="0" w:color="auto" w:frame="1"/>
          <w:shd w:val="clear" w:color="auto" w:fill="FFFFFF"/>
          <w:lang w:val="ro-RO"/>
        </w:rPr>
        <w:t>instituirea unor facilități fiscale</w:t>
      </w:r>
      <w:r>
        <w:rPr>
          <w:rFonts w:ascii="Trebuchet MS" w:eastAsia="Calibri" w:hAnsi="Trebuchet MS" w:cs="Times New Roman"/>
          <w:bCs/>
          <w:sz w:val="24"/>
          <w:szCs w:val="24"/>
          <w:bdr w:val="none" w:sz="0" w:space="0" w:color="auto" w:frame="1"/>
          <w:shd w:val="clear" w:color="auto" w:fill="FFFFFF"/>
          <w:lang w:val="ro-RO"/>
        </w:rPr>
        <w:t xml:space="preserve"> prin </w:t>
      </w:r>
      <w:r w:rsidRPr="007E269A">
        <w:rPr>
          <w:rFonts w:ascii="Trebuchet MS" w:eastAsia="Calibri" w:hAnsi="Trebuchet MS" w:cs="Times New Roman"/>
          <w:bCs/>
          <w:sz w:val="24"/>
          <w:szCs w:val="24"/>
          <w:bdr w:val="none" w:sz="0" w:space="0" w:color="auto" w:frame="1"/>
          <w:shd w:val="clear" w:color="auto" w:fill="FFFFFF"/>
          <w:lang w:val="ro-RO"/>
        </w:rPr>
        <w:t xml:space="preserve"> Ordonanț</w:t>
      </w:r>
      <w:r>
        <w:rPr>
          <w:rFonts w:ascii="Trebuchet MS" w:eastAsia="Calibri" w:hAnsi="Trebuchet MS" w:cs="Times New Roman"/>
          <w:bCs/>
          <w:sz w:val="24"/>
          <w:szCs w:val="24"/>
          <w:bdr w:val="none" w:sz="0" w:space="0" w:color="auto" w:frame="1"/>
          <w:shd w:val="clear" w:color="auto" w:fill="FFFFFF"/>
          <w:lang w:val="ro-RO"/>
        </w:rPr>
        <w:t>a</w:t>
      </w:r>
      <w:r w:rsidRPr="007E269A">
        <w:rPr>
          <w:rFonts w:ascii="Trebuchet MS" w:eastAsia="Calibri" w:hAnsi="Trebuchet MS" w:cs="Times New Roman"/>
          <w:bCs/>
          <w:sz w:val="24"/>
          <w:szCs w:val="24"/>
          <w:bdr w:val="none" w:sz="0" w:space="0" w:color="auto" w:frame="1"/>
          <w:shd w:val="clear" w:color="auto" w:fill="FFFFFF"/>
          <w:lang w:val="ro-RO"/>
        </w:rPr>
        <w:t xml:space="preserve"> nr. 6/2019, cu modificările și completările ulterioare</w:t>
      </w:r>
      <w:r>
        <w:rPr>
          <w:rFonts w:ascii="Trebuchet MS" w:eastAsia="Calibri" w:hAnsi="Trebuchet MS" w:cs="Times New Roman"/>
          <w:bCs/>
          <w:sz w:val="24"/>
          <w:szCs w:val="24"/>
          <w:bdr w:val="none" w:sz="0" w:space="0" w:color="auto" w:frame="1"/>
          <w:shd w:val="clear" w:color="auto" w:fill="FFFFFF"/>
          <w:lang w:val="ro-RO"/>
        </w:rPr>
        <w:t>,</w:t>
      </w:r>
      <w:r w:rsidRPr="007E269A">
        <w:rPr>
          <w:rFonts w:ascii="Trebuchet MS" w:eastAsia="Calibri" w:hAnsi="Trebuchet MS" w:cs="Times New Roman"/>
          <w:bCs/>
          <w:sz w:val="24"/>
          <w:szCs w:val="24"/>
          <w:bdr w:val="none" w:sz="0" w:space="0" w:color="auto" w:frame="1"/>
          <w:shd w:val="clear" w:color="auto" w:fill="FFFFFF"/>
          <w:lang w:val="ro-RO"/>
        </w:rPr>
        <w:t xml:space="preserve"> </w:t>
      </w:r>
      <w:r>
        <w:rPr>
          <w:rFonts w:ascii="Trebuchet MS" w:eastAsia="Calibri" w:hAnsi="Trebuchet MS" w:cs="Times New Roman"/>
          <w:bCs/>
          <w:sz w:val="24"/>
          <w:szCs w:val="24"/>
          <w:bdr w:val="none" w:sz="0" w:space="0" w:color="auto" w:frame="1"/>
          <w:shd w:val="clear" w:color="auto" w:fill="FFFFFF"/>
          <w:lang w:val="ro-RO"/>
        </w:rPr>
        <w:t xml:space="preserve">precum și faptul că </w:t>
      </w:r>
      <w:r w:rsidRPr="007E269A">
        <w:rPr>
          <w:rFonts w:ascii="Trebuchet MS" w:eastAsia="Calibri" w:hAnsi="Trebuchet MS" w:cs="Times New Roman"/>
          <w:bCs/>
          <w:sz w:val="24"/>
          <w:szCs w:val="24"/>
          <w:bdr w:val="none" w:sz="0" w:space="0" w:color="auto" w:frame="1"/>
          <w:shd w:val="clear" w:color="auto" w:fill="FFFFFF"/>
          <w:lang w:val="ro-RO"/>
        </w:rPr>
        <w:t xml:space="preserve">operatorii economici </w:t>
      </w:r>
      <w:r>
        <w:rPr>
          <w:rFonts w:ascii="Trebuchet MS" w:eastAsia="Calibri" w:hAnsi="Trebuchet MS" w:cs="Times New Roman"/>
          <w:bCs/>
          <w:sz w:val="24"/>
          <w:szCs w:val="24"/>
          <w:bdr w:val="none" w:sz="0" w:space="0" w:color="auto" w:frame="1"/>
          <w:shd w:val="clear" w:color="auto" w:fill="FFFFFF"/>
          <w:lang w:val="ro-RO"/>
        </w:rPr>
        <w:t>pot solicita</w:t>
      </w:r>
      <w:r w:rsidRPr="007E269A">
        <w:rPr>
          <w:rFonts w:ascii="Trebuchet MS" w:eastAsia="Calibri" w:hAnsi="Trebuchet MS" w:cs="Times New Roman"/>
          <w:bCs/>
          <w:sz w:val="24"/>
          <w:szCs w:val="24"/>
          <w:bdr w:val="none" w:sz="0" w:space="0" w:color="auto" w:frame="1"/>
          <w:shd w:val="clear" w:color="auto" w:fill="FFFFFF"/>
          <w:lang w:val="ro-RO"/>
        </w:rPr>
        <w:t xml:space="preserve"> restructurarea obligațiilor bugetare</w:t>
      </w:r>
      <w:r>
        <w:rPr>
          <w:rFonts w:ascii="Trebuchet MS" w:eastAsia="Calibri" w:hAnsi="Trebuchet MS" w:cs="Times New Roman"/>
          <w:bCs/>
          <w:sz w:val="24"/>
          <w:szCs w:val="24"/>
          <w:bdr w:val="none" w:sz="0" w:space="0" w:color="auto" w:frame="1"/>
          <w:shd w:val="clear" w:color="auto" w:fill="FFFFFF"/>
          <w:lang w:val="ro-RO"/>
        </w:rPr>
        <w:t xml:space="preserve"> în temeiul normei de nivel primar, </w:t>
      </w:r>
      <w:r w:rsidRPr="007E269A">
        <w:rPr>
          <w:rFonts w:ascii="Trebuchet MS" w:eastAsia="Calibri" w:hAnsi="Trebuchet MS" w:cs="Times New Roman"/>
          <w:bCs/>
          <w:sz w:val="24"/>
          <w:szCs w:val="24"/>
          <w:bdr w:val="none" w:sz="0" w:space="0" w:color="auto" w:frame="1"/>
          <w:shd w:val="clear" w:color="auto" w:fill="FFFFFF"/>
          <w:lang w:val="ro-RO"/>
        </w:rPr>
        <w:t xml:space="preserve"> </w:t>
      </w:r>
      <w:r>
        <w:rPr>
          <w:rFonts w:ascii="Trebuchet MS" w:eastAsia="Calibri" w:hAnsi="Trebuchet MS" w:cs="Times New Roman"/>
          <w:bCs/>
          <w:sz w:val="24"/>
          <w:szCs w:val="24"/>
          <w:bdr w:val="none" w:sz="0" w:space="0" w:color="auto" w:frame="1"/>
          <w:shd w:val="clear" w:color="auto" w:fill="FFFFFF"/>
          <w:lang w:val="ro-RO"/>
        </w:rPr>
        <w:t xml:space="preserve">menținerea </w:t>
      </w:r>
      <w:r w:rsidRPr="007E269A">
        <w:rPr>
          <w:rFonts w:ascii="Trebuchet MS" w:eastAsia="Calibri" w:hAnsi="Trebuchet MS" w:cs="Times New Roman"/>
          <w:bCs/>
          <w:sz w:val="24"/>
          <w:szCs w:val="24"/>
          <w:bdr w:val="none" w:sz="0" w:space="0" w:color="auto" w:frame="1"/>
          <w:shd w:val="clear" w:color="auto" w:fill="FFFFFF"/>
          <w:lang w:val="ro-RO"/>
        </w:rPr>
        <w:t>procedur</w:t>
      </w:r>
      <w:r>
        <w:rPr>
          <w:rFonts w:ascii="Trebuchet MS" w:eastAsia="Calibri" w:hAnsi="Trebuchet MS" w:cs="Times New Roman"/>
          <w:bCs/>
          <w:sz w:val="24"/>
          <w:szCs w:val="24"/>
          <w:bdr w:val="none" w:sz="0" w:space="0" w:color="auto" w:frame="1"/>
          <w:shd w:val="clear" w:color="auto" w:fill="FFFFFF"/>
          <w:lang w:val="ro-RO"/>
        </w:rPr>
        <w:t>ii</w:t>
      </w:r>
      <w:r w:rsidRPr="007E269A">
        <w:rPr>
          <w:rFonts w:ascii="Trebuchet MS" w:eastAsia="Calibri" w:hAnsi="Trebuchet MS" w:cs="Times New Roman"/>
          <w:bCs/>
          <w:sz w:val="24"/>
          <w:szCs w:val="24"/>
          <w:bdr w:val="none" w:sz="0" w:space="0" w:color="auto" w:frame="1"/>
          <w:shd w:val="clear" w:color="auto" w:fill="FFFFFF"/>
          <w:lang w:val="ro-RO"/>
        </w:rPr>
        <w:t xml:space="preserve"> administrării speciale și supravegherii financiare</w:t>
      </w:r>
      <w:r>
        <w:rPr>
          <w:rFonts w:ascii="Trebuchet MS" w:eastAsia="Calibri" w:hAnsi="Trebuchet MS" w:cs="Times New Roman"/>
          <w:bCs/>
          <w:sz w:val="24"/>
          <w:szCs w:val="24"/>
          <w:bdr w:val="none" w:sz="0" w:space="0" w:color="auto" w:frame="1"/>
          <w:shd w:val="clear" w:color="auto" w:fill="FFFFFF"/>
          <w:lang w:val="ro-RO"/>
        </w:rPr>
        <w:t xml:space="preserve"> fiind în acest context inoportună,</w:t>
      </w:r>
    </w:p>
    <w:p w14:paraId="181902B4" w14:textId="77777777" w:rsidR="0092286F"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Pr>
          <w:rFonts w:ascii="Trebuchet MS" w:eastAsia="Calibri" w:hAnsi="Trebuchet MS" w:cs="Times New Roman"/>
          <w:sz w:val="24"/>
          <w:szCs w:val="24"/>
          <w:bdr w:val="none" w:sz="0" w:space="0" w:color="auto" w:frame="1"/>
          <w:shd w:val="clear" w:color="auto" w:fill="FFFFFF"/>
          <w:lang w:val="ro-RO"/>
        </w:rPr>
        <w:t xml:space="preserve">În scopul </w:t>
      </w:r>
      <w:r w:rsidRPr="00057984">
        <w:rPr>
          <w:rFonts w:ascii="Trebuchet MS" w:eastAsia="Calibri" w:hAnsi="Trebuchet MS" w:cs="Times New Roman"/>
          <w:sz w:val="24"/>
          <w:szCs w:val="24"/>
          <w:bdr w:val="none" w:sz="0" w:space="0" w:color="auto" w:frame="1"/>
          <w:shd w:val="clear" w:color="auto" w:fill="FFFFFF"/>
          <w:lang w:val="ro-RO"/>
        </w:rPr>
        <w:t>abrog</w:t>
      </w:r>
      <w:r>
        <w:rPr>
          <w:rFonts w:ascii="Trebuchet MS" w:eastAsia="Calibri" w:hAnsi="Trebuchet MS" w:cs="Times New Roman"/>
          <w:sz w:val="24"/>
          <w:szCs w:val="24"/>
          <w:bdr w:val="none" w:sz="0" w:space="0" w:color="auto" w:frame="1"/>
          <w:shd w:val="clear" w:color="auto" w:fill="FFFFFF"/>
          <w:lang w:val="ro-RO"/>
        </w:rPr>
        <w:t>ă</w:t>
      </w:r>
      <w:r w:rsidRPr="00057984">
        <w:rPr>
          <w:rFonts w:ascii="Trebuchet MS" w:eastAsia="Calibri" w:hAnsi="Trebuchet MS" w:cs="Times New Roman"/>
          <w:sz w:val="24"/>
          <w:szCs w:val="24"/>
          <w:bdr w:val="none" w:sz="0" w:space="0" w:color="auto" w:frame="1"/>
          <w:shd w:val="clear" w:color="auto" w:fill="FFFFFF"/>
          <w:lang w:val="ro-RO"/>
        </w:rPr>
        <w:t>r</w:t>
      </w:r>
      <w:r>
        <w:rPr>
          <w:rFonts w:ascii="Trebuchet MS" w:eastAsia="Calibri" w:hAnsi="Trebuchet MS" w:cs="Times New Roman"/>
          <w:sz w:val="24"/>
          <w:szCs w:val="24"/>
          <w:bdr w:val="none" w:sz="0" w:space="0" w:color="auto" w:frame="1"/>
          <w:shd w:val="clear" w:color="auto" w:fill="FFFFFF"/>
          <w:lang w:val="ro-RO"/>
        </w:rPr>
        <w:t>ii</w:t>
      </w:r>
      <w:r w:rsidRPr="00057984">
        <w:rPr>
          <w:rFonts w:ascii="Trebuchet MS" w:eastAsia="Calibri" w:hAnsi="Trebuchet MS" w:cs="Times New Roman"/>
          <w:sz w:val="24"/>
          <w:szCs w:val="24"/>
          <w:bdr w:val="none" w:sz="0" w:space="0" w:color="auto" w:frame="1"/>
          <w:shd w:val="clear" w:color="auto" w:fill="FFFFFF"/>
          <w:lang w:val="ro-RO"/>
        </w:rPr>
        <w:t xml:space="preserve"> dispozițiilor care reglementează administrarea specială și supravegherea financiară la societățile cu capital de stat aflate în proces de privatizare</w:t>
      </w:r>
      <w:r>
        <w:rPr>
          <w:rFonts w:ascii="Trebuchet MS" w:eastAsia="Calibri" w:hAnsi="Trebuchet MS" w:cs="Times New Roman"/>
          <w:sz w:val="24"/>
          <w:szCs w:val="24"/>
          <w:bdr w:val="none" w:sz="0" w:space="0" w:color="auto" w:frame="1"/>
          <w:shd w:val="clear" w:color="auto" w:fill="FFFFFF"/>
          <w:lang w:val="ro-RO"/>
        </w:rPr>
        <w:t>, necesar a fi realizată cu atât mai mult cu cât</w:t>
      </w:r>
      <w:r w:rsidRPr="00057984">
        <w:rPr>
          <w:rFonts w:ascii="Trebuchet MS" w:eastAsia="Calibri" w:hAnsi="Trebuchet MS" w:cs="Times New Roman"/>
          <w:sz w:val="24"/>
          <w:szCs w:val="24"/>
          <w:bdr w:val="none" w:sz="0" w:space="0" w:color="auto" w:frame="1"/>
          <w:shd w:val="clear" w:color="auto" w:fill="FFFFFF"/>
          <w:lang w:val="ro-RO"/>
        </w:rPr>
        <w:t xml:space="preserve"> statul este obligat să ia măsuri pentru asigurarea continuării și relansării activității economice</w:t>
      </w:r>
      <w:r>
        <w:rPr>
          <w:rFonts w:ascii="Trebuchet MS" w:eastAsia="Calibri" w:hAnsi="Trebuchet MS" w:cs="Times New Roman"/>
          <w:sz w:val="24"/>
          <w:szCs w:val="24"/>
          <w:bdr w:val="none" w:sz="0" w:space="0" w:color="auto" w:frame="1"/>
          <w:shd w:val="clear" w:color="auto" w:fill="FFFFFF"/>
          <w:lang w:val="ro-RO"/>
        </w:rPr>
        <w:t xml:space="preserve">, </w:t>
      </w:r>
    </w:p>
    <w:p w14:paraId="12897B06" w14:textId="77777777" w:rsidR="0092286F"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Pr>
          <w:rFonts w:ascii="Trebuchet MS" w:eastAsia="Calibri" w:hAnsi="Trebuchet MS" w:cs="Times New Roman"/>
          <w:sz w:val="24"/>
          <w:szCs w:val="24"/>
          <w:bdr w:val="none" w:sz="0" w:space="0" w:color="auto" w:frame="1"/>
          <w:shd w:val="clear" w:color="auto" w:fill="FFFFFF"/>
          <w:lang w:val="ro-RO"/>
        </w:rPr>
        <w:t xml:space="preserve">În considerarea faptului că </w:t>
      </w:r>
      <w:r w:rsidRPr="00057984">
        <w:rPr>
          <w:rFonts w:ascii="Trebuchet MS" w:eastAsia="Calibri" w:hAnsi="Trebuchet MS" w:cs="Times New Roman"/>
          <w:sz w:val="24"/>
          <w:szCs w:val="24"/>
          <w:bdr w:val="none" w:sz="0" w:space="0" w:color="auto" w:frame="1"/>
          <w:shd w:val="clear" w:color="auto" w:fill="FFFFFF"/>
          <w:lang w:val="ro-RO"/>
        </w:rPr>
        <w:t>elementele mai sus prezentate vizează interesul general public și constituie situații de urgență și extraordinare, a căror reglementare nu poate fi amânată,</w:t>
      </w:r>
      <w:bookmarkEnd w:id="0"/>
    </w:p>
    <w:p w14:paraId="3F416188" w14:textId="77777777" w:rsidR="0092286F"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p>
    <w:p w14:paraId="4A477BC4" w14:textId="77777777" w:rsidR="0092286F" w:rsidRPr="00057984"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sidRPr="00057984">
        <w:rPr>
          <w:rFonts w:ascii="Trebuchet MS" w:eastAsia="Calibri" w:hAnsi="Trebuchet MS" w:cs="Times New Roman"/>
          <w:sz w:val="24"/>
          <w:szCs w:val="24"/>
          <w:bdr w:val="none" w:sz="0" w:space="0" w:color="auto" w:frame="1"/>
          <w:shd w:val="clear" w:color="auto" w:fill="FFFFFF"/>
          <w:lang w:val="ro-RO"/>
        </w:rPr>
        <w:t>în temeiul </w:t>
      </w:r>
      <w:hyperlink r:id="rId4" w:history="1">
        <w:r w:rsidRPr="00057984">
          <w:rPr>
            <w:rFonts w:ascii="Trebuchet MS" w:eastAsia="Calibri" w:hAnsi="Trebuchet MS" w:cs="Times New Roman"/>
            <w:sz w:val="24"/>
            <w:szCs w:val="24"/>
            <w:bdr w:val="none" w:sz="0" w:space="0" w:color="auto" w:frame="1"/>
            <w:shd w:val="clear" w:color="auto" w:fill="FFFFFF"/>
            <w:lang w:val="ro-RO"/>
          </w:rPr>
          <w:t>art. 115 alin. (4) din Constituția României, republicată</w:t>
        </w:r>
      </w:hyperlink>
    </w:p>
    <w:p w14:paraId="3363F47B"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sidRPr="007E269A">
        <w:rPr>
          <w:rFonts w:ascii="Trebuchet MS" w:eastAsia="Calibri" w:hAnsi="Trebuchet MS" w:cs="Times New Roman"/>
          <w:sz w:val="24"/>
          <w:szCs w:val="24"/>
          <w:bdr w:val="none" w:sz="0" w:space="0" w:color="auto" w:frame="1"/>
          <w:shd w:val="clear" w:color="auto" w:fill="FFFFFF"/>
          <w:lang w:val="ro-RO"/>
        </w:rPr>
        <w:t xml:space="preserve"> </w:t>
      </w:r>
    </w:p>
    <w:p w14:paraId="1CA6EA34" w14:textId="77777777" w:rsidR="0092286F" w:rsidRPr="00057984"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sidRPr="00057984">
        <w:rPr>
          <w:rFonts w:ascii="Trebuchet MS" w:eastAsia="Calibri" w:hAnsi="Trebuchet MS" w:cs="Times New Roman"/>
          <w:sz w:val="24"/>
          <w:szCs w:val="24"/>
          <w:bdr w:val="none" w:sz="0" w:space="0" w:color="auto" w:frame="1"/>
          <w:shd w:val="clear" w:color="auto" w:fill="FFFFFF"/>
          <w:lang w:val="ro-RO"/>
        </w:rPr>
        <w:t>Guvernul României adoptă prezenta ordonanță de urgență.</w:t>
      </w:r>
    </w:p>
    <w:p w14:paraId="4A73865C" w14:textId="77777777" w:rsidR="0092286F" w:rsidRPr="007E269A" w:rsidRDefault="0092286F" w:rsidP="0092286F">
      <w:pPr>
        <w:spacing w:after="0" w:line="240" w:lineRule="auto"/>
        <w:ind w:right="-331"/>
        <w:jc w:val="both"/>
        <w:rPr>
          <w:rFonts w:ascii="Trebuchet MS" w:eastAsia="Calibri" w:hAnsi="Trebuchet MS" w:cs="Times New Roman"/>
          <w:sz w:val="24"/>
          <w:szCs w:val="24"/>
          <w:bdr w:val="none" w:sz="0" w:space="0" w:color="auto" w:frame="1"/>
          <w:shd w:val="clear" w:color="auto" w:fill="FFFFFF"/>
          <w:lang w:val="ro-RO"/>
        </w:rPr>
      </w:pPr>
    </w:p>
    <w:p w14:paraId="4CF65D79" w14:textId="77777777" w:rsidR="0092286F" w:rsidRPr="007E269A" w:rsidRDefault="0092286F" w:rsidP="0092286F">
      <w:pPr>
        <w:spacing w:after="0" w:line="240" w:lineRule="auto"/>
        <w:ind w:right="-331" w:firstLine="720"/>
        <w:jc w:val="both"/>
        <w:rPr>
          <w:rFonts w:ascii="Trebuchet MS" w:eastAsia="Calibri" w:hAnsi="Trebuchet MS" w:cs="Times New Roman"/>
          <w:b/>
          <w:bCs/>
          <w:sz w:val="24"/>
          <w:szCs w:val="24"/>
          <w:bdr w:val="none" w:sz="0" w:space="0" w:color="auto" w:frame="1"/>
          <w:shd w:val="clear" w:color="auto" w:fill="FFFFFF"/>
          <w:lang w:val="ro-RO"/>
        </w:rPr>
      </w:pPr>
      <w:r w:rsidRPr="007E269A">
        <w:rPr>
          <w:rFonts w:ascii="Trebuchet MS" w:eastAsia="Calibri" w:hAnsi="Trebuchet MS" w:cs="Times New Roman"/>
          <w:b/>
          <w:sz w:val="24"/>
          <w:szCs w:val="24"/>
          <w:bdr w:val="none" w:sz="0" w:space="0" w:color="auto" w:frame="1"/>
          <w:shd w:val="clear" w:color="auto" w:fill="FFFFFF"/>
          <w:lang w:val="ro-RO"/>
        </w:rPr>
        <w:t xml:space="preserve">Art. I. </w:t>
      </w:r>
      <w:r w:rsidRPr="007E269A">
        <w:rPr>
          <w:rFonts w:ascii="Trebuchet MS" w:eastAsia="Calibri" w:hAnsi="Trebuchet MS" w:cs="Times New Roman"/>
          <w:sz w:val="24"/>
          <w:szCs w:val="24"/>
          <w:bdr w:val="none" w:sz="0" w:space="0" w:color="auto" w:frame="1"/>
          <w:shd w:val="clear" w:color="auto" w:fill="FFFFFF"/>
          <w:lang w:val="ro-RO"/>
        </w:rPr>
        <w:t>Legea nr. 137/2002 privind unele măsuri pentru accelerarea privatizării, cu modificările și completările ulterioare, publicată în Monitorul Oficial al României, Partea I, nr. 215 din 28 martie 2002, se modifică după cum urmează:</w:t>
      </w:r>
      <w:r w:rsidRPr="007E269A">
        <w:rPr>
          <w:rFonts w:ascii="Trebuchet MS" w:eastAsia="Calibri" w:hAnsi="Trebuchet MS" w:cs="Times New Roman"/>
          <w:b/>
          <w:bCs/>
          <w:sz w:val="24"/>
          <w:szCs w:val="24"/>
          <w:bdr w:val="none" w:sz="0" w:space="0" w:color="auto" w:frame="1"/>
          <w:shd w:val="clear" w:color="auto" w:fill="FFFFFF"/>
          <w:lang w:val="ro-RO"/>
        </w:rPr>
        <w:t xml:space="preserve"> </w:t>
      </w:r>
    </w:p>
    <w:p w14:paraId="226CD3EF" w14:textId="77777777" w:rsidR="0092286F" w:rsidRPr="007E269A" w:rsidRDefault="0092286F" w:rsidP="0092286F">
      <w:pPr>
        <w:spacing w:after="0" w:line="240" w:lineRule="auto"/>
        <w:ind w:right="-331" w:firstLine="720"/>
        <w:jc w:val="both"/>
        <w:rPr>
          <w:rFonts w:ascii="Trebuchet MS" w:eastAsia="Calibri" w:hAnsi="Trebuchet MS" w:cs="Times New Roman"/>
          <w:b/>
          <w:sz w:val="24"/>
          <w:szCs w:val="24"/>
          <w:bdr w:val="none" w:sz="0" w:space="0" w:color="auto" w:frame="1"/>
          <w:shd w:val="clear" w:color="auto" w:fill="FFFFFF"/>
          <w:lang w:val="ro-RO"/>
        </w:rPr>
      </w:pPr>
    </w:p>
    <w:p w14:paraId="440B3DA8"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sidRPr="007E269A">
        <w:rPr>
          <w:rFonts w:ascii="Trebuchet MS" w:eastAsia="Calibri" w:hAnsi="Trebuchet MS" w:cs="Times New Roman"/>
          <w:b/>
          <w:sz w:val="24"/>
          <w:szCs w:val="24"/>
          <w:bdr w:val="none" w:sz="0" w:space="0" w:color="auto" w:frame="1"/>
          <w:shd w:val="clear" w:color="auto" w:fill="FFFFFF"/>
          <w:lang w:val="ro-RO"/>
        </w:rPr>
        <w:t>1.</w:t>
      </w:r>
      <w:r w:rsidRPr="007E269A">
        <w:rPr>
          <w:rFonts w:ascii="Trebuchet MS" w:eastAsia="Calibri" w:hAnsi="Trebuchet MS" w:cs="Times New Roman"/>
          <w:sz w:val="24"/>
          <w:szCs w:val="24"/>
          <w:bdr w:val="none" w:sz="0" w:space="0" w:color="auto" w:frame="1"/>
          <w:shd w:val="clear" w:color="auto" w:fill="FFFFFF"/>
          <w:lang w:val="ro-RO"/>
        </w:rPr>
        <w:t xml:space="preserve"> Articolul 1, litera f) se abrogă.</w:t>
      </w:r>
    </w:p>
    <w:p w14:paraId="7E493AF5" w14:textId="77777777" w:rsidR="0092286F" w:rsidRPr="007E269A" w:rsidRDefault="0092286F" w:rsidP="0092286F">
      <w:pPr>
        <w:spacing w:after="0" w:line="240" w:lineRule="auto"/>
        <w:ind w:right="-331"/>
        <w:jc w:val="both"/>
        <w:rPr>
          <w:rFonts w:ascii="Trebuchet MS" w:eastAsia="Calibri" w:hAnsi="Trebuchet MS" w:cs="Times New Roman"/>
          <w:b/>
          <w:sz w:val="24"/>
          <w:szCs w:val="24"/>
          <w:bdr w:val="none" w:sz="0" w:space="0" w:color="auto" w:frame="1"/>
          <w:shd w:val="clear" w:color="auto" w:fill="FFFFFF"/>
          <w:lang w:val="ro-RO"/>
        </w:rPr>
      </w:pPr>
    </w:p>
    <w:p w14:paraId="5A67BC8B"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sidRPr="007E269A">
        <w:rPr>
          <w:rFonts w:ascii="Trebuchet MS" w:eastAsia="Calibri" w:hAnsi="Trebuchet MS" w:cs="Times New Roman"/>
          <w:b/>
          <w:sz w:val="24"/>
          <w:szCs w:val="24"/>
          <w:bdr w:val="none" w:sz="0" w:space="0" w:color="auto" w:frame="1"/>
          <w:shd w:val="clear" w:color="auto" w:fill="FFFFFF"/>
          <w:lang w:val="ro-RO"/>
        </w:rPr>
        <w:t>2.</w:t>
      </w:r>
      <w:r w:rsidRPr="007E269A">
        <w:rPr>
          <w:rFonts w:ascii="Trebuchet MS" w:eastAsia="Calibri" w:hAnsi="Trebuchet MS" w:cs="Times New Roman"/>
          <w:sz w:val="24"/>
          <w:szCs w:val="24"/>
          <w:bdr w:val="none" w:sz="0" w:space="0" w:color="auto" w:frame="1"/>
          <w:shd w:val="clear" w:color="auto" w:fill="FFFFFF"/>
          <w:lang w:val="ro-RO"/>
        </w:rPr>
        <w:t xml:space="preserve"> Articolul 3, litera f) se abrogă.</w:t>
      </w:r>
    </w:p>
    <w:p w14:paraId="58B8FDEE"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p>
    <w:p w14:paraId="4BF280B5"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sidRPr="007E269A">
        <w:rPr>
          <w:rFonts w:ascii="Trebuchet MS" w:eastAsia="Calibri" w:hAnsi="Trebuchet MS" w:cs="Times New Roman"/>
          <w:b/>
          <w:bCs/>
          <w:sz w:val="24"/>
          <w:szCs w:val="24"/>
          <w:bdr w:val="none" w:sz="0" w:space="0" w:color="auto" w:frame="1"/>
          <w:shd w:val="clear" w:color="auto" w:fill="FFFFFF"/>
          <w:lang w:val="ro-RO"/>
        </w:rPr>
        <w:t xml:space="preserve">3. </w:t>
      </w:r>
      <w:r w:rsidRPr="007E269A">
        <w:rPr>
          <w:rFonts w:ascii="Trebuchet MS" w:eastAsia="Calibri" w:hAnsi="Trebuchet MS" w:cs="Times New Roman"/>
          <w:sz w:val="24"/>
          <w:szCs w:val="24"/>
          <w:bdr w:val="none" w:sz="0" w:space="0" w:color="auto" w:frame="1"/>
          <w:shd w:val="clear" w:color="auto" w:fill="FFFFFF"/>
          <w:lang w:val="ro-RO"/>
        </w:rPr>
        <w:t>Articolul 16 se abrogă.</w:t>
      </w:r>
    </w:p>
    <w:p w14:paraId="31407326"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p>
    <w:p w14:paraId="108E5904"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r w:rsidRPr="007E269A">
        <w:rPr>
          <w:rFonts w:ascii="Trebuchet MS" w:eastAsia="Calibri" w:hAnsi="Trebuchet MS" w:cs="Times New Roman"/>
          <w:b/>
          <w:bCs/>
          <w:sz w:val="24"/>
          <w:szCs w:val="24"/>
          <w:bdr w:val="none" w:sz="0" w:space="0" w:color="auto" w:frame="1"/>
          <w:shd w:val="clear" w:color="auto" w:fill="FFFFFF"/>
          <w:lang w:val="ro-RO"/>
        </w:rPr>
        <w:t xml:space="preserve">4. </w:t>
      </w:r>
      <w:r w:rsidRPr="007E269A">
        <w:rPr>
          <w:rFonts w:ascii="Trebuchet MS" w:eastAsia="Calibri" w:hAnsi="Trebuchet MS" w:cs="Times New Roman"/>
          <w:sz w:val="24"/>
          <w:szCs w:val="24"/>
          <w:bdr w:val="none" w:sz="0" w:space="0" w:color="auto" w:frame="1"/>
          <w:shd w:val="clear" w:color="auto" w:fill="FFFFFF"/>
          <w:lang w:val="ro-RO"/>
        </w:rPr>
        <w:t>Articolul 21 se abrogă.</w:t>
      </w:r>
    </w:p>
    <w:p w14:paraId="3FF9AA9F"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p>
    <w:p w14:paraId="68136A21" w14:textId="77777777" w:rsidR="0092286F" w:rsidRPr="007E269A" w:rsidRDefault="0092286F" w:rsidP="0092286F">
      <w:pPr>
        <w:spacing w:after="0" w:line="240" w:lineRule="auto"/>
        <w:ind w:right="-331" w:firstLine="720"/>
        <w:jc w:val="both"/>
        <w:rPr>
          <w:rFonts w:ascii="Trebuchet MS" w:eastAsia="Calibri" w:hAnsi="Trebuchet MS" w:cs="Times New Roman"/>
          <w:b/>
          <w:bCs/>
          <w:sz w:val="24"/>
          <w:szCs w:val="24"/>
          <w:bdr w:val="none" w:sz="0" w:space="0" w:color="auto" w:frame="1"/>
          <w:shd w:val="clear" w:color="auto" w:fill="FFFFFF"/>
          <w:lang w:val="ro-RO"/>
        </w:rPr>
      </w:pPr>
      <w:r w:rsidRPr="007E269A">
        <w:rPr>
          <w:rFonts w:ascii="Trebuchet MS" w:eastAsia="Calibri" w:hAnsi="Trebuchet MS" w:cs="Times New Roman"/>
          <w:b/>
          <w:bCs/>
          <w:sz w:val="24"/>
          <w:szCs w:val="24"/>
          <w:bdr w:val="none" w:sz="0" w:space="0" w:color="auto" w:frame="1"/>
          <w:shd w:val="clear" w:color="auto" w:fill="FFFFFF"/>
          <w:lang w:val="ro-RO"/>
        </w:rPr>
        <w:t xml:space="preserve">5. </w:t>
      </w:r>
      <w:r w:rsidRPr="007E269A">
        <w:rPr>
          <w:rFonts w:ascii="Trebuchet MS" w:eastAsia="Calibri" w:hAnsi="Trebuchet MS" w:cs="Times New Roman"/>
          <w:sz w:val="24"/>
          <w:szCs w:val="24"/>
          <w:bdr w:val="none" w:sz="0" w:space="0" w:color="auto" w:frame="1"/>
          <w:shd w:val="clear" w:color="auto" w:fill="FFFFFF"/>
          <w:lang w:val="ro-RO"/>
        </w:rPr>
        <w:t>Articolul 35, alineatul (2), se modifică și va avea următorul cuprins:</w:t>
      </w:r>
    </w:p>
    <w:p w14:paraId="4BDB620F"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p>
    <w:p w14:paraId="3A4DACC5" w14:textId="77777777" w:rsidR="0092286F" w:rsidRPr="007E269A" w:rsidRDefault="0092286F" w:rsidP="0092286F">
      <w:pPr>
        <w:spacing w:after="0" w:line="240" w:lineRule="auto"/>
        <w:ind w:right="-331" w:firstLine="720"/>
        <w:jc w:val="both"/>
        <w:rPr>
          <w:rFonts w:ascii="Trebuchet MS" w:eastAsia="Calibri" w:hAnsi="Trebuchet MS" w:cs="Times New Roman"/>
          <w:i/>
          <w:iCs/>
          <w:sz w:val="24"/>
          <w:szCs w:val="24"/>
          <w:bdr w:val="none" w:sz="0" w:space="0" w:color="auto" w:frame="1"/>
          <w:shd w:val="clear" w:color="auto" w:fill="FFFFFF"/>
          <w:lang w:val="ro-RO"/>
        </w:rPr>
      </w:pPr>
      <w:r w:rsidRPr="007E269A">
        <w:rPr>
          <w:rFonts w:ascii="Trebuchet MS" w:eastAsia="Calibri" w:hAnsi="Trebuchet MS" w:cs="Times New Roman"/>
          <w:sz w:val="24"/>
          <w:szCs w:val="24"/>
          <w:bdr w:val="none" w:sz="0" w:space="0" w:color="auto" w:frame="1"/>
          <w:shd w:val="clear" w:color="auto" w:fill="FFFFFF"/>
          <w:lang w:val="ro-RO"/>
        </w:rPr>
        <w:t xml:space="preserve">„(2) </w:t>
      </w:r>
      <w:r w:rsidRPr="007E269A">
        <w:rPr>
          <w:rFonts w:ascii="Trebuchet MS" w:eastAsia="Calibri" w:hAnsi="Trebuchet MS" w:cs="Times New Roman"/>
          <w:i/>
          <w:iCs/>
          <w:sz w:val="24"/>
          <w:szCs w:val="24"/>
          <w:bdr w:val="none" w:sz="0" w:space="0" w:color="auto" w:frame="1"/>
          <w:shd w:val="clear" w:color="auto" w:fill="FFFFFF"/>
          <w:lang w:val="ro-RO"/>
        </w:rPr>
        <w:t>Adunarea generală a acționarilor poate dispune încetarea măsurii de lichidare voluntară în cazul în care se înregistrează o scrisoare de intenție prin care se solicită cumpărarea pachetului majoritar de acțiuni. În aceste condiții modalitatea și termenul de achitare a creanțelor se vor stabili prin contractul de vânzare-cumpărare de acțiuni.”</w:t>
      </w:r>
    </w:p>
    <w:p w14:paraId="50E9DACE" w14:textId="77777777" w:rsidR="0092286F" w:rsidRPr="007E269A" w:rsidRDefault="0092286F" w:rsidP="0092286F">
      <w:pPr>
        <w:spacing w:after="0" w:line="240" w:lineRule="auto"/>
        <w:ind w:right="-331" w:firstLine="720"/>
        <w:jc w:val="both"/>
        <w:rPr>
          <w:rFonts w:ascii="Trebuchet MS" w:eastAsia="Calibri" w:hAnsi="Trebuchet MS" w:cs="Times New Roman"/>
          <w:sz w:val="24"/>
          <w:szCs w:val="24"/>
          <w:bdr w:val="none" w:sz="0" w:space="0" w:color="auto" w:frame="1"/>
          <w:shd w:val="clear" w:color="auto" w:fill="FFFFFF"/>
          <w:lang w:val="ro-RO"/>
        </w:rPr>
      </w:pPr>
    </w:p>
    <w:p w14:paraId="367BF77D" w14:textId="77777777" w:rsidR="0092286F" w:rsidRPr="007E269A" w:rsidRDefault="0092286F" w:rsidP="0092286F">
      <w:pPr>
        <w:spacing w:after="0" w:line="240" w:lineRule="auto"/>
        <w:ind w:right="-331" w:firstLine="720"/>
        <w:jc w:val="both"/>
        <w:rPr>
          <w:rFonts w:ascii="Trebuchet MS" w:eastAsia="Calibri" w:hAnsi="Trebuchet MS" w:cs="Times New Roman"/>
          <w:b/>
          <w:bCs/>
          <w:sz w:val="24"/>
          <w:szCs w:val="24"/>
          <w:bdr w:val="none" w:sz="0" w:space="0" w:color="auto" w:frame="1"/>
          <w:shd w:val="clear" w:color="auto" w:fill="FFFFFF"/>
          <w:lang w:val="ro-RO"/>
        </w:rPr>
      </w:pPr>
      <w:r w:rsidRPr="007E269A">
        <w:rPr>
          <w:rFonts w:ascii="Trebuchet MS" w:eastAsia="Calibri" w:hAnsi="Trebuchet MS" w:cs="Times New Roman"/>
          <w:b/>
          <w:bCs/>
          <w:sz w:val="24"/>
          <w:szCs w:val="24"/>
          <w:bdr w:val="none" w:sz="0" w:space="0" w:color="auto" w:frame="1"/>
          <w:shd w:val="clear" w:color="auto" w:fill="FFFFFF"/>
          <w:lang w:val="ro-RO"/>
        </w:rPr>
        <w:t xml:space="preserve">6. </w:t>
      </w:r>
      <w:r w:rsidRPr="007E269A">
        <w:rPr>
          <w:rFonts w:ascii="Trebuchet MS" w:eastAsia="Calibri" w:hAnsi="Trebuchet MS" w:cs="Times New Roman"/>
          <w:sz w:val="24"/>
          <w:szCs w:val="24"/>
          <w:bdr w:val="none" w:sz="0" w:space="0" w:color="auto" w:frame="1"/>
          <w:shd w:val="clear" w:color="auto" w:fill="FFFFFF"/>
          <w:lang w:val="ro-RO"/>
        </w:rPr>
        <w:t>Articolul 48 se abrogă.</w:t>
      </w:r>
      <w:r w:rsidRPr="007E269A">
        <w:rPr>
          <w:rFonts w:ascii="Trebuchet MS" w:eastAsia="Calibri" w:hAnsi="Trebuchet MS" w:cs="Times New Roman"/>
          <w:b/>
          <w:bCs/>
          <w:sz w:val="24"/>
          <w:szCs w:val="24"/>
          <w:bdr w:val="none" w:sz="0" w:space="0" w:color="auto" w:frame="1"/>
          <w:shd w:val="clear" w:color="auto" w:fill="FFFFFF"/>
          <w:lang w:val="ro-RO"/>
        </w:rPr>
        <w:t xml:space="preserve"> </w:t>
      </w:r>
    </w:p>
    <w:p w14:paraId="4CD24A68" w14:textId="77777777" w:rsidR="0092286F" w:rsidRPr="007E269A" w:rsidRDefault="0092286F" w:rsidP="0092286F">
      <w:pPr>
        <w:spacing w:after="0" w:line="240" w:lineRule="auto"/>
        <w:ind w:right="-334"/>
        <w:jc w:val="both"/>
        <w:rPr>
          <w:rFonts w:ascii="Trebuchet MS" w:eastAsia="Times New Roman" w:hAnsi="Trebuchet MS" w:cs="Arial"/>
          <w:bCs/>
          <w:sz w:val="24"/>
          <w:szCs w:val="24"/>
          <w:lang w:val="ro-RO"/>
        </w:rPr>
      </w:pPr>
    </w:p>
    <w:p w14:paraId="3A7D4303" w14:textId="77777777" w:rsidR="0092286F" w:rsidRDefault="0092286F" w:rsidP="0092286F">
      <w:pPr>
        <w:spacing w:after="0" w:line="240" w:lineRule="auto"/>
        <w:ind w:right="-334" w:firstLine="720"/>
        <w:jc w:val="both"/>
        <w:rPr>
          <w:rFonts w:ascii="Trebuchet MS" w:eastAsia="Calibri" w:hAnsi="Trebuchet MS" w:cs="Times New Roman"/>
          <w:bCs/>
          <w:sz w:val="24"/>
          <w:szCs w:val="24"/>
          <w:bdr w:val="none" w:sz="0" w:space="0" w:color="auto" w:frame="1"/>
          <w:shd w:val="clear" w:color="auto" w:fill="FFFFFF"/>
          <w:lang w:val="ro-RO"/>
        </w:rPr>
      </w:pPr>
      <w:r w:rsidRPr="007E269A">
        <w:rPr>
          <w:rFonts w:ascii="Trebuchet MS" w:eastAsia="Calibri" w:hAnsi="Trebuchet MS" w:cs="Times New Roman"/>
          <w:b/>
          <w:sz w:val="24"/>
          <w:szCs w:val="24"/>
          <w:bdr w:val="none" w:sz="0" w:space="0" w:color="auto" w:frame="1"/>
          <w:shd w:val="clear" w:color="auto" w:fill="FFFFFF"/>
          <w:lang w:val="ro-RO"/>
        </w:rPr>
        <w:t xml:space="preserve">Art. II. </w:t>
      </w:r>
      <w:r w:rsidRPr="004E4892">
        <w:rPr>
          <w:rFonts w:ascii="Trebuchet MS" w:eastAsia="Calibri" w:hAnsi="Trebuchet MS" w:cs="Times New Roman"/>
          <w:bCs/>
          <w:sz w:val="24"/>
          <w:szCs w:val="24"/>
          <w:bdr w:val="none" w:sz="0" w:space="0" w:color="auto" w:frame="1"/>
          <w:shd w:val="clear" w:color="auto" w:fill="FFFFFF"/>
          <w:lang w:val="ro-RO"/>
        </w:rPr>
        <w:t>Articolele nr</w:t>
      </w:r>
      <w:r>
        <w:rPr>
          <w:rFonts w:ascii="Trebuchet MS" w:eastAsia="Calibri" w:hAnsi="Trebuchet MS" w:cs="Times New Roman"/>
          <w:bCs/>
          <w:sz w:val="24"/>
          <w:szCs w:val="24"/>
          <w:bdr w:val="none" w:sz="0" w:space="0" w:color="auto" w:frame="1"/>
          <w:shd w:val="clear" w:color="auto" w:fill="FFFFFF"/>
          <w:lang w:val="ro-RO"/>
        </w:rPr>
        <w:t>.</w:t>
      </w:r>
      <w:r w:rsidRPr="004E4892">
        <w:rPr>
          <w:rFonts w:ascii="Trebuchet MS" w:eastAsia="Calibri" w:hAnsi="Trebuchet MS" w:cs="Times New Roman"/>
          <w:bCs/>
          <w:sz w:val="24"/>
          <w:szCs w:val="24"/>
          <w:bdr w:val="none" w:sz="0" w:space="0" w:color="auto" w:frame="1"/>
          <w:shd w:val="clear" w:color="auto" w:fill="FFFFFF"/>
          <w:lang w:val="ro-RO"/>
        </w:rPr>
        <w:t xml:space="preserve"> 18</w:t>
      </w:r>
      <w:r>
        <w:rPr>
          <w:rFonts w:ascii="Trebuchet MS" w:eastAsia="Calibri" w:hAnsi="Trebuchet MS" w:cs="Times New Roman"/>
          <w:bCs/>
          <w:sz w:val="24"/>
          <w:szCs w:val="24"/>
          <w:bdr w:val="none" w:sz="0" w:space="0" w:color="auto" w:frame="1"/>
          <w:shd w:val="clear" w:color="auto" w:fill="FFFFFF"/>
          <w:lang w:val="ro-RO"/>
        </w:rPr>
        <w:t>0</w:t>
      </w:r>
      <w:r w:rsidRPr="004E4892">
        <w:rPr>
          <w:rFonts w:ascii="Trebuchet MS" w:eastAsia="Calibri" w:hAnsi="Trebuchet MS" w:cs="Times New Roman"/>
          <w:bCs/>
          <w:sz w:val="24"/>
          <w:szCs w:val="24"/>
          <w:bdr w:val="none" w:sz="0" w:space="0" w:color="auto" w:frame="1"/>
          <w:shd w:val="clear" w:color="auto" w:fill="FFFFFF"/>
          <w:lang w:val="ro-RO"/>
        </w:rPr>
        <w:t xml:space="preserve"> – 189 din cuprinsul Hotărârea nr. 577/2002 privind aprobarea Normelor metodologice de aplicare a Ordonanţei de urgenţă a Guvernului nr. 88/1997 privind privatizarea societăţilor comerciale, cu modificările şi completările ulterioare</w:t>
      </w:r>
      <w:r>
        <w:rPr>
          <w:rFonts w:ascii="Trebuchet MS" w:eastAsia="Calibri" w:hAnsi="Trebuchet MS" w:cs="Times New Roman"/>
          <w:bCs/>
          <w:sz w:val="24"/>
          <w:szCs w:val="24"/>
          <w:bdr w:val="none" w:sz="0" w:space="0" w:color="auto" w:frame="1"/>
          <w:shd w:val="clear" w:color="auto" w:fill="FFFFFF"/>
          <w:lang w:val="ro-RO"/>
        </w:rPr>
        <w:t xml:space="preserve">, </w:t>
      </w:r>
      <w:r w:rsidRPr="004E4892">
        <w:rPr>
          <w:rFonts w:ascii="Trebuchet MS" w:eastAsia="Calibri" w:hAnsi="Trebuchet MS" w:cs="Times New Roman"/>
          <w:bCs/>
          <w:sz w:val="24"/>
          <w:szCs w:val="24"/>
          <w:bdr w:val="none" w:sz="0" w:space="0" w:color="auto" w:frame="1"/>
          <w:shd w:val="clear" w:color="auto" w:fill="FFFFFF"/>
          <w:lang w:val="ro-RO"/>
        </w:rPr>
        <w:t>publicată în Monitorul Oficial, Partea I nr. 434 din 21 iunie 2002</w:t>
      </w:r>
      <w:r>
        <w:rPr>
          <w:rFonts w:ascii="Trebuchet MS" w:eastAsia="Calibri" w:hAnsi="Trebuchet MS" w:cs="Times New Roman"/>
          <w:bCs/>
          <w:sz w:val="24"/>
          <w:szCs w:val="24"/>
          <w:bdr w:val="none" w:sz="0" w:space="0" w:color="auto" w:frame="1"/>
          <w:shd w:val="clear" w:color="auto" w:fill="FFFFFF"/>
          <w:lang w:val="ro-RO"/>
        </w:rPr>
        <w:t>, se abrogă.</w:t>
      </w:r>
    </w:p>
    <w:p w14:paraId="72808BA6" w14:textId="77777777" w:rsidR="0092286F" w:rsidRPr="004E4892" w:rsidRDefault="0092286F" w:rsidP="0092286F">
      <w:pPr>
        <w:spacing w:after="0" w:line="240" w:lineRule="auto"/>
        <w:ind w:right="-334" w:firstLine="720"/>
        <w:jc w:val="both"/>
        <w:rPr>
          <w:rFonts w:ascii="Trebuchet MS" w:eastAsia="Calibri" w:hAnsi="Trebuchet MS" w:cs="Times New Roman"/>
          <w:bCs/>
          <w:sz w:val="24"/>
          <w:szCs w:val="24"/>
          <w:bdr w:val="none" w:sz="0" w:space="0" w:color="auto" w:frame="1"/>
          <w:shd w:val="clear" w:color="auto" w:fill="FFFFFF"/>
          <w:lang w:val="ro-RO"/>
        </w:rPr>
      </w:pPr>
    </w:p>
    <w:p w14:paraId="487A5D09" w14:textId="77777777" w:rsidR="0092286F" w:rsidRPr="0084137A" w:rsidRDefault="0092286F" w:rsidP="0092286F">
      <w:pPr>
        <w:spacing w:after="0" w:line="240" w:lineRule="auto"/>
        <w:ind w:right="-334" w:firstLine="720"/>
        <w:jc w:val="both"/>
        <w:rPr>
          <w:rFonts w:ascii="Trebuchet MS" w:eastAsia="Calibri" w:hAnsi="Trebuchet MS" w:cs="Times New Roman"/>
          <w:b/>
          <w:color w:val="FF0000"/>
          <w:sz w:val="24"/>
          <w:szCs w:val="24"/>
          <w:bdr w:val="none" w:sz="0" w:space="0" w:color="auto" w:frame="1"/>
          <w:shd w:val="clear" w:color="auto" w:fill="FFFFFF"/>
          <w:lang w:val="ro-RO"/>
        </w:rPr>
      </w:pPr>
      <w:r w:rsidRPr="007E269A">
        <w:rPr>
          <w:rFonts w:ascii="Trebuchet MS" w:eastAsia="Calibri" w:hAnsi="Trebuchet MS" w:cs="Times New Roman"/>
          <w:b/>
          <w:sz w:val="24"/>
          <w:szCs w:val="24"/>
          <w:bdr w:val="none" w:sz="0" w:space="0" w:color="auto" w:frame="1"/>
          <w:shd w:val="clear" w:color="auto" w:fill="FFFFFF"/>
          <w:lang w:val="ro-RO"/>
        </w:rPr>
        <w:t>Art. II</w:t>
      </w:r>
      <w:r>
        <w:rPr>
          <w:rFonts w:ascii="Trebuchet MS" w:eastAsia="Calibri" w:hAnsi="Trebuchet MS" w:cs="Times New Roman"/>
          <w:b/>
          <w:sz w:val="24"/>
          <w:szCs w:val="24"/>
          <w:bdr w:val="none" w:sz="0" w:space="0" w:color="auto" w:frame="1"/>
          <w:shd w:val="clear" w:color="auto" w:fill="FFFFFF"/>
          <w:lang w:val="ro-RO"/>
        </w:rPr>
        <w:t>I</w:t>
      </w:r>
      <w:r w:rsidRPr="007E269A">
        <w:rPr>
          <w:rFonts w:ascii="Trebuchet MS" w:eastAsia="Calibri" w:hAnsi="Trebuchet MS" w:cs="Times New Roman"/>
          <w:b/>
          <w:sz w:val="24"/>
          <w:szCs w:val="24"/>
          <w:bdr w:val="none" w:sz="0" w:space="0" w:color="auto" w:frame="1"/>
          <w:shd w:val="clear" w:color="auto" w:fill="FFFFFF"/>
          <w:lang w:val="ro-RO"/>
        </w:rPr>
        <w:t>.</w:t>
      </w:r>
      <w:r>
        <w:rPr>
          <w:rFonts w:ascii="Trebuchet MS" w:eastAsia="Calibri" w:hAnsi="Trebuchet MS" w:cs="Times New Roman"/>
          <w:b/>
          <w:sz w:val="24"/>
          <w:szCs w:val="24"/>
          <w:bdr w:val="none" w:sz="0" w:space="0" w:color="auto" w:frame="1"/>
          <w:shd w:val="clear" w:color="auto" w:fill="FFFFFF"/>
          <w:lang w:val="ro-RO"/>
        </w:rPr>
        <w:t xml:space="preserve"> </w:t>
      </w:r>
      <w:r>
        <w:rPr>
          <w:rFonts w:ascii="Trebuchet MS" w:eastAsia="Calibri" w:hAnsi="Trebuchet MS" w:cs="Times New Roman"/>
          <w:bCs/>
          <w:sz w:val="24"/>
          <w:szCs w:val="24"/>
          <w:bdr w:val="none" w:sz="0" w:space="0" w:color="auto" w:frame="1"/>
          <w:shd w:val="clear" w:color="auto" w:fill="FFFFFF"/>
          <w:lang w:val="ro-RO"/>
        </w:rPr>
        <w:t xml:space="preserve">Măsurile dispuse în procedura </w:t>
      </w:r>
      <w:r w:rsidRPr="007E269A">
        <w:rPr>
          <w:rFonts w:ascii="Trebuchet MS" w:eastAsia="Calibri" w:hAnsi="Trebuchet MS" w:cs="Times New Roman"/>
          <w:bCs/>
          <w:sz w:val="24"/>
          <w:szCs w:val="24"/>
          <w:bdr w:val="none" w:sz="0" w:space="0" w:color="auto" w:frame="1"/>
          <w:shd w:val="clear" w:color="auto" w:fill="FFFFFF"/>
          <w:lang w:val="ro-RO"/>
        </w:rPr>
        <w:t xml:space="preserve">administrării speciale și supravegherii financiare </w:t>
      </w:r>
      <w:r>
        <w:rPr>
          <w:rFonts w:ascii="Trebuchet MS" w:eastAsia="Calibri" w:hAnsi="Trebuchet MS" w:cs="Times New Roman"/>
          <w:bCs/>
          <w:sz w:val="24"/>
          <w:szCs w:val="24"/>
          <w:bdr w:val="none" w:sz="0" w:space="0" w:color="auto" w:frame="1"/>
          <w:shd w:val="clear" w:color="auto" w:fill="FFFFFF"/>
          <w:lang w:val="ro-RO"/>
        </w:rPr>
        <w:t>instituită potrivit Legii nr 137/2002 privind accelerarea privatizării l</w:t>
      </w:r>
      <w:r w:rsidRPr="006E2AB5">
        <w:rPr>
          <w:rFonts w:ascii="Trebuchet MS" w:eastAsia="Calibri" w:hAnsi="Trebuchet MS" w:cs="Times New Roman"/>
          <w:bCs/>
          <w:sz w:val="24"/>
          <w:szCs w:val="24"/>
          <w:bdr w:val="none" w:sz="0" w:space="0" w:color="auto" w:frame="1"/>
          <w:shd w:val="clear" w:color="auto" w:fill="FFFFFF"/>
          <w:lang w:val="ro-RO"/>
        </w:rPr>
        <w:t>a societățile la care statul sau o unitate administrativ teritoriala deține un pachet majoritar de acțiuni și la filialele acestora</w:t>
      </w:r>
      <w:r>
        <w:rPr>
          <w:rFonts w:ascii="Trebuchet MS" w:eastAsia="Calibri" w:hAnsi="Trebuchet MS" w:cs="Times New Roman"/>
          <w:bCs/>
          <w:sz w:val="24"/>
          <w:szCs w:val="24"/>
          <w:bdr w:val="none" w:sz="0" w:space="0" w:color="auto" w:frame="1"/>
          <w:shd w:val="clear" w:color="auto" w:fill="FFFFFF"/>
          <w:lang w:val="ro-RO"/>
        </w:rPr>
        <w:t>, cu modificările și completările ulterioare, își încetează producerea efectelor în termen de maxim 1 lună de la intrarea în vigoare a prezentei ordonanțe de urgență.</w:t>
      </w:r>
    </w:p>
    <w:p w14:paraId="194FF452" w14:textId="77777777" w:rsidR="0092286F" w:rsidRPr="007E269A" w:rsidRDefault="0092286F" w:rsidP="0092286F">
      <w:pPr>
        <w:spacing w:after="0" w:line="240" w:lineRule="auto"/>
        <w:ind w:right="-334" w:firstLine="720"/>
        <w:jc w:val="both"/>
        <w:rPr>
          <w:rFonts w:ascii="Trebuchet MS" w:eastAsia="Calibri" w:hAnsi="Trebuchet MS" w:cs="Times New Roman"/>
          <w:bCs/>
          <w:sz w:val="24"/>
          <w:szCs w:val="24"/>
          <w:bdr w:val="none" w:sz="0" w:space="0" w:color="auto" w:frame="1"/>
          <w:shd w:val="clear" w:color="auto" w:fill="FFFFFF"/>
          <w:lang w:val="ro-RO"/>
        </w:rPr>
      </w:pPr>
    </w:p>
    <w:p w14:paraId="2B5C9D4C" w14:textId="77777777" w:rsidR="0092286F" w:rsidRPr="007E269A" w:rsidRDefault="0092286F" w:rsidP="0092286F">
      <w:pPr>
        <w:spacing w:after="0" w:line="240" w:lineRule="auto"/>
        <w:ind w:right="-334" w:firstLine="720"/>
        <w:jc w:val="both"/>
        <w:rPr>
          <w:rFonts w:ascii="Trebuchet MS" w:eastAsia="Times New Roman" w:hAnsi="Trebuchet MS" w:cs="Arial"/>
          <w:bCs/>
          <w:sz w:val="24"/>
          <w:szCs w:val="24"/>
          <w:lang w:val="ro-RO"/>
        </w:rPr>
      </w:pPr>
    </w:p>
    <w:p w14:paraId="1B0B263B" w14:textId="77777777" w:rsidR="0092286F" w:rsidRPr="007E269A" w:rsidRDefault="0092286F" w:rsidP="0092286F">
      <w:pPr>
        <w:spacing w:after="120" w:line="240" w:lineRule="auto"/>
        <w:ind w:right="-331"/>
        <w:jc w:val="center"/>
        <w:rPr>
          <w:rFonts w:ascii="Trebuchet MS" w:eastAsia="Calibri" w:hAnsi="Trebuchet MS" w:cs="Times New Roman"/>
          <w:b/>
          <w:sz w:val="24"/>
          <w:szCs w:val="24"/>
          <w:lang w:val="ro-RO"/>
        </w:rPr>
      </w:pPr>
      <w:r w:rsidRPr="007E269A">
        <w:rPr>
          <w:rFonts w:ascii="Trebuchet MS" w:eastAsia="Calibri" w:hAnsi="Trebuchet MS" w:cs="Times New Roman"/>
          <w:b/>
          <w:sz w:val="24"/>
          <w:szCs w:val="24"/>
          <w:lang w:val="ro-RO"/>
        </w:rPr>
        <w:t>PRIM – MINISTRU</w:t>
      </w:r>
    </w:p>
    <w:p w14:paraId="15C67310" w14:textId="77777777" w:rsidR="0092286F" w:rsidRPr="007E269A" w:rsidRDefault="0092286F" w:rsidP="0092286F">
      <w:pPr>
        <w:spacing w:after="0" w:line="240" w:lineRule="auto"/>
        <w:ind w:right="-331"/>
        <w:jc w:val="center"/>
        <w:rPr>
          <w:rFonts w:ascii="Trebuchet MS" w:eastAsia="Calibri" w:hAnsi="Trebuchet MS" w:cs="Times New Roman"/>
          <w:b/>
          <w:sz w:val="24"/>
          <w:szCs w:val="24"/>
          <w:lang w:val="ro-RO"/>
        </w:rPr>
      </w:pPr>
      <w:r w:rsidRPr="007E269A">
        <w:rPr>
          <w:rFonts w:ascii="Trebuchet MS" w:eastAsia="Calibri" w:hAnsi="Trebuchet MS" w:cs="Times New Roman"/>
          <w:b/>
          <w:sz w:val="24"/>
          <w:szCs w:val="24"/>
          <w:lang w:val="ro-RO"/>
        </w:rPr>
        <w:t>FLORIN – VASILE CÎȚU</w:t>
      </w:r>
    </w:p>
    <w:p w14:paraId="7938E72E" w14:textId="77777777" w:rsidR="0092286F" w:rsidRDefault="0092286F" w:rsidP="0092286F"/>
    <w:p w14:paraId="6ACBC535" w14:textId="77777777" w:rsidR="00BC2F23" w:rsidRDefault="00BC2F23"/>
    <w:sectPr w:rsidR="00BC2F23" w:rsidSect="002B4B4D">
      <w:footerReference w:type="default" r:id="rId5"/>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BCA9" w14:textId="77777777" w:rsidR="005849CB" w:rsidRDefault="0092286F">
    <w:pPr>
      <w:pStyle w:val="Footer"/>
      <w:jc w:val="right"/>
    </w:pPr>
    <w:r>
      <w:fldChar w:fldCharType="begin"/>
    </w:r>
    <w:r>
      <w:instrText xml:space="preserve"> PAGE   \* MERGEFORMAT </w:instrText>
    </w:r>
    <w:r>
      <w:fldChar w:fldCharType="separate"/>
    </w:r>
    <w:r>
      <w:rPr>
        <w:noProof/>
      </w:rPr>
      <w:t>1</w:t>
    </w:r>
    <w:r>
      <w:rPr>
        <w:noProof/>
      </w:rPr>
      <w:fldChar w:fldCharType="end"/>
    </w:r>
  </w:p>
  <w:p w14:paraId="6B975710" w14:textId="77777777" w:rsidR="005849CB" w:rsidRDefault="0092286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6F"/>
    <w:rsid w:val="0092286F"/>
    <w:rsid w:val="00BC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C3F9"/>
  <w15:chartTrackingRefBased/>
  <w15:docId w15:val="{D13F0EA4-AB88-494E-AAE2-F2010019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228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legislatie.just.ro/Public/DetaliiDocumentAfis/47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Saragea.Adrian</dc:creator>
  <cp:keywords/>
  <dc:description/>
  <cp:lastModifiedBy>Saragea.Adrian</cp:lastModifiedBy>
  <cp:revision>1</cp:revision>
  <dcterms:created xsi:type="dcterms:W3CDTF">2021-08-13T10:25:00Z</dcterms:created>
  <dcterms:modified xsi:type="dcterms:W3CDTF">2021-08-13T10:26:00Z</dcterms:modified>
</cp:coreProperties>
</file>