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2865A" w14:textId="77777777" w:rsidR="00B20384" w:rsidRPr="00C451A4" w:rsidRDefault="00B20384" w:rsidP="00BB286A">
      <w:pPr>
        <w:tabs>
          <w:tab w:val="left" w:pos="3960"/>
        </w:tabs>
        <w:spacing w:after="0" w:line="240" w:lineRule="auto"/>
        <w:jc w:val="center"/>
        <w:rPr>
          <w:rFonts w:ascii="Trebuchet MS" w:hAnsi="Trebuchet MS" w:cs="Times New Roman"/>
          <w:b/>
          <w:bCs/>
          <w:u w:val="single"/>
        </w:rPr>
      </w:pPr>
    </w:p>
    <w:p w14:paraId="0BF9006B" w14:textId="65CB0B87" w:rsidR="00731DC3" w:rsidRPr="00C451A4" w:rsidRDefault="00C451A4" w:rsidP="00BB286A">
      <w:pPr>
        <w:tabs>
          <w:tab w:val="left" w:pos="3960"/>
        </w:tabs>
        <w:spacing w:after="0" w:line="240" w:lineRule="auto"/>
        <w:jc w:val="center"/>
        <w:rPr>
          <w:rFonts w:ascii="Trebuchet MS" w:hAnsi="Trebuchet MS" w:cs="Times New Roman"/>
          <w:b/>
          <w:bCs/>
          <w:u w:val="single"/>
        </w:rPr>
      </w:pPr>
      <w:r w:rsidRPr="00C451A4">
        <w:rPr>
          <w:rFonts w:ascii="Trebuchet MS" w:hAnsi="Trebuchet MS" w:cs="Times New Roman"/>
          <w:b/>
          <w:bCs/>
          <w:u w:val="single"/>
        </w:rPr>
        <w:t>Notă de fundamentare</w:t>
      </w:r>
    </w:p>
    <w:p w14:paraId="6A91B48D" w14:textId="77777777" w:rsidR="00731DC3" w:rsidRPr="00C451A4" w:rsidRDefault="00731DC3" w:rsidP="00BB286A">
      <w:pPr>
        <w:tabs>
          <w:tab w:val="left" w:pos="3960"/>
        </w:tabs>
        <w:spacing w:after="0" w:line="240" w:lineRule="auto"/>
        <w:jc w:val="center"/>
        <w:rPr>
          <w:rFonts w:ascii="Trebuchet MS" w:hAnsi="Trebuchet MS" w:cs="Times New Roman"/>
          <w:b/>
          <w:bCs/>
          <w:u w:val="single"/>
        </w:rPr>
      </w:pPr>
    </w:p>
    <w:tbl>
      <w:tblPr>
        <w:tblW w:w="54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2"/>
        <w:gridCol w:w="900"/>
        <w:gridCol w:w="851"/>
        <w:gridCol w:w="709"/>
        <w:gridCol w:w="850"/>
        <w:gridCol w:w="821"/>
        <w:gridCol w:w="80"/>
        <w:gridCol w:w="24"/>
        <w:gridCol w:w="1060"/>
      </w:tblGrid>
      <w:tr w:rsidR="00731DC3" w:rsidRPr="00C451A4" w14:paraId="06C6AF14" w14:textId="77777777" w:rsidTr="007A7A6E">
        <w:tc>
          <w:tcPr>
            <w:tcW w:w="10166" w:type="dxa"/>
            <w:gridSpan w:val="9"/>
          </w:tcPr>
          <w:p w14:paraId="72C88173" w14:textId="77777777" w:rsidR="008004AB" w:rsidRPr="00C451A4" w:rsidRDefault="008004AB" w:rsidP="00BB286A">
            <w:pPr>
              <w:tabs>
                <w:tab w:val="left" w:pos="3960"/>
              </w:tabs>
              <w:spacing w:after="0" w:line="240" w:lineRule="auto"/>
              <w:jc w:val="center"/>
              <w:rPr>
                <w:rFonts w:ascii="Trebuchet MS" w:hAnsi="Trebuchet MS" w:cs="Times New Roman"/>
                <w:b/>
                <w:bCs/>
              </w:rPr>
            </w:pPr>
          </w:p>
          <w:p w14:paraId="111B1F21" w14:textId="77777777" w:rsidR="00731DC3" w:rsidRPr="00C451A4" w:rsidRDefault="00731DC3" w:rsidP="00BB286A">
            <w:pPr>
              <w:tabs>
                <w:tab w:val="left" w:pos="3960"/>
              </w:tabs>
              <w:spacing w:after="0" w:line="240" w:lineRule="auto"/>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1</w:t>
            </w:r>
          </w:p>
          <w:p w14:paraId="5885DC53" w14:textId="77777777" w:rsidR="00731DC3" w:rsidRPr="00C451A4" w:rsidRDefault="00731DC3" w:rsidP="00BB286A">
            <w:pPr>
              <w:tabs>
                <w:tab w:val="left" w:pos="3960"/>
              </w:tabs>
              <w:spacing w:after="0" w:line="240" w:lineRule="auto"/>
              <w:jc w:val="center"/>
              <w:rPr>
                <w:rFonts w:ascii="Trebuchet MS" w:hAnsi="Trebuchet MS" w:cs="Times New Roman"/>
                <w:b/>
                <w:bCs/>
              </w:rPr>
            </w:pPr>
            <w:r w:rsidRPr="00C451A4">
              <w:rPr>
                <w:rFonts w:ascii="Trebuchet MS" w:hAnsi="Trebuchet MS" w:cs="Times New Roman"/>
                <w:b/>
                <w:bCs/>
              </w:rPr>
              <w:t xml:space="preserve">Titlul  </w:t>
            </w:r>
            <w:r w:rsidR="001E11AA" w:rsidRPr="00C451A4">
              <w:rPr>
                <w:rFonts w:ascii="Trebuchet MS" w:hAnsi="Trebuchet MS" w:cs="Times New Roman"/>
                <w:b/>
                <w:bCs/>
              </w:rPr>
              <w:t>proiect</w:t>
            </w:r>
            <w:r w:rsidR="00C967A6" w:rsidRPr="00C451A4">
              <w:rPr>
                <w:rFonts w:ascii="Trebuchet MS" w:hAnsi="Trebuchet MS" w:cs="Times New Roman"/>
                <w:b/>
                <w:bCs/>
              </w:rPr>
              <w:t>ului</w:t>
            </w:r>
            <w:r w:rsidR="001E11AA" w:rsidRPr="00C451A4">
              <w:rPr>
                <w:rFonts w:ascii="Trebuchet MS" w:hAnsi="Trebuchet MS" w:cs="Times New Roman"/>
                <w:b/>
                <w:bCs/>
              </w:rPr>
              <w:t xml:space="preserve"> de </w:t>
            </w:r>
            <w:r w:rsidRPr="00C451A4">
              <w:rPr>
                <w:rFonts w:ascii="Trebuchet MS" w:hAnsi="Trebuchet MS" w:cs="Times New Roman"/>
                <w:b/>
                <w:bCs/>
              </w:rPr>
              <w:t>act normativ</w:t>
            </w:r>
          </w:p>
          <w:p w14:paraId="226243DB" w14:textId="77777777" w:rsidR="00731DC3" w:rsidRPr="00C451A4" w:rsidRDefault="00731DC3" w:rsidP="00BB286A">
            <w:pPr>
              <w:spacing w:after="0" w:line="240" w:lineRule="auto"/>
              <w:jc w:val="center"/>
              <w:rPr>
                <w:rFonts w:ascii="Trebuchet MS" w:hAnsi="Trebuchet MS" w:cs="Times New Roman"/>
                <w:b/>
                <w:bCs/>
                <w:lang w:eastAsia="ro-RO"/>
              </w:rPr>
            </w:pPr>
          </w:p>
          <w:p w14:paraId="4631FD13" w14:textId="0133B794" w:rsidR="00417B8F" w:rsidRPr="00C451A4" w:rsidRDefault="00C451A4" w:rsidP="00C451A4">
            <w:pPr>
              <w:autoSpaceDE w:val="0"/>
              <w:autoSpaceDN w:val="0"/>
              <w:adjustRightInd w:val="0"/>
              <w:spacing w:line="260" w:lineRule="exact"/>
              <w:jc w:val="center"/>
              <w:rPr>
                <w:rFonts w:ascii="Trebuchet MS" w:hAnsi="Trebuchet MS" w:cs="Times New Roman"/>
              </w:rPr>
            </w:pPr>
            <w:r w:rsidRPr="00C451A4">
              <w:rPr>
                <w:rFonts w:ascii="Trebuchet MS" w:hAnsi="Trebuchet MS" w:cs="Arial"/>
                <w:b/>
                <w:color w:val="000000"/>
              </w:rPr>
              <w:t xml:space="preserve">Hotărâre a Guvernului </w:t>
            </w:r>
            <w:r w:rsidRPr="00C451A4">
              <w:rPr>
                <w:rFonts w:ascii="Trebuchet MS" w:hAnsi="Trebuchet MS" w:cs="Arial"/>
                <w:b/>
                <w:bCs/>
                <w:color w:val="000000"/>
              </w:rPr>
              <w:t>pentru modificarea și completarea Hotărârii Guvernului nr. 368/1998 privind înființarea Institutului Național de Expertize Criminalistice - I.N.E.C.</w:t>
            </w:r>
          </w:p>
        </w:tc>
      </w:tr>
      <w:tr w:rsidR="00731DC3" w:rsidRPr="00C451A4" w14:paraId="0DCD19C5" w14:textId="77777777" w:rsidTr="007A7A6E">
        <w:trPr>
          <w:trHeight w:val="566"/>
        </w:trPr>
        <w:tc>
          <w:tcPr>
            <w:tcW w:w="10166" w:type="dxa"/>
            <w:gridSpan w:val="9"/>
          </w:tcPr>
          <w:p w14:paraId="0F373855" w14:textId="77777777" w:rsidR="00B20384" w:rsidRPr="00C451A4" w:rsidRDefault="00B20384" w:rsidP="00BB286A">
            <w:pPr>
              <w:tabs>
                <w:tab w:val="left" w:pos="3960"/>
              </w:tabs>
              <w:spacing w:after="0" w:line="240" w:lineRule="auto"/>
              <w:jc w:val="center"/>
              <w:rPr>
                <w:rFonts w:ascii="Trebuchet MS" w:hAnsi="Trebuchet MS" w:cs="Times New Roman"/>
                <w:b/>
                <w:bCs/>
              </w:rPr>
            </w:pPr>
          </w:p>
          <w:p w14:paraId="5478D2D8" w14:textId="77777777" w:rsidR="00731DC3" w:rsidRPr="00C451A4" w:rsidRDefault="00731DC3" w:rsidP="00BB286A">
            <w:pPr>
              <w:tabs>
                <w:tab w:val="left" w:pos="3960"/>
              </w:tabs>
              <w:spacing w:after="0" w:line="240" w:lineRule="auto"/>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2 – a</w:t>
            </w:r>
          </w:p>
          <w:p w14:paraId="3A3D8AA0" w14:textId="1F23923A" w:rsidR="007B09FA" w:rsidRDefault="00731DC3" w:rsidP="001C6F04">
            <w:pPr>
              <w:tabs>
                <w:tab w:val="left" w:pos="3960"/>
              </w:tabs>
              <w:spacing w:after="0" w:line="240" w:lineRule="auto"/>
              <w:jc w:val="center"/>
              <w:rPr>
                <w:rFonts w:ascii="Trebuchet MS" w:hAnsi="Trebuchet MS" w:cs="Times New Roman"/>
                <w:b/>
                <w:bCs/>
              </w:rPr>
            </w:pPr>
            <w:r w:rsidRPr="00C451A4">
              <w:rPr>
                <w:rFonts w:ascii="Trebuchet MS" w:hAnsi="Trebuchet MS" w:cs="Times New Roman"/>
                <w:b/>
                <w:bCs/>
              </w:rPr>
              <w:t xml:space="preserve">Motivul emiterii </w:t>
            </w:r>
            <w:r w:rsidR="001E11AA" w:rsidRPr="00C451A4">
              <w:rPr>
                <w:rFonts w:ascii="Trebuchet MS" w:hAnsi="Trebuchet MS" w:cs="Times New Roman"/>
                <w:b/>
                <w:bCs/>
              </w:rPr>
              <w:t>act</w:t>
            </w:r>
            <w:r w:rsidR="001C6F04" w:rsidRPr="00C451A4">
              <w:rPr>
                <w:rFonts w:ascii="Trebuchet MS" w:hAnsi="Trebuchet MS" w:cs="Times New Roman"/>
                <w:b/>
                <w:bCs/>
              </w:rPr>
              <w:t>ului</w:t>
            </w:r>
            <w:r w:rsidRPr="00C451A4">
              <w:rPr>
                <w:rFonts w:ascii="Trebuchet MS" w:hAnsi="Trebuchet MS" w:cs="Times New Roman"/>
                <w:b/>
                <w:bCs/>
              </w:rPr>
              <w:t xml:space="preserve"> normativ</w:t>
            </w:r>
          </w:p>
          <w:p w14:paraId="65FBF404" w14:textId="77777777" w:rsidR="00B20384" w:rsidRPr="00C451A4" w:rsidRDefault="00B20384" w:rsidP="001C6F04">
            <w:pPr>
              <w:tabs>
                <w:tab w:val="left" w:pos="3960"/>
              </w:tabs>
              <w:spacing w:after="0" w:line="240" w:lineRule="auto"/>
              <w:jc w:val="center"/>
              <w:rPr>
                <w:rFonts w:ascii="Trebuchet MS" w:hAnsi="Trebuchet MS" w:cs="Times New Roman"/>
                <w:b/>
                <w:bCs/>
              </w:rPr>
            </w:pPr>
          </w:p>
        </w:tc>
      </w:tr>
      <w:tr w:rsidR="00731DC3" w:rsidRPr="00C451A4" w14:paraId="636B03AA" w14:textId="77777777" w:rsidTr="007A7A6E">
        <w:trPr>
          <w:trHeight w:val="620"/>
        </w:trPr>
        <w:tc>
          <w:tcPr>
            <w:tcW w:w="10166" w:type="dxa"/>
            <w:gridSpan w:val="9"/>
          </w:tcPr>
          <w:p w14:paraId="106245A7" w14:textId="77777777" w:rsidR="00FE5602" w:rsidRPr="00C451A4" w:rsidRDefault="00FE5602" w:rsidP="00545705">
            <w:pPr>
              <w:autoSpaceDE w:val="0"/>
              <w:autoSpaceDN w:val="0"/>
              <w:adjustRightInd w:val="0"/>
              <w:spacing w:after="0"/>
              <w:jc w:val="both"/>
              <w:rPr>
                <w:rFonts w:ascii="Trebuchet MS" w:hAnsi="Trebuchet MS"/>
                <w:b/>
              </w:rPr>
            </w:pPr>
            <w:r w:rsidRPr="00C451A4">
              <w:rPr>
                <w:rFonts w:ascii="Trebuchet MS" w:hAnsi="Trebuchet MS"/>
                <w:b/>
              </w:rPr>
              <w:t>1. Descrierea situației actuale</w:t>
            </w:r>
            <w:r w:rsidR="000D7431" w:rsidRPr="00C451A4">
              <w:rPr>
                <w:rFonts w:ascii="Trebuchet MS" w:hAnsi="Trebuchet MS"/>
                <w:b/>
              </w:rPr>
              <w:t>.</w:t>
            </w:r>
          </w:p>
          <w:p w14:paraId="2516DC28" w14:textId="77777777" w:rsidR="000D7431" w:rsidRPr="00C451A4" w:rsidRDefault="000D7431" w:rsidP="00C451A4">
            <w:pPr>
              <w:tabs>
                <w:tab w:val="left" w:pos="3960"/>
              </w:tabs>
              <w:spacing w:after="0" w:line="240" w:lineRule="auto"/>
              <w:jc w:val="both"/>
              <w:rPr>
                <w:rFonts w:ascii="Trebuchet MS" w:hAnsi="Trebuchet MS" w:cs="Times New Roman"/>
                <w:b/>
                <w:bCs/>
              </w:rPr>
            </w:pPr>
          </w:p>
          <w:p w14:paraId="2C9D437B" w14:textId="2298B78D" w:rsidR="00333157" w:rsidRPr="00E00F3E" w:rsidRDefault="00C451A4" w:rsidP="00333157">
            <w:pPr>
              <w:jc w:val="both"/>
              <w:rPr>
                <w:rFonts w:ascii="Trebuchet MS" w:hAnsi="Trebuchet MS" w:cs="Arial"/>
              </w:rPr>
            </w:pPr>
            <w:r w:rsidRPr="00E00F3E">
              <w:rPr>
                <w:rFonts w:ascii="Trebuchet MS" w:hAnsi="Trebuchet MS" w:cs="Arial"/>
              </w:rPr>
              <w:t>Prin Hotărârea Guvernului nr. 368/1998 a fost înființat Institutul Național de Expertize Criminalistice</w:t>
            </w:r>
            <w:r w:rsidR="005A648C">
              <w:rPr>
                <w:rFonts w:ascii="Trebuchet MS" w:hAnsi="Trebuchet MS" w:cs="Arial"/>
              </w:rPr>
              <w:t xml:space="preserve"> (INEC)</w:t>
            </w:r>
            <w:r w:rsidRPr="00E00F3E">
              <w:rPr>
                <w:rFonts w:ascii="Trebuchet MS" w:hAnsi="Trebuchet MS" w:cs="Arial"/>
              </w:rPr>
              <w:t xml:space="preserve">, instituție publică aflată în subordinea Ministerului Justiției, prin reorganizarea Laboratorului Central de Expertize Criminalistice care s-a desființat (acest laborator funcționa din anul 1958). Laboratorul Central de Expertize Criminalistice, care era ordonator terțiar de credit, avea în subordine Laboratorul Interjudețean de Expertize Criminalistice București și Laboratorul Interjudețean de Expertize Criminalistice Cluj. Pe lângă acest laborator interjudețean, prin actul normativ menționat au mai fost înființate două noi laboratoare interjudețene, respectiv Laboratorul Interjudețean de Expertize Criminalistice Iași și Laboratorul Interjudețean de Expertize Criminalistice Timișoara. Aceste două noi laboratoare au început să funcționeze din anul 2000. </w:t>
            </w:r>
          </w:p>
          <w:p w14:paraId="20903C5A" w14:textId="59A8F672" w:rsidR="00333157" w:rsidRPr="00E00F3E" w:rsidRDefault="00C451A4" w:rsidP="00333157">
            <w:pPr>
              <w:jc w:val="both"/>
              <w:rPr>
                <w:rFonts w:ascii="Trebuchet MS" w:hAnsi="Trebuchet MS" w:cs="Arial"/>
              </w:rPr>
            </w:pPr>
            <w:r w:rsidRPr="00E00F3E">
              <w:rPr>
                <w:rFonts w:ascii="Trebuchet MS" w:hAnsi="Trebuchet MS" w:cs="Arial"/>
              </w:rPr>
              <w:t>Prin Hotărârea Guvernului nr. 458/2009, au mai fost înființate două noi laboratoare</w:t>
            </w:r>
            <w:r w:rsidR="00333157" w:rsidRPr="00E00F3E">
              <w:rPr>
                <w:rFonts w:ascii="Trebuchet MS" w:hAnsi="Trebuchet MS" w:cs="Arial"/>
              </w:rPr>
              <w:t xml:space="preserve"> interjudețene</w:t>
            </w:r>
            <w:r w:rsidRPr="00E00F3E">
              <w:rPr>
                <w:rFonts w:ascii="Trebuchet MS" w:hAnsi="Trebuchet MS" w:cs="Arial"/>
              </w:rPr>
              <w:t>, respectiv Laboratorul Interjudețean de Expertize Criminalistice Brașov care a fost pus în funcțiune în anul 2010 și Laboratorul Interjudețean de Expertize Criminalistice Craiova, care a fost pus în funcțiune în anul 2015, lucrând efectiv din anul 2017.</w:t>
            </w:r>
            <w:r w:rsidR="00333157" w:rsidRPr="00E00F3E">
              <w:rPr>
                <w:rFonts w:ascii="Trebuchet MS" w:hAnsi="Trebuchet MS" w:cs="Arial"/>
              </w:rPr>
              <w:t xml:space="preserve"> </w:t>
            </w:r>
          </w:p>
          <w:p w14:paraId="61FDEFC6" w14:textId="547CC57F" w:rsidR="001513A0" w:rsidRDefault="00C451A4" w:rsidP="00A961A8">
            <w:pPr>
              <w:jc w:val="both"/>
              <w:rPr>
                <w:rFonts w:cstheme="minorBidi"/>
                <w:szCs w:val="21"/>
              </w:rPr>
            </w:pPr>
            <w:r w:rsidRPr="00E00F3E">
              <w:rPr>
                <w:rFonts w:ascii="Trebuchet MS" w:hAnsi="Trebuchet MS" w:cs="Arial"/>
              </w:rPr>
              <w:t xml:space="preserve">Schema de personal a INEC a fost </w:t>
            </w:r>
            <w:r w:rsidR="005A648C">
              <w:rPr>
                <w:rFonts w:ascii="Trebuchet MS" w:hAnsi="Trebuchet MS" w:cs="Arial"/>
              </w:rPr>
              <w:t xml:space="preserve">stabilită </w:t>
            </w:r>
            <w:r w:rsidRPr="00E00F3E">
              <w:rPr>
                <w:rFonts w:ascii="Trebuchet MS" w:hAnsi="Trebuchet MS" w:cs="Arial"/>
              </w:rPr>
              <w:t>prin H</w:t>
            </w:r>
            <w:r w:rsidR="00333157" w:rsidRPr="00E00F3E">
              <w:rPr>
                <w:rFonts w:ascii="Trebuchet MS" w:hAnsi="Trebuchet MS" w:cs="Arial"/>
              </w:rPr>
              <w:t xml:space="preserve">otărârea </w:t>
            </w:r>
            <w:r w:rsidRPr="00E00F3E">
              <w:rPr>
                <w:rFonts w:ascii="Trebuchet MS" w:hAnsi="Trebuchet MS" w:cs="Arial"/>
              </w:rPr>
              <w:t>G</w:t>
            </w:r>
            <w:r w:rsidR="00333157" w:rsidRPr="00E00F3E">
              <w:rPr>
                <w:rFonts w:ascii="Trebuchet MS" w:hAnsi="Trebuchet MS" w:cs="Arial"/>
              </w:rPr>
              <w:t>uvernului</w:t>
            </w:r>
            <w:r w:rsidRPr="00E00F3E">
              <w:rPr>
                <w:rFonts w:ascii="Trebuchet MS" w:hAnsi="Trebuchet MS" w:cs="Arial"/>
              </w:rPr>
              <w:t xml:space="preserve"> nr. 368/1998</w:t>
            </w:r>
            <w:r w:rsidR="005A648C">
              <w:rPr>
                <w:rFonts w:ascii="Trebuchet MS" w:hAnsi="Trebuchet MS" w:cs="Arial"/>
              </w:rPr>
              <w:t xml:space="preserve"> </w:t>
            </w:r>
            <w:r w:rsidRPr="00E00F3E">
              <w:rPr>
                <w:rFonts w:ascii="Trebuchet MS" w:hAnsi="Trebuchet MS" w:cs="Arial"/>
              </w:rPr>
              <w:t xml:space="preserve">la 54 </w:t>
            </w:r>
            <w:r w:rsidR="00333157" w:rsidRPr="00E00F3E">
              <w:rPr>
                <w:rFonts w:ascii="Trebuchet MS" w:hAnsi="Trebuchet MS" w:cs="Arial"/>
              </w:rPr>
              <w:t xml:space="preserve">de </w:t>
            </w:r>
            <w:r w:rsidRPr="00E00F3E">
              <w:rPr>
                <w:rFonts w:ascii="Trebuchet MS" w:hAnsi="Trebuchet MS" w:cs="Arial"/>
              </w:rPr>
              <w:t>posturi, pentru ca</w:t>
            </w:r>
            <w:r w:rsidR="005A648C">
              <w:rPr>
                <w:rFonts w:ascii="Trebuchet MS" w:hAnsi="Trebuchet MS" w:cs="Arial"/>
              </w:rPr>
              <w:t xml:space="preserve">, </w:t>
            </w:r>
            <w:r w:rsidRPr="00E00F3E">
              <w:rPr>
                <w:rFonts w:ascii="Trebuchet MS" w:hAnsi="Trebuchet MS" w:cs="Arial"/>
              </w:rPr>
              <w:t>prin H</w:t>
            </w:r>
            <w:r w:rsidR="00333157" w:rsidRPr="00E00F3E">
              <w:rPr>
                <w:rFonts w:ascii="Trebuchet MS" w:hAnsi="Trebuchet MS" w:cs="Arial"/>
              </w:rPr>
              <w:t xml:space="preserve">otărârea </w:t>
            </w:r>
            <w:r w:rsidRPr="00E00F3E">
              <w:rPr>
                <w:rFonts w:ascii="Trebuchet MS" w:hAnsi="Trebuchet MS" w:cs="Arial"/>
              </w:rPr>
              <w:t>G</w:t>
            </w:r>
            <w:r w:rsidR="00333157" w:rsidRPr="00E00F3E">
              <w:rPr>
                <w:rFonts w:ascii="Trebuchet MS" w:hAnsi="Trebuchet MS" w:cs="Arial"/>
              </w:rPr>
              <w:t>uvernului</w:t>
            </w:r>
            <w:r w:rsidRPr="00E00F3E">
              <w:rPr>
                <w:rFonts w:ascii="Trebuchet MS" w:hAnsi="Trebuchet MS" w:cs="Arial"/>
              </w:rPr>
              <w:t xml:space="preserve"> nr. 458/2009</w:t>
            </w:r>
            <w:r w:rsidR="005A648C">
              <w:rPr>
                <w:rFonts w:ascii="Trebuchet MS" w:hAnsi="Trebuchet MS" w:cs="Arial"/>
              </w:rPr>
              <w:t xml:space="preserve">, </w:t>
            </w:r>
            <w:r w:rsidR="005A648C" w:rsidRPr="00E00F3E">
              <w:rPr>
                <w:rFonts w:ascii="Trebuchet MS" w:hAnsi="Trebuchet MS" w:cs="Arial"/>
              </w:rPr>
              <w:t xml:space="preserve">schema de personal </w:t>
            </w:r>
            <w:r w:rsidR="005A648C">
              <w:rPr>
                <w:rFonts w:ascii="Trebuchet MS" w:hAnsi="Trebuchet MS" w:cs="Arial"/>
              </w:rPr>
              <w:t xml:space="preserve">să fie </w:t>
            </w:r>
            <w:r w:rsidR="005A648C" w:rsidRPr="00E00F3E">
              <w:rPr>
                <w:rFonts w:ascii="Trebuchet MS" w:hAnsi="Trebuchet MS" w:cs="Arial"/>
              </w:rPr>
              <w:t>majorată</w:t>
            </w:r>
            <w:r w:rsidRPr="00E00F3E">
              <w:rPr>
                <w:rFonts w:ascii="Trebuchet MS" w:hAnsi="Trebuchet MS" w:cs="Arial"/>
              </w:rPr>
              <w:t xml:space="preserve"> la 71</w:t>
            </w:r>
            <w:r w:rsidR="00333157" w:rsidRPr="00E00F3E">
              <w:rPr>
                <w:rFonts w:ascii="Trebuchet MS" w:hAnsi="Trebuchet MS" w:cs="Arial"/>
              </w:rPr>
              <w:t xml:space="preserve"> de</w:t>
            </w:r>
            <w:r w:rsidRPr="00E00F3E">
              <w:rPr>
                <w:rFonts w:ascii="Trebuchet MS" w:hAnsi="Trebuchet MS" w:cs="Arial"/>
              </w:rPr>
              <w:t xml:space="preserve"> posturi. </w:t>
            </w:r>
            <w:r w:rsidR="001513A0" w:rsidRPr="002557C6">
              <w:rPr>
                <w:rFonts w:ascii="Trebuchet MS" w:hAnsi="Trebuchet MS" w:cs="Arial"/>
              </w:rPr>
              <w:t xml:space="preserve">În prezent, </w:t>
            </w:r>
            <w:r w:rsidR="001513A0" w:rsidRPr="00A961A8">
              <w:rPr>
                <w:rFonts w:ascii="Trebuchet MS" w:hAnsi="Trebuchet MS" w:cs="Arial"/>
              </w:rPr>
              <w:t>c</w:t>
            </w:r>
            <w:r w:rsidR="001513A0" w:rsidRPr="00A961A8">
              <w:rPr>
                <w:rFonts w:ascii="Trebuchet MS" w:hAnsi="Trebuchet MS"/>
              </w:rPr>
              <w:t xml:space="preserve">onform pct. 7 al articolului unic </w:t>
            </w:r>
            <w:r w:rsidR="002557C6" w:rsidRPr="00A961A8">
              <w:rPr>
                <w:rFonts w:ascii="Trebuchet MS" w:hAnsi="Trebuchet MS"/>
              </w:rPr>
              <w:t>și</w:t>
            </w:r>
            <w:r w:rsidR="001513A0" w:rsidRPr="00A961A8">
              <w:rPr>
                <w:rFonts w:ascii="Trebuchet MS" w:hAnsi="Trebuchet MS"/>
              </w:rPr>
              <w:t xml:space="preserve"> anexei nr. 2 pct. I lit. A din Hotărârea Guvernului nr. 574/2013</w:t>
            </w:r>
            <w:r w:rsidR="001513A0" w:rsidRPr="00A961A8">
              <w:rPr>
                <w:rFonts w:ascii="Trebuchet MS" w:hAnsi="Trebuchet MS"/>
              </w:rPr>
              <w:t xml:space="preserve"> </w:t>
            </w:r>
            <w:r w:rsidR="001513A0" w:rsidRPr="00A961A8">
              <w:rPr>
                <w:rFonts w:ascii="Trebuchet MS" w:hAnsi="Trebuchet MS" w:cs="Times New Roman"/>
                <w:lang w:eastAsia="ro-RO"/>
              </w:rPr>
              <w:t xml:space="preserve">pentru modificarea </w:t>
            </w:r>
            <w:r w:rsidR="002557C6" w:rsidRPr="00A961A8">
              <w:rPr>
                <w:rFonts w:ascii="Trebuchet MS" w:hAnsi="Trebuchet MS" w:cs="Times New Roman"/>
                <w:lang w:eastAsia="ro-RO"/>
              </w:rPr>
              <w:t>și</w:t>
            </w:r>
            <w:r w:rsidR="001513A0" w:rsidRPr="00A961A8">
              <w:rPr>
                <w:rFonts w:ascii="Trebuchet MS" w:hAnsi="Trebuchet MS" w:cs="Times New Roman"/>
                <w:lang w:eastAsia="ro-RO"/>
              </w:rPr>
              <w:t xml:space="preserve"> completarea </w:t>
            </w:r>
            <w:r w:rsidR="001513A0" w:rsidRPr="00F61DBC">
              <w:rPr>
                <w:rFonts w:ascii="Trebuchet MS" w:hAnsi="Trebuchet MS" w:cs="Times New Roman"/>
                <w:lang w:eastAsia="ro-RO"/>
              </w:rPr>
              <w:t>Hotărârii Guvernului nr. 652/2009</w:t>
            </w:r>
            <w:r w:rsidR="001513A0" w:rsidRPr="00A961A8">
              <w:rPr>
                <w:rFonts w:ascii="Trebuchet MS" w:hAnsi="Trebuchet MS" w:cs="Times New Roman"/>
                <w:lang w:eastAsia="ro-RO"/>
              </w:rPr>
              <w:t xml:space="preserve"> privind organizarea </w:t>
            </w:r>
            <w:r w:rsidR="002557C6" w:rsidRPr="00F61DBC">
              <w:rPr>
                <w:rFonts w:ascii="Trebuchet MS" w:hAnsi="Trebuchet MS" w:cs="Times New Roman"/>
                <w:lang w:eastAsia="ro-RO"/>
              </w:rPr>
              <w:t>și</w:t>
            </w:r>
            <w:r w:rsidR="001513A0" w:rsidRPr="00F61DBC">
              <w:rPr>
                <w:rFonts w:ascii="Trebuchet MS" w:hAnsi="Trebuchet MS" w:cs="Times New Roman"/>
                <w:lang w:eastAsia="ro-RO"/>
              </w:rPr>
              <w:t xml:space="preserve"> </w:t>
            </w:r>
            <w:r w:rsidR="002557C6" w:rsidRPr="00F61DBC">
              <w:rPr>
                <w:rFonts w:ascii="Trebuchet MS" w:hAnsi="Trebuchet MS" w:cs="Times New Roman"/>
                <w:lang w:eastAsia="ro-RO"/>
              </w:rPr>
              <w:t>funcționarea</w:t>
            </w:r>
            <w:r w:rsidR="001513A0" w:rsidRPr="00F61DBC">
              <w:rPr>
                <w:rFonts w:ascii="Trebuchet MS" w:hAnsi="Trebuchet MS" w:cs="Times New Roman"/>
                <w:lang w:eastAsia="ro-RO"/>
              </w:rPr>
              <w:t xml:space="preserve"> Ministerului </w:t>
            </w:r>
            <w:r w:rsidR="002557C6" w:rsidRPr="00F61DBC">
              <w:rPr>
                <w:rFonts w:ascii="Trebuchet MS" w:hAnsi="Trebuchet MS" w:cs="Times New Roman"/>
                <w:lang w:eastAsia="ro-RO"/>
              </w:rPr>
              <w:t>Justiției</w:t>
            </w:r>
            <w:r w:rsidR="001513A0" w:rsidRPr="00F61DBC">
              <w:rPr>
                <w:rFonts w:ascii="Trebuchet MS" w:hAnsi="Trebuchet MS"/>
              </w:rPr>
              <w:t xml:space="preserve">, numărul maxim de posturi pentru Institutul </w:t>
            </w:r>
            <w:r w:rsidR="002557C6" w:rsidRPr="00F61DBC">
              <w:rPr>
                <w:rFonts w:ascii="Trebuchet MS" w:hAnsi="Trebuchet MS"/>
              </w:rPr>
              <w:t>Național</w:t>
            </w:r>
            <w:r w:rsidR="001513A0" w:rsidRPr="00F61DBC">
              <w:rPr>
                <w:rFonts w:ascii="Trebuchet MS" w:hAnsi="Trebuchet MS"/>
              </w:rPr>
              <w:t xml:space="preserve"> de Expertize Criminalistice este de 70.</w:t>
            </w:r>
            <w:r w:rsidR="001513A0" w:rsidRPr="00A961A8">
              <w:t xml:space="preserve"> </w:t>
            </w:r>
          </w:p>
          <w:p w14:paraId="767E3959" w14:textId="2B771766" w:rsidR="004230D2" w:rsidRPr="00C451A4" w:rsidRDefault="00E00F3E" w:rsidP="009832D1">
            <w:pPr>
              <w:jc w:val="both"/>
              <w:rPr>
                <w:rFonts w:ascii="Trebuchet MS" w:hAnsi="Trebuchet MS"/>
              </w:rPr>
            </w:pPr>
            <w:r w:rsidRPr="00E00F3E">
              <w:rPr>
                <w:rFonts w:ascii="Trebuchet MS" w:hAnsi="Trebuchet MS" w:cs="Arial"/>
              </w:rPr>
              <w:t xml:space="preserve">În ceea ce privește gradul de încărcare al INEC și </w:t>
            </w:r>
            <w:r w:rsidR="005A648C">
              <w:rPr>
                <w:rFonts w:ascii="Trebuchet MS" w:hAnsi="Trebuchet MS" w:cs="Arial"/>
              </w:rPr>
              <w:t xml:space="preserve">al </w:t>
            </w:r>
            <w:r w:rsidRPr="00E00F3E">
              <w:rPr>
                <w:rFonts w:ascii="Trebuchet MS" w:hAnsi="Trebuchet MS" w:cs="Arial"/>
              </w:rPr>
              <w:t>laboratoarel</w:t>
            </w:r>
            <w:r w:rsidR="005A648C">
              <w:rPr>
                <w:rFonts w:ascii="Trebuchet MS" w:hAnsi="Trebuchet MS" w:cs="Arial"/>
              </w:rPr>
              <w:t>or</w:t>
            </w:r>
            <w:r w:rsidRPr="00E00F3E">
              <w:rPr>
                <w:rFonts w:ascii="Trebuchet MS" w:hAnsi="Trebuchet MS" w:cs="Arial"/>
              </w:rPr>
              <w:t xml:space="preserve"> din subordine, se constată o creștere constantă a numărului de solicitări </w:t>
            </w:r>
            <w:r w:rsidR="005A648C">
              <w:rPr>
                <w:rFonts w:ascii="Trebuchet MS" w:hAnsi="Trebuchet MS" w:cs="Arial"/>
              </w:rPr>
              <w:t xml:space="preserve">de expertize criminalistice </w:t>
            </w:r>
            <w:r w:rsidRPr="00E00F3E">
              <w:rPr>
                <w:rFonts w:ascii="Trebuchet MS" w:hAnsi="Trebuchet MS" w:cs="Arial"/>
              </w:rPr>
              <w:t>pe anumite specialități</w:t>
            </w:r>
            <w:r w:rsidR="00045533">
              <w:rPr>
                <w:rFonts w:ascii="Trebuchet MS" w:hAnsi="Trebuchet MS" w:cs="Arial"/>
              </w:rPr>
              <w:t xml:space="preserve">. </w:t>
            </w:r>
            <w:r w:rsidRPr="00E00F3E">
              <w:rPr>
                <w:rFonts w:ascii="Trebuchet MS" w:hAnsi="Trebuchet MS" w:cs="Arial"/>
              </w:rPr>
              <w:t>Î</w:t>
            </w:r>
            <w:r w:rsidRPr="00E00F3E">
              <w:rPr>
                <w:rFonts w:ascii="Trebuchet MS" w:hAnsi="Trebuchet MS"/>
              </w:rPr>
              <w:t xml:space="preserve">n condițiile în care INEC este singura instituție din țară care efectuează expertize criminalistice în anumite </w:t>
            </w:r>
            <w:r w:rsidR="005A648C" w:rsidRPr="00E00F3E">
              <w:rPr>
                <w:rFonts w:ascii="Trebuchet MS" w:hAnsi="Trebuchet MS"/>
              </w:rPr>
              <w:t>specialități</w:t>
            </w:r>
            <w:r w:rsidRPr="00E00F3E">
              <w:rPr>
                <w:rFonts w:ascii="Trebuchet MS" w:hAnsi="Trebuchet MS"/>
              </w:rPr>
              <w:t xml:space="preserve"> de expertize criminalistice</w:t>
            </w:r>
            <w:r w:rsidR="00045533">
              <w:rPr>
                <w:rFonts w:ascii="Trebuchet MS" w:hAnsi="Trebuchet MS"/>
              </w:rPr>
              <w:t xml:space="preserve"> </w:t>
            </w:r>
            <w:r w:rsidRPr="00E00F3E">
              <w:rPr>
                <w:rFonts w:ascii="Trebuchet MS" w:hAnsi="Trebuchet MS"/>
              </w:rPr>
              <w:t>este de așteptat o creștere a numărului de solicitări</w:t>
            </w:r>
            <w:r w:rsidR="00045533">
              <w:rPr>
                <w:rFonts w:ascii="Trebuchet MS" w:hAnsi="Trebuchet MS"/>
              </w:rPr>
              <w:t xml:space="preserve"> și în viitor</w:t>
            </w:r>
            <w:r w:rsidR="00F40819">
              <w:rPr>
                <w:rFonts w:ascii="Trebuchet MS" w:hAnsi="Trebuchet MS"/>
              </w:rPr>
              <w:t xml:space="preserve">, motiv pentru care este </w:t>
            </w:r>
            <w:r w:rsidRPr="00E00F3E">
              <w:rPr>
                <w:rFonts w:ascii="Trebuchet MS" w:hAnsi="Trebuchet MS"/>
              </w:rPr>
              <w:t>necesară mărirea organigramei acestei instituții pentru acoperirea deficitului de expe</w:t>
            </w:r>
            <w:r w:rsidR="00F40819">
              <w:rPr>
                <w:rFonts w:ascii="Trebuchet MS" w:hAnsi="Trebuchet MS"/>
              </w:rPr>
              <w:t>r</w:t>
            </w:r>
            <w:r w:rsidRPr="00E00F3E">
              <w:rPr>
                <w:rFonts w:ascii="Trebuchet MS" w:hAnsi="Trebuchet MS"/>
              </w:rPr>
              <w:t>ți</w:t>
            </w:r>
            <w:r w:rsidR="00F40819">
              <w:rPr>
                <w:rFonts w:ascii="Trebuchet MS" w:hAnsi="Trebuchet MS"/>
              </w:rPr>
              <w:t xml:space="preserve"> care se înregistrează în prezent.</w:t>
            </w:r>
          </w:p>
        </w:tc>
      </w:tr>
      <w:tr w:rsidR="00731DC3" w:rsidRPr="00C451A4" w14:paraId="0863981D" w14:textId="77777777" w:rsidTr="007A7A6E">
        <w:tc>
          <w:tcPr>
            <w:tcW w:w="10166" w:type="dxa"/>
            <w:gridSpan w:val="9"/>
          </w:tcPr>
          <w:p w14:paraId="1B78862C" w14:textId="77777777" w:rsidR="00725CC4" w:rsidRPr="00C451A4" w:rsidRDefault="00725CC4" w:rsidP="00545705">
            <w:pPr>
              <w:tabs>
                <w:tab w:val="left" w:pos="3960"/>
              </w:tabs>
              <w:spacing w:after="0"/>
              <w:jc w:val="both"/>
              <w:rPr>
                <w:rFonts w:ascii="Trebuchet MS" w:hAnsi="Trebuchet MS" w:cs="Times New Roman"/>
                <w:b/>
                <w:bCs/>
              </w:rPr>
            </w:pPr>
          </w:p>
          <w:p w14:paraId="150FBE9E" w14:textId="77777777" w:rsidR="007441A2" w:rsidRDefault="00731DC3" w:rsidP="007441A2">
            <w:pPr>
              <w:tabs>
                <w:tab w:val="left" w:pos="3960"/>
              </w:tabs>
              <w:spacing w:after="0"/>
              <w:jc w:val="both"/>
              <w:rPr>
                <w:rFonts w:ascii="Trebuchet MS" w:hAnsi="Trebuchet MS" w:cs="Times New Roman"/>
                <w:bCs/>
              </w:rPr>
            </w:pPr>
            <w:r w:rsidRPr="00C451A4">
              <w:rPr>
                <w:rFonts w:ascii="Trebuchet MS" w:hAnsi="Trebuchet MS" w:cs="Times New Roman"/>
                <w:b/>
                <w:bCs/>
              </w:rPr>
              <w:t>2. Schimbări preconizate</w:t>
            </w:r>
          </w:p>
          <w:p w14:paraId="12DBC6A2" w14:textId="618C350D" w:rsidR="005F4A6C" w:rsidRPr="00D05BDD" w:rsidRDefault="007441A2" w:rsidP="005F4A6C">
            <w:pPr>
              <w:jc w:val="both"/>
              <w:rPr>
                <w:rFonts w:ascii="Trebuchet MS" w:hAnsi="Trebuchet MS"/>
              </w:rPr>
            </w:pPr>
            <w:r w:rsidRPr="007441A2">
              <w:rPr>
                <w:rFonts w:ascii="Trebuchet MS" w:hAnsi="Trebuchet MS" w:cs="Times New Roman"/>
                <w:bCs/>
              </w:rPr>
              <w:t>În raport cu</w:t>
            </w:r>
            <w:r w:rsidRPr="007441A2">
              <w:rPr>
                <w:rFonts w:ascii="Trebuchet MS" w:hAnsi="Trebuchet MS"/>
                <w:bCs/>
              </w:rPr>
              <w:t xml:space="preserve"> încărcătura de  dosare raportat la numărul de laboratoare, atât la nivelul tuturor specialităților de expertiză, cât și al expertizelor care afectează cel mai mult celeritatea actului de justiție (expertiza criminalistică în accidentele de trafic terestru), se constată faptul că </w:t>
            </w:r>
            <w:r w:rsidR="005F4A6C" w:rsidRPr="00E00F3E">
              <w:rPr>
                <w:rFonts w:ascii="Trebuchet MS" w:hAnsi="Trebuchet MS" w:cs="Arial"/>
              </w:rPr>
              <w:t>Laboratorul Interjudețean de Expertize Criminalistice</w:t>
            </w:r>
            <w:r w:rsidR="0012364C">
              <w:rPr>
                <w:rFonts w:ascii="Trebuchet MS" w:hAnsi="Trebuchet MS" w:cs="Arial"/>
              </w:rPr>
              <w:t xml:space="preserve"> (LIEC)</w:t>
            </w:r>
            <w:r w:rsidRPr="007441A2">
              <w:rPr>
                <w:rFonts w:ascii="Trebuchet MS" w:hAnsi="Trebuchet MS"/>
                <w:bCs/>
              </w:rPr>
              <w:t xml:space="preserve"> București </w:t>
            </w:r>
            <w:r w:rsidR="005F4A6C" w:rsidRPr="008711E6">
              <w:rPr>
                <w:rFonts w:ascii="Trebuchet MS" w:hAnsi="Trebuchet MS" w:cs="Arial"/>
              </w:rPr>
              <w:t xml:space="preserve">efectuează expertize criminalistice </w:t>
            </w:r>
            <w:r w:rsidRPr="005F4A6C">
              <w:rPr>
                <w:rFonts w:ascii="Trebuchet MS" w:hAnsi="Trebuchet MS"/>
                <w:bCs/>
              </w:rPr>
              <w:t xml:space="preserve">pentru 13 județe (Brăila, Buzău, </w:t>
            </w:r>
            <w:proofErr w:type="spellStart"/>
            <w:r w:rsidRPr="005F4A6C">
              <w:rPr>
                <w:rFonts w:ascii="Trebuchet MS" w:hAnsi="Trebuchet MS"/>
                <w:bCs/>
              </w:rPr>
              <w:t>C</w:t>
            </w:r>
            <w:r w:rsidRPr="007441A2">
              <w:rPr>
                <w:rFonts w:ascii="Trebuchet MS" w:hAnsi="Trebuchet MS"/>
                <w:bCs/>
              </w:rPr>
              <w:t>ălăraşi</w:t>
            </w:r>
            <w:proofErr w:type="spellEnd"/>
            <w:r w:rsidRPr="007441A2">
              <w:rPr>
                <w:rFonts w:ascii="Trebuchet MS" w:hAnsi="Trebuchet MS"/>
                <w:bCs/>
              </w:rPr>
              <w:t xml:space="preserve">, </w:t>
            </w:r>
            <w:proofErr w:type="spellStart"/>
            <w:r w:rsidRPr="007441A2">
              <w:rPr>
                <w:rFonts w:ascii="Trebuchet MS" w:hAnsi="Trebuchet MS"/>
                <w:bCs/>
              </w:rPr>
              <w:t>Constanţa</w:t>
            </w:r>
            <w:proofErr w:type="spellEnd"/>
            <w:r w:rsidRPr="007441A2">
              <w:rPr>
                <w:rFonts w:ascii="Trebuchet MS" w:hAnsi="Trebuchet MS"/>
                <w:bCs/>
              </w:rPr>
              <w:t xml:space="preserve">, </w:t>
            </w:r>
            <w:proofErr w:type="spellStart"/>
            <w:r w:rsidRPr="007441A2">
              <w:rPr>
                <w:rFonts w:ascii="Trebuchet MS" w:hAnsi="Trebuchet MS"/>
                <w:bCs/>
              </w:rPr>
              <w:t>Dâmboviţa</w:t>
            </w:r>
            <w:proofErr w:type="spellEnd"/>
            <w:r w:rsidRPr="007441A2">
              <w:rPr>
                <w:rFonts w:ascii="Trebuchet MS" w:hAnsi="Trebuchet MS"/>
                <w:bCs/>
              </w:rPr>
              <w:t xml:space="preserve">, </w:t>
            </w:r>
            <w:proofErr w:type="spellStart"/>
            <w:r w:rsidRPr="007441A2">
              <w:rPr>
                <w:rFonts w:ascii="Trebuchet MS" w:hAnsi="Trebuchet MS"/>
                <w:bCs/>
              </w:rPr>
              <w:t>Galaţi</w:t>
            </w:r>
            <w:proofErr w:type="spellEnd"/>
            <w:r w:rsidRPr="007441A2">
              <w:rPr>
                <w:rFonts w:ascii="Trebuchet MS" w:hAnsi="Trebuchet MS"/>
                <w:bCs/>
              </w:rPr>
              <w:t xml:space="preserve">, Giurgiu, </w:t>
            </w:r>
            <w:proofErr w:type="spellStart"/>
            <w:r w:rsidRPr="007441A2">
              <w:rPr>
                <w:rFonts w:ascii="Trebuchet MS" w:hAnsi="Trebuchet MS"/>
                <w:bCs/>
              </w:rPr>
              <w:t>Ialomiţa</w:t>
            </w:r>
            <w:proofErr w:type="spellEnd"/>
            <w:r w:rsidRPr="007441A2">
              <w:rPr>
                <w:rFonts w:ascii="Trebuchet MS" w:hAnsi="Trebuchet MS"/>
                <w:bCs/>
              </w:rPr>
              <w:t>, Ilfov, Prahova, Teleorman, Tulcea, Vrancea</w:t>
            </w:r>
            <w:r w:rsidR="005F4A6C">
              <w:rPr>
                <w:rFonts w:ascii="Trebuchet MS" w:hAnsi="Trebuchet MS"/>
                <w:bCs/>
              </w:rPr>
              <w:t xml:space="preserve">) </w:t>
            </w:r>
            <w:proofErr w:type="spellStart"/>
            <w:r w:rsidRPr="007441A2">
              <w:rPr>
                <w:rFonts w:ascii="Trebuchet MS" w:hAnsi="Trebuchet MS"/>
                <w:bCs/>
              </w:rPr>
              <w:t>şi</w:t>
            </w:r>
            <w:proofErr w:type="spellEnd"/>
            <w:r w:rsidRPr="007441A2">
              <w:rPr>
                <w:rFonts w:ascii="Trebuchet MS" w:hAnsi="Trebuchet MS"/>
                <w:bCs/>
              </w:rPr>
              <w:t xml:space="preserve"> Municipiul </w:t>
            </w:r>
            <w:proofErr w:type="spellStart"/>
            <w:r w:rsidRPr="007441A2">
              <w:rPr>
                <w:rFonts w:ascii="Trebuchet MS" w:hAnsi="Trebuchet MS"/>
                <w:bCs/>
              </w:rPr>
              <w:t>Bucureşti</w:t>
            </w:r>
            <w:proofErr w:type="spellEnd"/>
            <w:r w:rsidRPr="007441A2">
              <w:rPr>
                <w:rFonts w:ascii="Trebuchet MS" w:hAnsi="Trebuchet MS"/>
                <w:bCs/>
              </w:rPr>
              <w:t xml:space="preserve">, în condițiile în care </w:t>
            </w:r>
            <w:r w:rsidR="005F4A6C">
              <w:rPr>
                <w:rFonts w:ascii="Trebuchet MS" w:hAnsi="Trebuchet MS"/>
              </w:rPr>
              <w:t xml:space="preserve">celelalte laboratoare </w:t>
            </w:r>
            <w:r w:rsidR="005F4A6C">
              <w:rPr>
                <w:rFonts w:ascii="Trebuchet MS" w:hAnsi="Trebuchet MS"/>
              </w:rPr>
              <w:lastRenderedPageBreak/>
              <w:t>interjudețene de expertize criminalistice fac acest lucru pentru un număr de județe cuprins între 4 și 7. De aceea, este necesară înființarea unui nou l</w:t>
            </w:r>
            <w:r w:rsidR="005F4A6C" w:rsidRPr="00D05BDD">
              <w:rPr>
                <w:rFonts w:ascii="Trebuchet MS" w:hAnsi="Trebuchet MS"/>
              </w:rPr>
              <w:t xml:space="preserve">aborator </w:t>
            </w:r>
            <w:r w:rsidR="005F4A6C">
              <w:rPr>
                <w:rFonts w:ascii="Trebuchet MS" w:hAnsi="Trebuchet MS"/>
              </w:rPr>
              <w:t>i</w:t>
            </w:r>
            <w:r w:rsidR="005F4A6C" w:rsidRPr="00D05BDD">
              <w:rPr>
                <w:rFonts w:ascii="Trebuchet MS" w:hAnsi="Trebuchet MS"/>
              </w:rPr>
              <w:t xml:space="preserve">nterjudețean de </w:t>
            </w:r>
            <w:r w:rsidR="005F4A6C">
              <w:rPr>
                <w:rFonts w:ascii="Trebuchet MS" w:hAnsi="Trebuchet MS"/>
              </w:rPr>
              <w:t>e</w:t>
            </w:r>
            <w:r w:rsidR="005F4A6C" w:rsidRPr="00D05BDD">
              <w:rPr>
                <w:rFonts w:ascii="Trebuchet MS" w:hAnsi="Trebuchet MS"/>
              </w:rPr>
              <w:t xml:space="preserve">xpertize </w:t>
            </w:r>
            <w:r w:rsidR="005F4A6C">
              <w:rPr>
                <w:rFonts w:ascii="Trebuchet MS" w:hAnsi="Trebuchet MS"/>
              </w:rPr>
              <w:t>c</w:t>
            </w:r>
            <w:r w:rsidR="005F4A6C" w:rsidRPr="00D05BDD">
              <w:rPr>
                <w:rFonts w:ascii="Trebuchet MS" w:hAnsi="Trebuchet MS"/>
              </w:rPr>
              <w:t>riminalistice</w:t>
            </w:r>
            <w:r w:rsidR="005F4A6C">
              <w:rPr>
                <w:rFonts w:ascii="Trebuchet MS" w:hAnsi="Trebuchet MS"/>
              </w:rPr>
              <w:t>,</w:t>
            </w:r>
            <w:r w:rsidR="005F4A6C" w:rsidRPr="00D05BDD">
              <w:rPr>
                <w:rFonts w:ascii="Trebuchet MS" w:hAnsi="Trebuchet MS"/>
              </w:rPr>
              <w:t xml:space="preserve"> la Constanța, fapt solicitat și de Parchetul de pe lângă Tribunalul Constanța</w:t>
            </w:r>
            <w:r w:rsidR="005F4A6C">
              <w:rPr>
                <w:rFonts w:ascii="Trebuchet MS" w:hAnsi="Trebuchet MS"/>
              </w:rPr>
              <w:t xml:space="preserve"> încă din anul 2011</w:t>
            </w:r>
            <w:r w:rsidR="005F4A6C" w:rsidRPr="00D05BDD">
              <w:rPr>
                <w:rFonts w:ascii="Trebuchet MS" w:hAnsi="Trebuchet MS"/>
              </w:rPr>
              <w:t xml:space="preserve">. Acest laborator nou-înființat ar urma să </w:t>
            </w:r>
            <w:r w:rsidR="005F4A6C">
              <w:rPr>
                <w:rFonts w:ascii="Trebuchet MS" w:hAnsi="Trebuchet MS"/>
              </w:rPr>
              <w:t xml:space="preserve">efectueze expertizele </w:t>
            </w:r>
            <w:r w:rsidR="005F4A6C" w:rsidRPr="00D05BDD">
              <w:rPr>
                <w:rFonts w:ascii="Trebuchet MS" w:hAnsi="Trebuchet MS"/>
              </w:rPr>
              <w:t xml:space="preserve">dispuse de organele judiciare </w:t>
            </w:r>
            <w:r w:rsidR="005F4A6C">
              <w:rPr>
                <w:rFonts w:ascii="Trebuchet MS" w:hAnsi="Trebuchet MS"/>
              </w:rPr>
              <w:t xml:space="preserve">din circumscripțiile </w:t>
            </w:r>
            <w:r w:rsidR="005F4A6C" w:rsidRPr="00D05BDD">
              <w:rPr>
                <w:rFonts w:ascii="Trebuchet MS" w:hAnsi="Trebuchet MS"/>
              </w:rPr>
              <w:t>Curțil</w:t>
            </w:r>
            <w:r w:rsidR="005F4A6C">
              <w:rPr>
                <w:rFonts w:ascii="Trebuchet MS" w:hAnsi="Trebuchet MS"/>
              </w:rPr>
              <w:t xml:space="preserve">or </w:t>
            </w:r>
            <w:r w:rsidR="005F4A6C" w:rsidRPr="00D05BDD">
              <w:rPr>
                <w:rFonts w:ascii="Trebuchet MS" w:hAnsi="Trebuchet MS"/>
              </w:rPr>
              <w:t>de Apel Constanța și Galați</w:t>
            </w:r>
            <w:r w:rsidR="005F4A6C">
              <w:rPr>
                <w:rFonts w:ascii="Trebuchet MS" w:hAnsi="Trebuchet MS"/>
              </w:rPr>
              <w:t xml:space="preserve">, respectiv </w:t>
            </w:r>
            <w:r w:rsidR="005F4A6C" w:rsidRPr="00D05BDD">
              <w:rPr>
                <w:rFonts w:ascii="Trebuchet MS" w:hAnsi="Trebuchet MS"/>
              </w:rPr>
              <w:t>din județele Constanța, Tulcea, Brăila, Galați și Vrancea</w:t>
            </w:r>
            <w:r w:rsidR="005F4A6C">
              <w:rPr>
                <w:rFonts w:ascii="Trebuchet MS" w:hAnsi="Trebuchet MS"/>
              </w:rPr>
              <w:t>. Înființarea  acestui nou laborator interjudețean la Constanța va avea consecințe și asupra volumului de activitate al L</w:t>
            </w:r>
            <w:r w:rsidR="005F4A6C" w:rsidRPr="00D05BDD">
              <w:rPr>
                <w:rFonts w:ascii="Trebuchet MS" w:hAnsi="Trebuchet MS"/>
              </w:rPr>
              <w:t xml:space="preserve">aboratorului interjudețean </w:t>
            </w:r>
            <w:r w:rsidR="005F4A6C">
              <w:rPr>
                <w:rFonts w:ascii="Trebuchet MS" w:hAnsi="Trebuchet MS"/>
              </w:rPr>
              <w:t xml:space="preserve">de expertize criminalistice </w:t>
            </w:r>
            <w:r w:rsidR="005F4A6C" w:rsidRPr="00D05BDD">
              <w:rPr>
                <w:rFonts w:ascii="Trebuchet MS" w:hAnsi="Trebuchet MS"/>
              </w:rPr>
              <w:t xml:space="preserve">București </w:t>
            </w:r>
            <w:r w:rsidR="005F4A6C">
              <w:rPr>
                <w:rFonts w:ascii="Trebuchet MS" w:hAnsi="Trebuchet MS"/>
              </w:rPr>
              <w:t xml:space="preserve">care, pe viitor, va efectua expertizele </w:t>
            </w:r>
            <w:r w:rsidR="005F4A6C" w:rsidRPr="00D05BDD">
              <w:rPr>
                <w:rFonts w:ascii="Trebuchet MS" w:hAnsi="Trebuchet MS"/>
              </w:rPr>
              <w:t xml:space="preserve">dispuse de organele judiciare </w:t>
            </w:r>
            <w:r w:rsidR="005F4A6C">
              <w:rPr>
                <w:rFonts w:ascii="Trebuchet MS" w:hAnsi="Trebuchet MS"/>
              </w:rPr>
              <w:t xml:space="preserve">din </w:t>
            </w:r>
            <w:r w:rsidR="005F4A6C" w:rsidRPr="00D05BDD">
              <w:rPr>
                <w:rFonts w:ascii="Trebuchet MS" w:hAnsi="Trebuchet MS"/>
              </w:rPr>
              <w:t>8 județe și municipiul București.</w:t>
            </w:r>
          </w:p>
          <w:p w14:paraId="6F5FBA81" w14:textId="12C96AF1" w:rsidR="007441A2" w:rsidRPr="0012364C" w:rsidRDefault="005F4A6C" w:rsidP="005F4A6C">
            <w:pPr>
              <w:tabs>
                <w:tab w:val="left" w:pos="3960"/>
              </w:tabs>
              <w:spacing w:after="0"/>
              <w:jc w:val="both"/>
              <w:rPr>
                <w:rFonts w:ascii="Trebuchet MS" w:hAnsi="Trebuchet MS" w:cs="Times New Roman"/>
                <w:bCs/>
              </w:rPr>
            </w:pPr>
            <w:r w:rsidRPr="007441A2">
              <w:rPr>
                <w:rFonts w:ascii="Trebuchet MS" w:hAnsi="Trebuchet MS"/>
              </w:rPr>
              <w:t>Înființarea</w:t>
            </w:r>
            <w:r w:rsidR="000D2B19">
              <w:rPr>
                <w:rFonts w:ascii="Trebuchet MS" w:hAnsi="Trebuchet MS"/>
              </w:rPr>
              <w:t xml:space="preserve"> la data de 1 ianuarie 2022 a </w:t>
            </w:r>
            <w:r w:rsidRPr="007441A2">
              <w:rPr>
                <w:rFonts w:ascii="Trebuchet MS" w:hAnsi="Trebuchet MS"/>
              </w:rPr>
              <w:t xml:space="preserve">noului laborator </w:t>
            </w:r>
            <w:r>
              <w:rPr>
                <w:rFonts w:ascii="Trebuchet MS" w:hAnsi="Trebuchet MS"/>
              </w:rPr>
              <w:t>i</w:t>
            </w:r>
            <w:r w:rsidRPr="00D05BDD">
              <w:rPr>
                <w:rFonts w:ascii="Trebuchet MS" w:hAnsi="Trebuchet MS"/>
              </w:rPr>
              <w:t xml:space="preserve">nterjudețean de </w:t>
            </w:r>
            <w:r>
              <w:rPr>
                <w:rFonts w:ascii="Trebuchet MS" w:hAnsi="Trebuchet MS"/>
              </w:rPr>
              <w:t>e</w:t>
            </w:r>
            <w:r w:rsidRPr="00D05BDD">
              <w:rPr>
                <w:rFonts w:ascii="Trebuchet MS" w:hAnsi="Trebuchet MS"/>
              </w:rPr>
              <w:t xml:space="preserve">xpertize </w:t>
            </w:r>
            <w:r>
              <w:rPr>
                <w:rFonts w:ascii="Trebuchet MS" w:hAnsi="Trebuchet MS"/>
              </w:rPr>
              <w:t>c</w:t>
            </w:r>
            <w:r w:rsidRPr="00D05BDD">
              <w:rPr>
                <w:rFonts w:ascii="Trebuchet MS" w:hAnsi="Trebuchet MS"/>
              </w:rPr>
              <w:t>riminalistice la Constanța</w:t>
            </w:r>
            <w:r w:rsidRPr="007441A2">
              <w:rPr>
                <w:rFonts w:ascii="Trebuchet MS" w:hAnsi="Trebuchet MS"/>
              </w:rPr>
              <w:t xml:space="preserve"> </w:t>
            </w:r>
            <w:r>
              <w:rPr>
                <w:rFonts w:ascii="Trebuchet MS" w:hAnsi="Trebuchet MS"/>
              </w:rPr>
              <w:t xml:space="preserve">impune </w:t>
            </w:r>
            <w:r w:rsidRPr="007441A2">
              <w:rPr>
                <w:rFonts w:ascii="Trebuchet MS" w:hAnsi="Trebuchet MS"/>
              </w:rPr>
              <w:t xml:space="preserve">creșterea schemei de personal </w:t>
            </w:r>
            <w:r w:rsidR="0012364C">
              <w:rPr>
                <w:rFonts w:ascii="Trebuchet MS" w:hAnsi="Trebuchet MS"/>
              </w:rPr>
              <w:t xml:space="preserve">a INEC </w:t>
            </w:r>
            <w:r w:rsidRPr="007441A2">
              <w:rPr>
                <w:rFonts w:ascii="Trebuchet MS" w:hAnsi="Trebuchet MS"/>
              </w:rPr>
              <w:t xml:space="preserve">cu 6 posturi, respectiv 1 post secretar dactilograf laborator expertize criminalistice (personal auxiliar de specialitate criminalistică) și 5 posturi </w:t>
            </w:r>
            <w:r w:rsidRPr="0012364C">
              <w:rPr>
                <w:rFonts w:ascii="Trebuchet MS" w:hAnsi="Trebuchet MS"/>
              </w:rPr>
              <w:t>de expert criminalist (personal de specialitate criminalistică).</w:t>
            </w:r>
          </w:p>
          <w:p w14:paraId="2C54B83A" w14:textId="270919A0" w:rsidR="0012364C" w:rsidRDefault="007441A2" w:rsidP="007441A2">
            <w:pPr>
              <w:jc w:val="both"/>
              <w:rPr>
                <w:rFonts w:ascii="Trebuchet MS" w:hAnsi="Trebuchet MS"/>
              </w:rPr>
            </w:pPr>
            <w:r w:rsidRPr="0012364C">
              <w:rPr>
                <w:rFonts w:ascii="Trebuchet MS" w:hAnsi="Trebuchet MS"/>
              </w:rPr>
              <w:t>O redistribuire a încărcării pentru LIEC București ar permite și avansarea a doi experți la nivelul INEC</w:t>
            </w:r>
            <w:r w:rsidR="0012364C" w:rsidRPr="0012364C">
              <w:rPr>
                <w:rFonts w:ascii="Trebuchet MS" w:hAnsi="Trebuchet MS"/>
              </w:rPr>
              <w:t xml:space="preserve">, ceea ce va avea efecte pozitive asupra activității acestuia, precum și a activității organelor judiciare în condițiile în care INEC efectuează în toate cazurile </w:t>
            </w:r>
            <w:r w:rsidRPr="0012364C">
              <w:rPr>
                <w:rFonts w:ascii="Trebuchet MS" w:hAnsi="Trebuchet MS"/>
              </w:rPr>
              <w:t>noua expertiză criminalistică</w:t>
            </w:r>
            <w:r w:rsidR="0012364C" w:rsidRPr="0012364C">
              <w:rPr>
                <w:rFonts w:ascii="Trebuchet MS" w:hAnsi="Trebuchet MS"/>
              </w:rPr>
              <w:t xml:space="preserve"> dispusă</w:t>
            </w:r>
            <w:r w:rsidR="0012364C">
              <w:rPr>
                <w:rFonts w:ascii="Trebuchet MS" w:hAnsi="Trebuchet MS"/>
              </w:rPr>
              <w:t xml:space="preserve">, </w:t>
            </w:r>
            <w:r w:rsidR="0012364C" w:rsidRPr="00396203">
              <w:rPr>
                <w:rFonts w:ascii="Trebuchet MS" w:hAnsi="Trebuchet MS"/>
              </w:rPr>
              <w:t>în condițiile art. 181 Cod procedură penală</w:t>
            </w:r>
            <w:r w:rsidR="0012364C">
              <w:rPr>
                <w:rFonts w:ascii="Trebuchet MS" w:hAnsi="Trebuchet MS"/>
              </w:rPr>
              <w:t xml:space="preserve">, </w:t>
            </w:r>
            <w:r w:rsidR="0012364C" w:rsidRPr="0012364C">
              <w:rPr>
                <w:rFonts w:ascii="Trebuchet MS" w:hAnsi="Trebuchet MS"/>
              </w:rPr>
              <w:t xml:space="preserve">de </w:t>
            </w:r>
            <w:r w:rsidR="0012364C">
              <w:rPr>
                <w:rFonts w:ascii="Trebuchet MS" w:hAnsi="Trebuchet MS"/>
              </w:rPr>
              <w:t xml:space="preserve">către </w:t>
            </w:r>
            <w:r w:rsidR="0012364C" w:rsidRPr="0012364C">
              <w:rPr>
                <w:rFonts w:ascii="Trebuchet MS" w:hAnsi="Trebuchet MS"/>
              </w:rPr>
              <w:t xml:space="preserve">organele judiciare din întreaga țară ori acele expertize criminalistice </w:t>
            </w:r>
            <w:r w:rsidR="0012364C" w:rsidRPr="008711E6">
              <w:rPr>
                <w:rFonts w:ascii="Trebuchet MS" w:hAnsi="Trebuchet MS"/>
              </w:rPr>
              <w:t xml:space="preserve">dispuse în </w:t>
            </w:r>
            <w:r w:rsidR="0012364C" w:rsidRPr="008711E6">
              <w:rPr>
                <w:rFonts w:ascii="Trebuchet MS" w:hAnsi="Trebuchet MS" w:cs="Times New Roman"/>
                <w:iCs/>
                <w:lang w:eastAsia="ro-RO"/>
              </w:rPr>
              <w:t xml:space="preserve">cazurile de o complexitate mai mare sau pentru care laboratoarele </w:t>
            </w:r>
            <w:r w:rsidR="008711E6" w:rsidRPr="008711E6">
              <w:rPr>
                <w:rFonts w:ascii="Trebuchet MS" w:hAnsi="Trebuchet MS" w:cs="Times New Roman"/>
                <w:iCs/>
                <w:lang w:eastAsia="ro-RO"/>
              </w:rPr>
              <w:t>interjudețene</w:t>
            </w:r>
            <w:r w:rsidR="0012364C" w:rsidRPr="008711E6">
              <w:rPr>
                <w:rFonts w:ascii="Trebuchet MS" w:hAnsi="Trebuchet MS" w:cs="Times New Roman"/>
                <w:iCs/>
                <w:lang w:eastAsia="ro-RO"/>
              </w:rPr>
              <w:t xml:space="preserve"> nu au </w:t>
            </w:r>
            <w:r w:rsidR="008711E6" w:rsidRPr="008711E6">
              <w:rPr>
                <w:rFonts w:ascii="Trebuchet MS" w:hAnsi="Trebuchet MS" w:cs="Times New Roman"/>
                <w:iCs/>
                <w:lang w:eastAsia="ro-RO"/>
              </w:rPr>
              <w:t>condiții</w:t>
            </w:r>
            <w:r w:rsidR="0012364C" w:rsidRPr="008711E6">
              <w:rPr>
                <w:rFonts w:ascii="Trebuchet MS" w:hAnsi="Trebuchet MS" w:cs="Times New Roman"/>
                <w:iCs/>
                <w:lang w:eastAsia="ro-RO"/>
              </w:rPr>
              <w:t xml:space="preserve"> tehnice ori resurse umane</w:t>
            </w:r>
            <w:r w:rsidR="0012364C" w:rsidRPr="008711E6">
              <w:rPr>
                <w:rFonts w:ascii="Trebuchet MS" w:hAnsi="Trebuchet MS"/>
              </w:rPr>
              <w:t>.</w:t>
            </w:r>
          </w:p>
          <w:p w14:paraId="7F5F5C44" w14:textId="7A8A4EA9" w:rsidR="004230D2" w:rsidRPr="00C451A4" w:rsidRDefault="000D2B19" w:rsidP="000D2B19">
            <w:pPr>
              <w:jc w:val="both"/>
              <w:rPr>
                <w:rFonts w:ascii="Trebuchet MS" w:hAnsi="Trebuchet MS"/>
                <w:color w:val="000000" w:themeColor="text1"/>
              </w:rPr>
            </w:pPr>
            <w:r>
              <w:rPr>
                <w:rFonts w:ascii="Trebuchet MS" w:hAnsi="Trebuchet MS"/>
              </w:rPr>
              <w:t>Dispozițiile din p</w:t>
            </w:r>
            <w:r w:rsidRPr="00554001">
              <w:rPr>
                <w:rFonts w:ascii="Trebuchet MS" w:hAnsi="Trebuchet MS" w:cs="Arial"/>
              </w:rPr>
              <w:t>rezenta hotărâre intră în vigoare de la data de 1 ianuarie 2022</w:t>
            </w:r>
            <w:r w:rsidR="002330F5">
              <w:rPr>
                <w:rFonts w:ascii="Trebuchet MS" w:hAnsi="Trebuchet MS" w:cs="Arial"/>
                <w:color w:val="FF0000"/>
              </w:rPr>
              <w:t>.</w:t>
            </w:r>
          </w:p>
        </w:tc>
      </w:tr>
      <w:tr w:rsidR="00731DC3" w:rsidRPr="00C451A4" w14:paraId="211EE932" w14:textId="77777777" w:rsidTr="007A7A6E">
        <w:tc>
          <w:tcPr>
            <w:tcW w:w="10166" w:type="dxa"/>
            <w:gridSpan w:val="9"/>
          </w:tcPr>
          <w:p w14:paraId="34551831" w14:textId="75E015C9" w:rsidR="0051451A" w:rsidRPr="00C451A4" w:rsidRDefault="00731DC3" w:rsidP="00A87583">
            <w:pPr>
              <w:tabs>
                <w:tab w:val="left" w:pos="3960"/>
              </w:tabs>
              <w:spacing w:after="0" w:line="240" w:lineRule="auto"/>
              <w:jc w:val="both"/>
              <w:rPr>
                <w:rFonts w:ascii="Trebuchet MS" w:hAnsi="Trebuchet MS" w:cs="Times New Roman"/>
                <w:b/>
                <w:bCs/>
              </w:rPr>
            </w:pPr>
            <w:r w:rsidRPr="00C451A4">
              <w:rPr>
                <w:rFonts w:ascii="Trebuchet MS" w:hAnsi="Trebuchet MS" w:cs="Times New Roman"/>
                <w:b/>
                <w:bCs/>
              </w:rPr>
              <w:lastRenderedPageBreak/>
              <w:t>3. Alte informa</w:t>
            </w:r>
            <w:r w:rsidR="00337D66" w:rsidRPr="00C451A4">
              <w:rPr>
                <w:rFonts w:ascii="Trebuchet MS" w:hAnsi="Trebuchet MS" w:cs="Times New Roman"/>
                <w:b/>
                <w:bCs/>
              </w:rPr>
              <w:t>ț</w:t>
            </w:r>
            <w:r w:rsidRPr="00C451A4">
              <w:rPr>
                <w:rFonts w:ascii="Trebuchet MS" w:hAnsi="Trebuchet MS" w:cs="Times New Roman"/>
                <w:b/>
                <w:bCs/>
              </w:rPr>
              <w:t>ii</w:t>
            </w:r>
          </w:p>
          <w:p w14:paraId="7E626DE5" w14:textId="08CD386E" w:rsidR="003778CC" w:rsidRPr="007441A2" w:rsidRDefault="007441A2" w:rsidP="007441A2">
            <w:pPr>
              <w:pStyle w:val="ListParagraph"/>
              <w:tabs>
                <w:tab w:val="left" w:pos="3960"/>
              </w:tabs>
              <w:spacing w:after="0" w:line="240" w:lineRule="auto"/>
              <w:ind w:left="420"/>
              <w:jc w:val="both"/>
              <w:rPr>
                <w:rFonts w:ascii="Trebuchet MS" w:hAnsi="Trebuchet MS" w:cs="Times New Roman"/>
              </w:rPr>
            </w:pPr>
            <w:r w:rsidRPr="007441A2">
              <w:rPr>
                <w:rFonts w:ascii="Trebuchet MS" w:hAnsi="Trebuchet MS" w:cs="Times New Roman"/>
              </w:rPr>
              <w:t>Nu sunt.</w:t>
            </w:r>
          </w:p>
        </w:tc>
      </w:tr>
      <w:tr w:rsidR="00731DC3" w:rsidRPr="00C451A4" w14:paraId="2B3F2875" w14:textId="77777777" w:rsidTr="007A7A6E">
        <w:tc>
          <w:tcPr>
            <w:tcW w:w="10166" w:type="dxa"/>
            <w:gridSpan w:val="9"/>
          </w:tcPr>
          <w:p w14:paraId="39E4F882"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3-a</w:t>
            </w:r>
          </w:p>
          <w:p w14:paraId="201E68CC" w14:textId="77777777" w:rsidR="00497023" w:rsidRPr="00C451A4" w:rsidRDefault="00731DC3" w:rsidP="009C0BB2">
            <w:pPr>
              <w:tabs>
                <w:tab w:val="left" w:pos="3960"/>
              </w:tabs>
              <w:spacing w:after="0"/>
              <w:jc w:val="center"/>
              <w:rPr>
                <w:rFonts w:ascii="Trebuchet MS" w:hAnsi="Trebuchet MS" w:cs="Times New Roman"/>
                <w:b/>
                <w:bCs/>
              </w:rPr>
            </w:pPr>
            <w:r w:rsidRPr="00C451A4">
              <w:rPr>
                <w:rFonts w:ascii="Trebuchet MS" w:hAnsi="Trebuchet MS" w:cs="Times New Roman"/>
                <w:b/>
                <w:bCs/>
              </w:rPr>
              <w:t xml:space="preserve">Impactul </w:t>
            </w:r>
            <w:proofErr w:type="spellStart"/>
            <w:r w:rsidRPr="00C451A4">
              <w:rPr>
                <w:rFonts w:ascii="Trebuchet MS" w:hAnsi="Trebuchet MS" w:cs="Times New Roman"/>
                <w:b/>
                <w:bCs/>
              </w:rPr>
              <w:t>socio</w:t>
            </w:r>
            <w:proofErr w:type="spellEnd"/>
            <w:r w:rsidRPr="00C451A4">
              <w:rPr>
                <w:rFonts w:ascii="Trebuchet MS" w:hAnsi="Trebuchet MS" w:cs="Times New Roman"/>
                <w:b/>
                <w:bCs/>
              </w:rPr>
              <w:t xml:space="preserve">-economic al </w:t>
            </w:r>
            <w:r w:rsidR="00AA35A4" w:rsidRPr="00C451A4">
              <w:rPr>
                <w:rFonts w:ascii="Trebuchet MS" w:hAnsi="Trebuchet MS" w:cs="Times New Roman"/>
                <w:b/>
                <w:bCs/>
              </w:rPr>
              <w:t>proiect</w:t>
            </w:r>
            <w:r w:rsidR="009C0BB2" w:rsidRPr="00C451A4">
              <w:rPr>
                <w:rFonts w:ascii="Trebuchet MS" w:hAnsi="Trebuchet MS" w:cs="Times New Roman"/>
                <w:b/>
                <w:bCs/>
              </w:rPr>
              <w:t>ului</w:t>
            </w:r>
            <w:r w:rsidR="00AA35A4" w:rsidRPr="00C451A4">
              <w:rPr>
                <w:rFonts w:ascii="Trebuchet MS" w:hAnsi="Trebuchet MS" w:cs="Times New Roman"/>
                <w:b/>
                <w:bCs/>
              </w:rPr>
              <w:t xml:space="preserve"> de </w:t>
            </w:r>
            <w:r w:rsidRPr="00C451A4">
              <w:rPr>
                <w:rFonts w:ascii="Trebuchet MS" w:hAnsi="Trebuchet MS" w:cs="Times New Roman"/>
                <w:b/>
                <w:bCs/>
              </w:rPr>
              <w:t>act normativ</w:t>
            </w:r>
          </w:p>
          <w:p w14:paraId="49A71E38" w14:textId="77777777" w:rsidR="00B20384" w:rsidRPr="00C451A4" w:rsidRDefault="00B20384" w:rsidP="009C0BB2">
            <w:pPr>
              <w:tabs>
                <w:tab w:val="left" w:pos="3960"/>
              </w:tabs>
              <w:spacing w:after="0"/>
              <w:jc w:val="center"/>
              <w:rPr>
                <w:rFonts w:ascii="Trebuchet MS" w:hAnsi="Trebuchet MS" w:cs="Times New Roman"/>
                <w:b/>
                <w:bCs/>
              </w:rPr>
            </w:pPr>
          </w:p>
        </w:tc>
      </w:tr>
      <w:tr w:rsidR="00731DC3" w:rsidRPr="00C451A4" w14:paraId="45688413" w14:textId="77777777" w:rsidTr="007A7A6E">
        <w:tc>
          <w:tcPr>
            <w:tcW w:w="10166" w:type="dxa"/>
            <w:gridSpan w:val="9"/>
          </w:tcPr>
          <w:p w14:paraId="30FFC960"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1. Impact macro-economic</w:t>
            </w:r>
          </w:p>
          <w:p w14:paraId="5FDD3C8B" w14:textId="77777777" w:rsidR="00731DC3" w:rsidRPr="00C451A4" w:rsidRDefault="003B5162" w:rsidP="00A87583">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5A6D89A3" w14:textId="77777777" w:rsidTr="007A7A6E">
        <w:tc>
          <w:tcPr>
            <w:tcW w:w="10166" w:type="dxa"/>
            <w:gridSpan w:val="9"/>
          </w:tcPr>
          <w:p w14:paraId="559FB61A"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1</w:t>
            </w:r>
            <w:r w:rsidRPr="00C451A4">
              <w:rPr>
                <w:rFonts w:ascii="Trebuchet MS" w:hAnsi="Trebuchet MS" w:cs="Times New Roman"/>
                <w:b/>
                <w:bCs/>
                <w:vertAlign w:val="superscript"/>
              </w:rPr>
              <w:t>1</w:t>
            </w:r>
            <w:r w:rsidRPr="00C451A4">
              <w:rPr>
                <w:rFonts w:ascii="Trebuchet MS" w:hAnsi="Trebuchet MS" w:cs="Times New Roman"/>
                <w:b/>
                <w:bCs/>
              </w:rPr>
              <w:t>. Impactul asupra mediului concuren</w:t>
            </w:r>
            <w:r w:rsidR="00337D66" w:rsidRPr="00C451A4">
              <w:rPr>
                <w:rFonts w:ascii="Trebuchet MS" w:hAnsi="Trebuchet MS" w:cs="Times New Roman"/>
                <w:b/>
                <w:bCs/>
              </w:rPr>
              <w:t>ț</w:t>
            </w:r>
            <w:r w:rsidRPr="00C451A4">
              <w:rPr>
                <w:rFonts w:ascii="Trebuchet MS" w:hAnsi="Trebuchet MS" w:cs="Times New Roman"/>
                <w:b/>
                <w:bCs/>
              </w:rPr>
              <w:t xml:space="preserve">ial </w:t>
            </w:r>
            <w:r w:rsidR="00337D66" w:rsidRPr="00C451A4">
              <w:rPr>
                <w:rFonts w:ascii="Trebuchet MS" w:hAnsi="Trebuchet MS" w:cs="Times New Roman"/>
                <w:b/>
                <w:bCs/>
              </w:rPr>
              <w:t>ș</w:t>
            </w:r>
            <w:r w:rsidRPr="00C451A4">
              <w:rPr>
                <w:rFonts w:ascii="Trebuchet MS" w:hAnsi="Trebuchet MS" w:cs="Times New Roman"/>
                <w:b/>
                <w:bCs/>
              </w:rPr>
              <w:t>i domeniului ajutoarelor de stat:</w:t>
            </w:r>
          </w:p>
          <w:p w14:paraId="6B19DE2E" w14:textId="77777777" w:rsidR="00731DC3" w:rsidRPr="00C451A4" w:rsidRDefault="00AA35A4" w:rsidP="00AA35A4">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4A314281" w14:textId="77777777" w:rsidTr="007A7A6E">
        <w:tc>
          <w:tcPr>
            <w:tcW w:w="10166" w:type="dxa"/>
            <w:gridSpan w:val="9"/>
          </w:tcPr>
          <w:p w14:paraId="37462707"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2. Impact asupra mediului de afaceri</w:t>
            </w:r>
          </w:p>
          <w:p w14:paraId="19541834" w14:textId="77777777" w:rsidR="00BF2600" w:rsidRPr="00C451A4" w:rsidRDefault="00AA35A4" w:rsidP="00AA35A4">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3271EE" w:rsidRPr="00C451A4" w14:paraId="09617C4A" w14:textId="77777777" w:rsidTr="007A7A6E">
        <w:tc>
          <w:tcPr>
            <w:tcW w:w="10166" w:type="dxa"/>
            <w:gridSpan w:val="9"/>
          </w:tcPr>
          <w:p w14:paraId="5ED130DE" w14:textId="77777777" w:rsidR="003271EE" w:rsidRPr="00C451A4" w:rsidRDefault="003271EE" w:rsidP="00A87583">
            <w:pPr>
              <w:tabs>
                <w:tab w:val="left" w:pos="3960"/>
              </w:tabs>
              <w:spacing w:after="0"/>
              <w:jc w:val="both"/>
              <w:rPr>
                <w:rFonts w:ascii="Trebuchet MS" w:hAnsi="Trebuchet MS" w:cs="Times New Roman"/>
                <w:b/>
                <w:bCs/>
              </w:rPr>
            </w:pPr>
            <w:r w:rsidRPr="00C451A4">
              <w:rPr>
                <w:rFonts w:ascii="Trebuchet MS" w:hAnsi="Trebuchet MS" w:cs="Times New Roman"/>
                <w:b/>
                <w:bCs/>
              </w:rPr>
              <w:t>2</w:t>
            </w:r>
            <w:r w:rsidRPr="00C451A4">
              <w:rPr>
                <w:rFonts w:ascii="Trebuchet MS" w:hAnsi="Trebuchet MS" w:cs="Times New Roman"/>
                <w:b/>
                <w:bCs/>
                <w:vertAlign w:val="superscript"/>
              </w:rPr>
              <w:t>1</w:t>
            </w:r>
            <w:r w:rsidRPr="00C451A4">
              <w:rPr>
                <w:rFonts w:ascii="Trebuchet MS" w:hAnsi="Trebuchet MS" w:cs="Times New Roman"/>
                <w:b/>
                <w:bCs/>
              </w:rPr>
              <w:t>.Impactul asupra sarcinilor administrative</w:t>
            </w:r>
          </w:p>
          <w:p w14:paraId="1A4CA4F8" w14:textId="77777777" w:rsidR="003271EE" w:rsidRPr="00C451A4" w:rsidRDefault="003271EE" w:rsidP="00A87583">
            <w:pPr>
              <w:tabs>
                <w:tab w:val="left" w:pos="3960"/>
              </w:tabs>
              <w:spacing w:after="0"/>
              <w:jc w:val="both"/>
              <w:rPr>
                <w:rFonts w:ascii="Trebuchet MS" w:hAnsi="Trebuchet MS" w:cs="Times New Roman"/>
                <w:b/>
                <w:bCs/>
              </w:rPr>
            </w:pPr>
            <w:r w:rsidRPr="00C451A4">
              <w:rPr>
                <w:rFonts w:ascii="Trebuchet MS" w:hAnsi="Trebuchet MS" w:cs="Times New Roman"/>
              </w:rPr>
              <w:t>Proiectul de act normativ nu se referă la acest subiect</w:t>
            </w:r>
          </w:p>
        </w:tc>
      </w:tr>
      <w:tr w:rsidR="003271EE" w:rsidRPr="00C451A4" w14:paraId="70C55072" w14:textId="77777777" w:rsidTr="007A7A6E">
        <w:tc>
          <w:tcPr>
            <w:tcW w:w="10166" w:type="dxa"/>
            <w:gridSpan w:val="9"/>
          </w:tcPr>
          <w:p w14:paraId="7BE9CD37" w14:textId="77777777" w:rsidR="003271EE" w:rsidRPr="00C451A4" w:rsidRDefault="003271EE" w:rsidP="00A87583">
            <w:pPr>
              <w:tabs>
                <w:tab w:val="left" w:pos="3960"/>
              </w:tabs>
              <w:spacing w:after="0"/>
              <w:jc w:val="both"/>
              <w:rPr>
                <w:rFonts w:ascii="Trebuchet MS" w:hAnsi="Trebuchet MS" w:cs="Times New Roman"/>
                <w:b/>
                <w:bCs/>
              </w:rPr>
            </w:pPr>
            <w:r w:rsidRPr="00C451A4">
              <w:rPr>
                <w:rFonts w:ascii="Trebuchet MS" w:hAnsi="Trebuchet MS" w:cs="Times New Roman"/>
                <w:b/>
                <w:bCs/>
              </w:rPr>
              <w:t>2</w:t>
            </w:r>
            <w:r w:rsidRPr="00C451A4">
              <w:rPr>
                <w:rFonts w:ascii="Trebuchet MS" w:hAnsi="Trebuchet MS" w:cs="Times New Roman"/>
                <w:b/>
                <w:bCs/>
                <w:vertAlign w:val="superscript"/>
              </w:rPr>
              <w:t>2</w:t>
            </w:r>
            <w:r w:rsidRPr="00C451A4">
              <w:rPr>
                <w:rFonts w:ascii="Trebuchet MS" w:hAnsi="Trebuchet MS" w:cs="Times New Roman"/>
                <w:b/>
                <w:bCs/>
              </w:rPr>
              <w:t xml:space="preserve">.Impactul asupra întreprinderilor mici </w:t>
            </w:r>
            <w:r w:rsidR="00337D66" w:rsidRPr="00C451A4">
              <w:rPr>
                <w:rFonts w:ascii="Trebuchet MS" w:hAnsi="Trebuchet MS" w:cs="Times New Roman"/>
                <w:b/>
                <w:bCs/>
              </w:rPr>
              <w:t>ș</w:t>
            </w:r>
            <w:r w:rsidRPr="00C451A4">
              <w:rPr>
                <w:rFonts w:ascii="Trebuchet MS" w:hAnsi="Trebuchet MS" w:cs="Times New Roman"/>
                <w:b/>
                <w:bCs/>
              </w:rPr>
              <w:t>i mijlocii</w:t>
            </w:r>
          </w:p>
          <w:p w14:paraId="5372A8DF" w14:textId="77777777" w:rsidR="003271EE" w:rsidRPr="00C451A4" w:rsidRDefault="003271EE" w:rsidP="00A87583">
            <w:pPr>
              <w:tabs>
                <w:tab w:val="left" w:pos="3960"/>
              </w:tabs>
              <w:spacing w:after="0"/>
              <w:jc w:val="both"/>
              <w:rPr>
                <w:rFonts w:ascii="Trebuchet MS" w:hAnsi="Trebuchet MS" w:cs="Times New Roman"/>
                <w:b/>
                <w:bCs/>
              </w:rPr>
            </w:pPr>
            <w:r w:rsidRPr="00C451A4">
              <w:rPr>
                <w:rFonts w:ascii="Trebuchet MS" w:hAnsi="Trebuchet MS" w:cs="Times New Roman"/>
              </w:rPr>
              <w:t>Proiectul de act normativ nu se referă la acest subiect</w:t>
            </w:r>
          </w:p>
        </w:tc>
      </w:tr>
      <w:tr w:rsidR="00731DC3" w:rsidRPr="00C451A4" w14:paraId="5C14D555" w14:textId="77777777" w:rsidTr="007A7A6E">
        <w:tc>
          <w:tcPr>
            <w:tcW w:w="10166" w:type="dxa"/>
            <w:gridSpan w:val="9"/>
          </w:tcPr>
          <w:p w14:paraId="5054B0F0" w14:textId="5DA7D17E" w:rsidR="00731DC3" w:rsidRPr="00C451A4" w:rsidRDefault="00731DC3" w:rsidP="00C451A4">
            <w:pPr>
              <w:tabs>
                <w:tab w:val="left" w:pos="3960"/>
              </w:tabs>
              <w:spacing w:after="0"/>
              <w:jc w:val="both"/>
              <w:rPr>
                <w:rFonts w:ascii="Trebuchet MS" w:hAnsi="Trebuchet MS" w:cs="Times New Roman"/>
              </w:rPr>
            </w:pPr>
            <w:r w:rsidRPr="00C451A4">
              <w:rPr>
                <w:rFonts w:ascii="Trebuchet MS" w:hAnsi="Trebuchet MS" w:cs="Times New Roman"/>
                <w:b/>
                <w:bCs/>
              </w:rPr>
              <w:t>3. Impact social</w:t>
            </w:r>
          </w:p>
        </w:tc>
      </w:tr>
      <w:tr w:rsidR="00731DC3" w:rsidRPr="00C451A4" w14:paraId="43F05FB0" w14:textId="77777777" w:rsidTr="007A7A6E">
        <w:tc>
          <w:tcPr>
            <w:tcW w:w="10166" w:type="dxa"/>
            <w:gridSpan w:val="9"/>
          </w:tcPr>
          <w:p w14:paraId="2648F82B"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4. Impact asupra mediului</w:t>
            </w:r>
          </w:p>
          <w:p w14:paraId="58655EBD" w14:textId="77777777" w:rsidR="00731DC3" w:rsidRPr="00C451A4" w:rsidRDefault="00AA35A4" w:rsidP="00AA35A4">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2E49FBDD" w14:textId="77777777" w:rsidTr="007A7A6E">
        <w:tc>
          <w:tcPr>
            <w:tcW w:w="10166" w:type="dxa"/>
            <w:gridSpan w:val="9"/>
          </w:tcPr>
          <w:p w14:paraId="7793B368"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5. Alte informa</w:t>
            </w:r>
            <w:r w:rsidR="00337D66" w:rsidRPr="00C451A4">
              <w:rPr>
                <w:rFonts w:ascii="Trebuchet MS" w:hAnsi="Trebuchet MS" w:cs="Times New Roman"/>
                <w:b/>
                <w:bCs/>
              </w:rPr>
              <w:t>ț</w:t>
            </w:r>
            <w:r w:rsidRPr="00C451A4">
              <w:rPr>
                <w:rFonts w:ascii="Trebuchet MS" w:hAnsi="Trebuchet MS" w:cs="Times New Roman"/>
                <w:b/>
                <w:bCs/>
              </w:rPr>
              <w:t>ii</w:t>
            </w:r>
          </w:p>
          <w:p w14:paraId="7856A021" w14:textId="77777777" w:rsidR="007530E9" w:rsidRPr="00C451A4" w:rsidRDefault="007530E9" w:rsidP="00A87583">
            <w:pPr>
              <w:tabs>
                <w:tab w:val="left" w:pos="3960"/>
              </w:tabs>
              <w:spacing w:after="0"/>
              <w:jc w:val="both"/>
              <w:rPr>
                <w:rFonts w:ascii="Trebuchet MS" w:hAnsi="Trebuchet MS" w:cs="Times New Roman"/>
              </w:rPr>
            </w:pPr>
            <w:r w:rsidRPr="00C451A4">
              <w:rPr>
                <w:rFonts w:ascii="Trebuchet MS" w:hAnsi="Trebuchet MS" w:cs="Times New Roman"/>
                <w:bCs/>
              </w:rPr>
              <w:t>Nu sunt</w:t>
            </w:r>
          </w:p>
        </w:tc>
      </w:tr>
      <w:tr w:rsidR="00731DC3" w:rsidRPr="00C451A4" w14:paraId="618FF3B9" w14:textId="77777777" w:rsidTr="007A7A6E">
        <w:tc>
          <w:tcPr>
            <w:tcW w:w="10166" w:type="dxa"/>
            <w:gridSpan w:val="9"/>
          </w:tcPr>
          <w:p w14:paraId="67501A16" w14:textId="77777777" w:rsidR="00B20384" w:rsidRPr="00C451A4" w:rsidRDefault="00B20384" w:rsidP="00A87583">
            <w:pPr>
              <w:tabs>
                <w:tab w:val="left" w:pos="3960"/>
              </w:tabs>
              <w:spacing w:after="0"/>
              <w:jc w:val="center"/>
              <w:rPr>
                <w:rFonts w:ascii="Trebuchet MS" w:hAnsi="Trebuchet MS" w:cs="Times New Roman"/>
                <w:b/>
                <w:bCs/>
              </w:rPr>
            </w:pPr>
          </w:p>
          <w:p w14:paraId="07059ECE"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4-a</w:t>
            </w:r>
          </w:p>
          <w:p w14:paraId="7DA9EC05"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Impactul financiar asupra bugetului general consolidat,</w:t>
            </w:r>
          </w:p>
          <w:p w14:paraId="7AD07BF1"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 xml:space="preserve">atât pe termen scurt, pentru anul curent, cât </w:t>
            </w:r>
            <w:r w:rsidR="00337D66" w:rsidRPr="00C451A4">
              <w:rPr>
                <w:rFonts w:ascii="Trebuchet MS" w:hAnsi="Trebuchet MS" w:cs="Times New Roman"/>
                <w:b/>
                <w:bCs/>
              </w:rPr>
              <w:t>ș</w:t>
            </w:r>
            <w:r w:rsidRPr="00C451A4">
              <w:rPr>
                <w:rFonts w:ascii="Trebuchet MS" w:hAnsi="Trebuchet MS" w:cs="Times New Roman"/>
                <w:b/>
                <w:bCs/>
              </w:rPr>
              <w:t>i pe termen lung (pe 5 ani)</w:t>
            </w:r>
          </w:p>
          <w:p w14:paraId="2B2FBDC5" w14:textId="77777777" w:rsidR="00B20384" w:rsidRPr="00C451A4" w:rsidRDefault="00AA35A4" w:rsidP="003753E9">
            <w:pPr>
              <w:tabs>
                <w:tab w:val="left" w:pos="3960"/>
              </w:tabs>
              <w:spacing w:after="0"/>
              <w:jc w:val="center"/>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are impact asupra bugetului general consolidat. </w:t>
            </w:r>
          </w:p>
        </w:tc>
      </w:tr>
      <w:tr w:rsidR="00731DC3" w:rsidRPr="00C451A4" w14:paraId="2FCDC4B5" w14:textId="77777777" w:rsidTr="007A7A6E">
        <w:tc>
          <w:tcPr>
            <w:tcW w:w="10166" w:type="dxa"/>
            <w:gridSpan w:val="9"/>
          </w:tcPr>
          <w:p w14:paraId="6A85F325" w14:textId="77777777" w:rsidR="00731DC3" w:rsidRPr="00C451A4" w:rsidRDefault="00731DC3" w:rsidP="00A87583">
            <w:pPr>
              <w:tabs>
                <w:tab w:val="left" w:pos="3960"/>
              </w:tabs>
              <w:spacing w:after="0"/>
              <w:jc w:val="right"/>
              <w:rPr>
                <w:rFonts w:ascii="Trebuchet MS" w:hAnsi="Trebuchet MS" w:cs="Times New Roman"/>
              </w:rPr>
            </w:pPr>
            <w:r w:rsidRPr="00C451A4">
              <w:rPr>
                <w:rFonts w:ascii="Trebuchet MS" w:hAnsi="Trebuchet MS" w:cs="Times New Roman"/>
              </w:rPr>
              <w:t>- în mii lei (RON) -</w:t>
            </w:r>
          </w:p>
        </w:tc>
      </w:tr>
      <w:tr w:rsidR="00731DC3" w:rsidRPr="00C451A4" w14:paraId="3C728729" w14:textId="77777777" w:rsidTr="007A7A6E">
        <w:tc>
          <w:tcPr>
            <w:tcW w:w="4871" w:type="dxa"/>
          </w:tcPr>
          <w:p w14:paraId="04002DAC"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lastRenderedPageBreak/>
              <w:t>Indicatori</w:t>
            </w:r>
          </w:p>
        </w:tc>
        <w:tc>
          <w:tcPr>
            <w:tcW w:w="900" w:type="dxa"/>
          </w:tcPr>
          <w:p w14:paraId="15E4D1C4"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Anul curent</w:t>
            </w:r>
          </w:p>
        </w:tc>
        <w:tc>
          <w:tcPr>
            <w:tcW w:w="3335" w:type="dxa"/>
            <w:gridSpan w:val="6"/>
          </w:tcPr>
          <w:p w14:paraId="064FFB1D"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Următorii patru ani</w:t>
            </w:r>
          </w:p>
        </w:tc>
        <w:tc>
          <w:tcPr>
            <w:tcW w:w="1060" w:type="dxa"/>
          </w:tcPr>
          <w:p w14:paraId="45612FC6"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 xml:space="preserve">Media pe cinci ani </w:t>
            </w:r>
          </w:p>
        </w:tc>
      </w:tr>
      <w:tr w:rsidR="00731DC3" w:rsidRPr="00C451A4" w14:paraId="43D9F559" w14:textId="77777777" w:rsidTr="007A7A6E">
        <w:tc>
          <w:tcPr>
            <w:tcW w:w="4871" w:type="dxa"/>
          </w:tcPr>
          <w:p w14:paraId="10B80DA2"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1</w:t>
            </w:r>
          </w:p>
        </w:tc>
        <w:tc>
          <w:tcPr>
            <w:tcW w:w="900" w:type="dxa"/>
          </w:tcPr>
          <w:p w14:paraId="7FEFBC3D"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2</w:t>
            </w:r>
          </w:p>
        </w:tc>
        <w:tc>
          <w:tcPr>
            <w:tcW w:w="851" w:type="dxa"/>
          </w:tcPr>
          <w:p w14:paraId="2B157FCD"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3</w:t>
            </w:r>
          </w:p>
        </w:tc>
        <w:tc>
          <w:tcPr>
            <w:tcW w:w="709" w:type="dxa"/>
          </w:tcPr>
          <w:p w14:paraId="72D496E3"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4</w:t>
            </w:r>
          </w:p>
        </w:tc>
        <w:tc>
          <w:tcPr>
            <w:tcW w:w="850" w:type="dxa"/>
          </w:tcPr>
          <w:p w14:paraId="60AD843D"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5</w:t>
            </w:r>
          </w:p>
        </w:tc>
        <w:tc>
          <w:tcPr>
            <w:tcW w:w="901" w:type="dxa"/>
            <w:gridSpan w:val="2"/>
          </w:tcPr>
          <w:p w14:paraId="7BB70913"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6</w:t>
            </w:r>
          </w:p>
        </w:tc>
        <w:tc>
          <w:tcPr>
            <w:tcW w:w="1084" w:type="dxa"/>
            <w:gridSpan w:val="2"/>
          </w:tcPr>
          <w:p w14:paraId="37E413D7"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rPr>
              <w:t>7</w:t>
            </w:r>
          </w:p>
        </w:tc>
      </w:tr>
      <w:tr w:rsidR="00731DC3" w:rsidRPr="00C451A4" w14:paraId="083DFD86" w14:textId="77777777" w:rsidTr="007A7A6E">
        <w:tc>
          <w:tcPr>
            <w:tcW w:w="4871" w:type="dxa"/>
          </w:tcPr>
          <w:p w14:paraId="1BA633CC"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1. Modificări ale veniturilor bugetare, plus/minus, din care:</w:t>
            </w:r>
          </w:p>
          <w:p w14:paraId="521DD221"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a) buget de stat, din acesta:</w:t>
            </w:r>
          </w:p>
          <w:p w14:paraId="5D131E98" w14:textId="77777777" w:rsidR="00731DC3" w:rsidRPr="00C451A4" w:rsidRDefault="00731DC3" w:rsidP="00A87583">
            <w:pPr>
              <w:numPr>
                <w:ilvl w:val="0"/>
                <w:numId w:val="1"/>
              </w:numPr>
              <w:tabs>
                <w:tab w:val="left" w:pos="3960"/>
              </w:tabs>
              <w:spacing w:after="0" w:line="240" w:lineRule="auto"/>
              <w:jc w:val="both"/>
              <w:rPr>
                <w:rFonts w:ascii="Trebuchet MS" w:hAnsi="Trebuchet MS" w:cs="Times New Roman"/>
              </w:rPr>
            </w:pPr>
            <w:r w:rsidRPr="00C451A4">
              <w:rPr>
                <w:rFonts w:ascii="Trebuchet MS" w:hAnsi="Trebuchet MS" w:cs="Times New Roman"/>
              </w:rPr>
              <w:t>impozit pe profit</w:t>
            </w:r>
          </w:p>
          <w:p w14:paraId="4189888E" w14:textId="77777777" w:rsidR="00731DC3" w:rsidRPr="00C451A4" w:rsidRDefault="00731DC3" w:rsidP="00A87583">
            <w:pPr>
              <w:numPr>
                <w:ilvl w:val="0"/>
                <w:numId w:val="1"/>
              </w:numPr>
              <w:tabs>
                <w:tab w:val="left" w:pos="3960"/>
              </w:tabs>
              <w:spacing w:after="0" w:line="240" w:lineRule="auto"/>
              <w:jc w:val="both"/>
              <w:rPr>
                <w:rFonts w:ascii="Trebuchet MS" w:hAnsi="Trebuchet MS" w:cs="Times New Roman"/>
              </w:rPr>
            </w:pPr>
            <w:r w:rsidRPr="00C451A4">
              <w:rPr>
                <w:rFonts w:ascii="Trebuchet MS" w:hAnsi="Trebuchet MS" w:cs="Times New Roman"/>
              </w:rPr>
              <w:t>impozit pe venit</w:t>
            </w:r>
          </w:p>
          <w:p w14:paraId="54489989"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b) bugete locale</w:t>
            </w:r>
          </w:p>
          <w:p w14:paraId="0036F078" w14:textId="77777777" w:rsidR="00731DC3" w:rsidRPr="00C451A4" w:rsidRDefault="00731DC3" w:rsidP="00A87583">
            <w:pPr>
              <w:numPr>
                <w:ilvl w:val="0"/>
                <w:numId w:val="2"/>
              </w:numPr>
              <w:tabs>
                <w:tab w:val="left" w:pos="3960"/>
              </w:tabs>
              <w:spacing w:after="0" w:line="240" w:lineRule="auto"/>
              <w:jc w:val="both"/>
              <w:rPr>
                <w:rFonts w:ascii="Trebuchet MS" w:hAnsi="Trebuchet MS" w:cs="Times New Roman"/>
              </w:rPr>
            </w:pPr>
            <w:r w:rsidRPr="00C451A4">
              <w:rPr>
                <w:rFonts w:ascii="Trebuchet MS" w:hAnsi="Trebuchet MS" w:cs="Times New Roman"/>
              </w:rPr>
              <w:t>impozit pe profit</w:t>
            </w:r>
          </w:p>
          <w:p w14:paraId="56B3DAF3"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c) bugetul asigurărilor sociale de stat:</w:t>
            </w:r>
          </w:p>
          <w:p w14:paraId="4CE36E53" w14:textId="77777777" w:rsidR="00731DC3" w:rsidRPr="00C451A4" w:rsidRDefault="00731DC3" w:rsidP="00A87583">
            <w:pPr>
              <w:numPr>
                <w:ilvl w:val="0"/>
                <w:numId w:val="3"/>
              </w:numPr>
              <w:tabs>
                <w:tab w:val="left" w:pos="3960"/>
              </w:tabs>
              <w:spacing w:after="0" w:line="240" w:lineRule="auto"/>
              <w:jc w:val="both"/>
              <w:rPr>
                <w:rFonts w:ascii="Trebuchet MS" w:hAnsi="Trebuchet MS" w:cs="Times New Roman"/>
              </w:rPr>
            </w:pPr>
            <w:r w:rsidRPr="00C451A4">
              <w:rPr>
                <w:rFonts w:ascii="Trebuchet MS" w:hAnsi="Trebuchet MS" w:cs="Times New Roman"/>
              </w:rPr>
              <w:t>contribu</w:t>
            </w:r>
            <w:r w:rsidR="00337D66" w:rsidRPr="00C451A4">
              <w:rPr>
                <w:rFonts w:ascii="Trebuchet MS" w:hAnsi="Trebuchet MS" w:cs="Times New Roman"/>
              </w:rPr>
              <w:t>ț</w:t>
            </w:r>
            <w:r w:rsidRPr="00C451A4">
              <w:rPr>
                <w:rFonts w:ascii="Trebuchet MS" w:hAnsi="Trebuchet MS" w:cs="Times New Roman"/>
              </w:rPr>
              <w:t>ii de asigurări</w:t>
            </w:r>
          </w:p>
        </w:tc>
        <w:tc>
          <w:tcPr>
            <w:tcW w:w="900" w:type="dxa"/>
          </w:tcPr>
          <w:p w14:paraId="4C0C4A68" w14:textId="77777777" w:rsidR="00731DC3" w:rsidRPr="00C451A4" w:rsidRDefault="00731DC3" w:rsidP="00A87583">
            <w:pPr>
              <w:tabs>
                <w:tab w:val="left" w:pos="3960"/>
              </w:tabs>
              <w:spacing w:after="0"/>
              <w:rPr>
                <w:rFonts w:ascii="Trebuchet MS" w:hAnsi="Trebuchet MS" w:cs="Times New Roman"/>
              </w:rPr>
            </w:pPr>
          </w:p>
        </w:tc>
        <w:tc>
          <w:tcPr>
            <w:tcW w:w="851" w:type="dxa"/>
          </w:tcPr>
          <w:p w14:paraId="0E8F52F9" w14:textId="77777777" w:rsidR="00731DC3" w:rsidRPr="00C451A4" w:rsidRDefault="00731DC3" w:rsidP="00A87583">
            <w:pPr>
              <w:tabs>
                <w:tab w:val="left" w:pos="720"/>
                <w:tab w:val="left" w:pos="3960"/>
                <w:tab w:val="center" w:pos="4153"/>
                <w:tab w:val="right" w:pos="8306"/>
              </w:tabs>
              <w:spacing w:after="0"/>
              <w:rPr>
                <w:rFonts w:ascii="Trebuchet MS" w:hAnsi="Trebuchet MS" w:cs="Times New Roman"/>
              </w:rPr>
            </w:pPr>
          </w:p>
        </w:tc>
        <w:tc>
          <w:tcPr>
            <w:tcW w:w="709" w:type="dxa"/>
          </w:tcPr>
          <w:p w14:paraId="2B6ED01B" w14:textId="77777777" w:rsidR="00731DC3" w:rsidRPr="00C451A4" w:rsidRDefault="00731DC3" w:rsidP="00A87583">
            <w:pPr>
              <w:tabs>
                <w:tab w:val="left" w:pos="3960"/>
              </w:tabs>
              <w:spacing w:after="0"/>
              <w:rPr>
                <w:rFonts w:ascii="Trebuchet MS" w:hAnsi="Trebuchet MS" w:cs="Times New Roman"/>
              </w:rPr>
            </w:pPr>
          </w:p>
        </w:tc>
        <w:tc>
          <w:tcPr>
            <w:tcW w:w="850" w:type="dxa"/>
          </w:tcPr>
          <w:p w14:paraId="553277BF" w14:textId="77777777" w:rsidR="00731DC3" w:rsidRPr="00C451A4" w:rsidRDefault="00731DC3" w:rsidP="00A87583">
            <w:pPr>
              <w:tabs>
                <w:tab w:val="left" w:pos="3960"/>
              </w:tabs>
              <w:spacing w:after="0"/>
              <w:rPr>
                <w:rFonts w:ascii="Trebuchet MS" w:hAnsi="Trebuchet MS" w:cs="Times New Roman"/>
              </w:rPr>
            </w:pPr>
          </w:p>
        </w:tc>
        <w:tc>
          <w:tcPr>
            <w:tcW w:w="901" w:type="dxa"/>
            <w:gridSpan w:val="2"/>
          </w:tcPr>
          <w:p w14:paraId="0C28AF5C" w14:textId="77777777" w:rsidR="00731DC3" w:rsidRPr="00C451A4" w:rsidRDefault="00731DC3" w:rsidP="00A87583">
            <w:pPr>
              <w:tabs>
                <w:tab w:val="left" w:pos="3960"/>
              </w:tabs>
              <w:spacing w:after="0"/>
              <w:rPr>
                <w:rFonts w:ascii="Trebuchet MS" w:hAnsi="Trebuchet MS" w:cs="Times New Roman"/>
              </w:rPr>
            </w:pPr>
          </w:p>
        </w:tc>
        <w:tc>
          <w:tcPr>
            <w:tcW w:w="1084" w:type="dxa"/>
            <w:gridSpan w:val="2"/>
          </w:tcPr>
          <w:p w14:paraId="0FDC0F27" w14:textId="77777777" w:rsidR="00731DC3" w:rsidRPr="00C451A4" w:rsidRDefault="00731DC3" w:rsidP="00A87583">
            <w:pPr>
              <w:tabs>
                <w:tab w:val="left" w:pos="3960"/>
              </w:tabs>
              <w:spacing w:after="0"/>
              <w:rPr>
                <w:rFonts w:ascii="Trebuchet MS" w:hAnsi="Trebuchet MS" w:cs="Times New Roman"/>
              </w:rPr>
            </w:pPr>
          </w:p>
        </w:tc>
      </w:tr>
      <w:tr w:rsidR="00731DC3" w:rsidRPr="00C451A4" w14:paraId="499D4B3F" w14:textId="77777777" w:rsidTr="007A7A6E">
        <w:trPr>
          <w:trHeight w:val="530"/>
        </w:trPr>
        <w:tc>
          <w:tcPr>
            <w:tcW w:w="10166" w:type="dxa"/>
            <w:gridSpan w:val="9"/>
          </w:tcPr>
          <w:p w14:paraId="4D33B38D" w14:textId="1907CC2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2</w:t>
            </w:r>
            <w:r w:rsidR="007A7A6E">
              <w:rPr>
                <w:rFonts w:ascii="Trebuchet MS" w:hAnsi="Trebuchet MS" w:cs="Times New Roman"/>
              </w:rPr>
              <w:t>.</w:t>
            </w:r>
            <w:r w:rsidRPr="00C451A4">
              <w:rPr>
                <w:rFonts w:ascii="Trebuchet MS" w:hAnsi="Trebuchet MS" w:cs="Times New Roman"/>
              </w:rPr>
              <w:t>Modificări ale cheltuielilor bugetare, plus/minus, din care:</w:t>
            </w:r>
          </w:p>
          <w:p w14:paraId="537C1910" w14:textId="74AE3C01"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a) buget de stat, din acesta:</w:t>
            </w:r>
            <w:r w:rsidR="004C1C77">
              <w:rPr>
                <w:rFonts w:ascii="Trebuchet MS" w:hAnsi="Trebuchet MS" w:cs="Times New Roman"/>
              </w:rPr>
              <w:t xml:space="preserve">                          </w:t>
            </w:r>
            <w:r w:rsidR="00EA024F">
              <w:rPr>
                <w:rFonts w:ascii="Trebuchet MS" w:hAnsi="Trebuchet MS" w:cs="Times New Roman"/>
              </w:rPr>
              <w:t xml:space="preserve">       0        +672       +672     +672      +672       537,60</w:t>
            </w:r>
          </w:p>
          <w:p w14:paraId="5ADA69C8" w14:textId="349C8BDC" w:rsidR="00731DC3" w:rsidRPr="00C451A4" w:rsidRDefault="00731DC3" w:rsidP="00A87583">
            <w:pPr>
              <w:numPr>
                <w:ilvl w:val="0"/>
                <w:numId w:val="4"/>
              </w:numPr>
              <w:tabs>
                <w:tab w:val="left" w:pos="3960"/>
              </w:tabs>
              <w:spacing w:after="0" w:line="240" w:lineRule="auto"/>
              <w:jc w:val="both"/>
              <w:rPr>
                <w:rFonts w:ascii="Trebuchet MS" w:hAnsi="Trebuchet MS" w:cs="Times New Roman"/>
              </w:rPr>
            </w:pPr>
            <w:r w:rsidRPr="00C451A4">
              <w:rPr>
                <w:rFonts w:ascii="Trebuchet MS" w:hAnsi="Trebuchet MS" w:cs="Times New Roman"/>
              </w:rPr>
              <w:t>cheltuieli de personal</w:t>
            </w:r>
            <w:r w:rsidR="0072003A">
              <w:rPr>
                <w:rFonts w:ascii="Trebuchet MS" w:hAnsi="Trebuchet MS" w:cs="Times New Roman"/>
              </w:rPr>
              <w:t xml:space="preserve">                                0         +672   </w:t>
            </w:r>
            <w:r w:rsidR="00EA024F">
              <w:rPr>
                <w:rFonts w:ascii="Trebuchet MS" w:hAnsi="Trebuchet MS" w:cs="Times New Roman"/>
              </w:rPr>
              <w:t xml:space="preserve"> </w:t>
            </w:r>
            <w:r w:rsidR="0072003A">
              <w:rPr>
                <w:rFonts w:ascii="Trebuchet MS" w:hAnsi="Trebuchet MS" w:cs="Times New Roman"/>
              </w:rPr>
              <w:t xml:space="preserve">  +672     +672       +672     </w:t>
            </w:r>
            <w:r w:rsidR="00EA024F">
              <w:rPr>
                <w:rFonts w:ascii="Trebuchet MS" w:hAnsi="Trebuchet MS" w:cs="Times New Roman"/>
              </w:rPr>
              <w:t xml:space="preserve">  537,60</w:t>
            </w:r>
          </w:p>
          <w:p w14:paraId="0818F7E0" w14:textId="77777777" w:rsidR="00731DC3" w:rsidRPr="00C451A4" w:rsidRDefault="00731DC3" w:rsidP="00A87583">
            <w:pPr>
              <w:numPr>
                <w:ilvl w:val="0"/>
                <w:numId w:val="4"/>
              </w:numPr>
              <w:tabs>
                <w:tab w:val="left" w:pos="3960"/>
              </w:tabs>
              <w:spacing w:after="0" w:line="240" w:lineRule="auto"/>
              <w:jc w:val="both"/>
              <w:rPr>
                <w:rFonts w:ascii="Trebuchet MS" w:hAnsi="Trebuchet MS" w:cs="Times New Roman"/>
              </w:rPr>
            </w:pPr>
            <w:r w:rsidRPr="00C451A4">
              <w:rPr>
                <w:rFonts w:ascii="Trebuchet MS" w:hAnsi="Trebuchet MS" w:cs="Times New Roman"/>
              </w:rPr>
              <w:t xml:space="preserve">bunuri </w:t>
            </w:r>
            <w:r w:rsidR="00337D66" w:rsidRPr="00C451A4">
              <w:rPr>
                <w:rFonts w:ascii="Trebuchet MS" w:hAnsi="Trebuchet MS" w:cs="Times New Roman"/>
              </w:rPr>
              <w:t>ș</w:t>
            </w:r>
            <w:r w:rsidRPr="00C451A4">
              <w:rPr>
                <w:rFonts w:ascii="Trebuchet MS" w:hAnsi="Trebuchet MS" w:cs="Times New Roman"/>
              </w:rPr>
              <w:t>i servicii</w:t>
            </w:r>
          </w:p>
          <w:p w14:paraId="40E9F42A"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b) bugete locale:</w:t>
            </w:r>
          </w:p>
          <w:p w14:paraId="6A48B40A" w14:textId="77777777" w:rsidR="00731DC3" w:rsidRPr="00C451A4" w:rsidRDefault="00731DC3" w:rsidP="00A87583">
            <w:pPr>
              <w:numPr>
                <w:ilvl w:val="0"/>
                <w:numId w:val="5"/>
              </w:numPr>
              <w:tabs>
                <w:tab w:val="left" w:pos="3960"/>
              </w:tabs>
              <w:spacing w:after="0" w:line="240" w:lineRule="auto"/>
              <w:jc w:val="both"/>
              <w:rPr>
                <w:rFonts w:ascii="Trebuchet MS" w:hAnsi="Trebuchet MS" w:cs="Times New Roman"/>
              </w:rPr>
            </w:pPr>
            <w:r w:rsidRPr="00C451A4">
              <w:rPr>
                <w:rFonts w:ascii="Trebuchet MS" w:hAnsi="Trebuchet MS" w:cs="Times New Roman"/>
              </w:rPr>
              <w:t>cheltuieli de personal</w:t>
            </w:r>
          </w:p>
          <w:p w14:paraId="022FDA19" w14:textId="77777777" w:rsidR="00731DC3" w:rsidRPr="00C451A4" w:rsidRDefault="00731DC3" w:rsidP="00A87583">
            <w:pPr>
              <w:numPr>
                <w:ilvl w:val="0"/>
                <w:numId w:val="5"/>
              </w:numPr>
              <w:tabs>
                <w:tab w:val="left" w:pos="3960"/>
              </w:tabs>
              <w:spacing w:after="0" w:line="240" w:lineRule="auto"/>
              <w:jc w:val="both"/>
              <w:rPr>
                <w:rFonts w:ascii="Trebuchet MS" w:hAnsi="Trebuchet MS" w:cs="Times New Roman"/>
              </w:rPr>
            </w:pPr>
            <w:r w:rsidRPr="00C451A4">
              <w:rPr>
                <w:rFonts w:ascii="Trebuchet MS" w:hAnsi="Trebuchet MS" w:cs="Times New Roman"/>
              </w:rPr>
              <w:t xml:space="preserve">bunuri </w:t>
            </w:r>
            <w:r w:rsidR="00337D66" w:rsidRPr="00C451A4">
              <w:rPr>
                <w:rFonts w:ascii="Trebuchet MS" w:hAnsi="Trebuchet MS" w:cs="Times New Roman"/>
              </w:rPr>
              <w:t>ș</w:t>
            </w:r>
            <w:r w:rsidRPr="00C451A4">
              <w:rPr>
                <w:rFonts w:ascii="Trebuchet MS" w:hAnsi="Trebuchet MS" w:cs="Times New Roman"/>
              </w:rPr>
              <w:t>i servicii</w:t>
            </w:r>
          </w:p>
          <w:p w14:paraId="00CEAB3B"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c) bugetul asigurărilor sociale de stat:</w:t>
            </w:r>
          </w:p>
          <w:p w14:paraId="138BA81E" w14:textId="77777777" w:rsidR="00731DC3" w:rsidRPr="00C451A4" w:rsidRDefault="00731DC3" w:rsidP="00A87583">
            <w:pPr>
              <w:numPr>
                <w:ilvl w:val="0"/>
                <w:numId w:val="6"/>
              </w:numPr>
              <w:tabs>
                <w:tab w:val="left" w:pos="3960"/>
              </w:tabs>
              <w:spacing w:after="0" w:line="240" w:lineRule="auto"/>
              <w:jc w:val="both"/>
              <w:rPr>
                <w:rFonts w:ascii="Trebuchet MS" w:hAnsi="Trebuchet MS" w:cs="Times New Roman"/>
              </w:rPr>
            </w:pPr>
            <w:r w:rsidRPr="00C451A4">
              <w:rPr>
                <w:rFonts w:ascii="Trebuchet MS" w:hAnsi="Trebuchet MS" w:cs="Times New Roman"/>
              </w:rPr>
              <w:t>cheltuieli de personal</w:t>
            </w:r>
          </w:p>
          <w:p w14:paraId="6FBD3B6A" w14:textId="77777777" w:rsidR="00731DC3" w:rsidRPr="00C451A4" w:rsidRDefault="00731DC3" w:rsidP="00A87583">
            <w:pPr>
              <w:numPr>
                <w:ilvl w:val="0"/>
                <w:numId w:val="6"/>
              </w:numPr>
              <w:tabs>
                <w:tab w:val="left" w:pos="3960"/>
              </w:tabs>
              <w:spacing w:after="0" w:line="240" w:lineRule="auto"/>
              <w:jc w:val="both"/>
              <w:rPr>
                <w:rFonts w:ascii="Trebuchet MS" w:hAnsi="Trebuchet MS" w:cs="Times New Roman"/>
              </w:rPr>
            </w:pPr>
            <w:r w:rsidRPr="00C451A4">
              <w:rPr>
                <w:rFonts w:ascii="Trebuchet MS" w:hAnsi="Trebuchet MS" w:cs="Times New Roman"/>
              </w:rPr>
              <w:t xml:space="preserve">bunuri </w:t>
            </w:r>
            <w:r w:rsidR="00337D66" w:rsidRPr="00C451A4">
              <w:rPr>
                <w:rFonts w:ascii="Trebuchet MS" w:hAnsi="Trebuchet MS" w:cs="Times New Roman"/>
              </w:rPr>
              <w:t>ș</w:t>
            </w:r>
            <w:r w:rsidRPr="00C451A4">
              <w:rPr>
                <w:rFonts w:ascii="Trebuchet MS" w:hAnsi="Trebuchet MS" w:cs="Times New Roman"/>
              </w:rPr>
              <w:t xml:space="preserve">i servicii </w:t>
            </w:r>
          </w:p>
        </w:tc>
      </w:tr>
      <w:tr w:rsidR="00731DC3" w:rsidRPr="00C451A4" w14:paraId="05804CB7" w14:textId="77777777" w:rsidTr="004C1C77">
        <w:trPr>
          <w:trHeight w:val="1003"/>
        </w:trPr>
        <w:tc>
          <w:tcPr>
            <w:tcW w:w="4871" w:type="dxa"/>
          </w:tcPr>
          <w:p w14:paraId="325C97F7"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3. Impact financiar, plus/minus, din care:</w:t>
            </w:r>
          </w:p>
          <w:p w14:paraId="253E9DAC" w14:textId="1EEFB480"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a)</w:t>
            </w:r>
            <w:r w:rsidR="007A7A6E">
              <w:rPr>
                <w:rFonts w:ascii="Trebuchet MS" w:hAnsi="Trebuchet MS" w:cs="Times New Roman"/>
              </w:rPr>
              <w:t xml:space="preserve"> </w:t>
            </w:r>
            <w:r w:rsidRPr="00C451A4">
              <w:rPr>
                <w:rFonts w:ascii="Trebuchet MS" w:hAnsi="Trebuchet MS" w:cs="Times New Roman"/>
              </w:rPr>
              <w:t>buget de stat</w:t>
            </w:r>
          </w:p>
          <w:p w14:paraId="6E339923" w14:textId="77777777" w:rsidR="00731DC3" w:rsidRPr="00C451A4" w:rsidRDefault="00731DC3" w:rsidP="00A87583">
            <w:pPr>
              <w:tabs>
                <w:tab w:val="left" w:pos="3960"/>
              </w:tabs>
              <w:spacing w:after="0"/>
              <w:rPr>
                <w:rFonts w:ascii="Trebuchet MS" w:hAnsi="Trebuchet MS" w:cs="Times New Roman"/>
              </w:rPr>
            </w:pPr>
            <w:r w:rsidRPr="00C451A4">
              <w:rPr>
                <w:rFonts w:ascii="Trebuchet MS" w:hAnsi="Trebuchet MS" w:cs="Times New Roman"/>
              </w:rPr>
              <w:t>b) bugete locale</w:t>
            </w:r>
          </w:p>
        </w:tc>
        <w:tc>
          <w:tcPr>
            <w:tcW w:w="900" w:type="dxa"/>
          </w:tcPr>
          <w:p w14:paraId="43DA24BA" w14:textId="77777777" w:rsidR="007A7A6E" w:rsidRDefault="007A7A6E" w:rsidP="004C1C77">
            <w:pPr>
              <w:tabs>
                <w:tab w:val="left" w:pos="3960"/>
              </w:tabs>
              <w:spacing w:after="0"/>
              <w:jc w:val="right"/>
              <w:rPr>
                <w:rFonts w:ascii="Trebuchet MS" w:hAnsi="Trebuchet MS" w:cs="Times New Roman"/>
              </w:rPr>
            </w:pPr>
            <w:r>
              <w:rPr>
                <w:rFonts w:ascii="Trebuchet MS" w:hAnsi="Trebuchet MS" w:cs="Times New Roman"/>
              </w:rPr>
              <w:t>0</w:t>
            </w:r>
          </w:p>
          <w:p w14:paraId="4C86C2C2" w14:textId="22BFD3B5" w:rsidR="007A7A6E" w:rsidRPr="00C451A4" w:rsidRDefault="007A7A6E" w:rsidP="004C1C77">
            <w:pPr>
              <w:tabs>
                <w:tab w:val="left" w:pos="3960"/>
              </w:tabs>
              <w:spacing w:after="0"/>
              <w:jc w:val="right"/>
              <w:rPr>
                <w:rFonts w:ascii="Trebuchet MS" w:hAnsi="Trebuchet MS" w:cs="Times New Roman"/>
              </w:rPr>
            </w:pPr>
            <w:r>
              <w:rPr>
                <w:rFonts w:ascii="Trebuchet MS" w:hAnsi="Trebuchet MS" w:cs="Times New Roman"/>
              </w:rPr>
              <w:t>0</w:t>
            </w:r>
          </w:p>
        </w:tc>
        <w:tc>
          <w:tcPr>
            <w:tcW w:w="851" w:type="dxa"/>
          </w:tcPr>
          <w:p w14:paraId="10F6EB6B" w14:textId="6BFBD3CE" w:rsidR="00731DC3" w:rsidRDefault="004C1C77"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p w14:paraId="68EA6DCE" w14:textId="19C98B26" w:rsidR="007A7A6E" w:rsidRPr="00C451A4" w:rsidRDefault="004C1C77"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tc>
        <w:tc>
          <w:tcPr>
            <w:tcW w:w="709" w:type="dxa"/>
          </w:tcPr>
          <w:p w14:paraId="09401394" w14:textId="77777777" w:rsidR="00EA024F" w:rsidRDefault="00EA024F"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p w14:paraId="0483762B" w14:textId="64F627BE" w:rsidR="00731DC3" w:rsidRPr="00C451A4" w:rsidRDefault="00EA024F"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tc>
        <w:tc>
          <w:tcPr>
            <w:tcW w:w="850" w:type="dxa"/>
          </w:tcPr>
          <w:p w14:paraId="36CA145C" w14:textId="367D4129" w:rsidR="00731DC3" w:rsidRDefault="00EA024F"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p w14:paraId="42590C8A" w14:textId="045FFE3B" w:rsidR="007A7A6E" w:rsidRPr="00C451A4" w:rsidRDefault="00EA024F"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tc>
        <w:tc>
          <w:tcPr>
            <w:tcW w:w="821" w:type="dxa"/>
          </w:tcPr>
          <w:p w14:paraId="60B5FFF4" w14:textId="72E7DD62" w:rsidR="00731DC3" w:rsidRDefault="00EA024F"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p w14:paraId="6D42D775" w14:textId="5A66BD33" w:rsidR="007A7A6E" w:rsidRPr="00C451A4" w:rsidRDefault="00EA024F" w:rsidP="004C1C77">
            <w:pPr>
              <w:tabs>
                <w:tab w:val="left" w:pos="3960"/>
              </w:tabs>
              <w:spacing w:after="0"/>
              <w:jc w:val="right"/>
              <w:rPr>
                <w:rFonts w:ascii="Trebuchet MS" w:hAnsi="Trebuchet MS" w:cs="Times New Roman"/>
              </w:rPr>
            </w:pPr>
            <w:r>
              <w:rPr>
                <w:rFonts w:ascii="Trebuchet MS" w:hAnsi="Trebuchet MS" w:cs="Times New Roman"/>
              </w:rPr>
              <w:t>-</w:t>
            </w:r>
            <w:r w:rsidR="007A7A6E">
              <w:rPr>
                <w:rFonts w:ascii="Trebuchet MS" w:hAnsi="Trebuchet MS" w:cs="Times New Roman"/>
              </w:rPr>
              <w:t>672</w:t>
            </w:r>
          </w:p>
        </w:tc>
        <w:tc>
          <w:tcPr>
            <w:tcW w:w="1164" w:type="dxa"/>
            <w:gridSpan w:val="3"/>
          </w:tcPr>
          <w:p w14:paraId="4472BA3C" w14:textId="77777777" w:rsidR="00731DC3" w:rsidRDefault="00BA31D6" w:rsidP="00A87583">
            <w:pPr>
              <w:tabs>
                <w:tab w:val="left" w:pos="3960"/>
              </w:tabs>
              <w:spacing w:after="0"/>
              <w:rPr>
                <w:rFonts w:ascii="Trebuchet MS" w:hAnsi="Trebuchet MS" w:cs="Times New Roman"/>
              </w:rPr>
            </w:pPr>
            <w:r>
              <w:rPr>
                <w:rFonts w:ascii="Trebuchet MS" w:hAnsi="Trebuchet MS" w:cs="Times New Roman"/>
              </w:rPr>
              <w:t xml:space="preserve"> -537,60</w:t>
            </w:r>
          </w:p>
          <w:p w14:paraId="38508EBA" w14:textId="54850160" w:rsidR="00BA31D6" w:rsidRPr="00C451A4" w:rsidRDefault="00767D31" w:rsidP="00A87583">
            <w:pPr>
              <w:tabs>
                <w:tab w:val="left" w:pos="3960"/>
              </w:tabs>
              <w:spacing w:after="0"/>
              <w:rPr>
                <w:rFonts w:ascii="Trebuchet MS" w:hAnsi="Trebuchet MS" w:cs="Times New Roman"/>
              </w:rPr>
            </w:pPr>
            <w:r>
              <w:rPr>
                <w:rFonts w:ascii="Trebuchet MS" w:hAnsi="Trebuchet MS" w:cs="Times New Roman"/>
              </w:rPr>
              <w:t xml:space="preserve"> </w:t>
            </w:r>
            <w:r w:rsidR="00BA31D6">
              <w:rPr>
                <w:rFonts w:ascii="Trebuchet MS" w:hAnsi="Trebuchet MS" w:cs="Times New Roman"/>
              </w:rPr>
              <w:t>-537,60</w:t>
            </w:r>
          </w:p>
        </w:tc>
      </w:tr>
      <w:tr w:rsidR="00731DC3" w:rsidRPr="00C451A4" w14:paraId="0C2DFCBE" w14:textId="77777777" w:rsidTr="007A7A6E">
        <w:tc>
          <w:tcPr>
            <w:tcW w:w="4871" w:type="dxa"/>
          </w:tcPr>
          <w:p w14:paraId="260BC579" w14:textId="77777777" w:rsidR="00731DC3" w:rsidRPr="00C451A4" w:rsidRDefault="00731DC3" w:rsidP="00A87583">
            <w:pPr>
              <w:tabs>
                <w:tab w:val="left" w:pos="3960"/>
              </w:tabs>
              <w:spacing w:after="0"/>
              <w:rPr>
                <w:rFonts w:ascii="Trebuchet MS" w:hAnsi="Trebuchet MS" w:cs="Times New Roman"/>
              </w:rPr>
            </w:pPr>
            <w:r w:rsidRPr="00C451A4">
              <w:rPr>
                <w:rFonts w:ascii="Trebuchet MS" w:hAnsi="Trebuchet MS" w:cs="Times New Roman"/>
              </w:rPr>
              <w:t>4. Propuneri pentru acoperirea cre</w:t>
            </w:r>
            <w:r w:rsidR="00337D66" w:rsidRPr="00C451A4">
              <w:rPr>
                <w:rFonts w:ascii="Trebuchet MS" w:hAnsi="Trebuchet MS" w:cs="Times New Roman"/>
              </w:rPr>
              <w:t>ș</w:t>
            </w:r>
            <w:r w:rsidRPr="00C451A4">
              <w:rPr>
                <w:rFonts w:ascii="Trebuchet MS" w:hAnsi="Trebuchet MS" w:cs="Times New Roman"/>
              </w:rPr>
              <w:t>terii cheltuielilor bugetare</w:t>
            </w:r>
          </w:p>
        </w:tc>
        <w:tc>
          <w:tcPr>
            <w:tcW w:w="900" w:type="dxa"/>
          </w:tcPr>
          <w:p w14:paraId="2CA38741" w14:textId="77777777" w:rsidR="00731DC3" w:rsidRPr="00C451A4" w:rsidRDefault="00731DC3" w:rsidP="00A87583">
            <w:pPr>
              <w:tabs>
                <w:tab w:val="left" w:pos="3960"/>
              </w:tabs>
              <w:spacing w:after="0"/>
              <w:rPr>
                <w:rFonts w:ascii="Trebuchet MS" w:hAnsi="Trebuchet MS" w:cs="Times New Roman"/>
              </w:rPr>
            </w:pPr>
          </w:p>
        </w:tc>
        <w:tc>
          <w:tcPr>
            <w:tcW w:w="851" w:type="dxa"/>
          </w:tcPr>
          <w:p w14:paraId="1888895B" w14:textId="77777777" w:rsidR="00731DC3" w:rsidRPr="00C451A4" w:rsidRDefault="00731DC3" w:rsidP="00A87583">
            <w:pPr>
              <w:tabs>
                <w:tab w:val="left" w:pos="3960"/>
              </w:tabs>
              <w:spacing w:after="0"/>
              <w:rPr>
                <w:rFonts w:ascii="Trebuchet MS" w:hAnsi="Trebuchet MS" w:cs="Times New Roman"/>
              </w:rPr>
            </w:pPr>
          </w:p>
        </w:tc>
        <w:tc>
          <w:tcPr>
            <w:tcW w:w="709" w:type="dxa"/>
          </w:tcPr>
          <w:p w14:paraId="490A1923" w14:textId="77777777" w:rsidR="00731DC3" w:rsidRPr="00C451A4" w:rsidRDefault="00731DC3" w:rsidP="00A87583">
            <w:pPr>
              <w:tabs>
                <w:tab w:val="left" w:pos="3960"/>
              </w:tabs>
              <w:spacing w:after="0"/>
              <w:rPr>
                <w:rFonts w:ascii="Trebuchet MS" w:hAnsi="Trebuchet MS" w:cs="Times New Roman"/>
              </w:rPr>
            </w:pPr>
          </w:p>
        </w:tc>
        <w:tc>
          <w:tcPr>
            <w:tcW w:w="850" w:type="dxa"/>
          </w:tcPr>
          <w:p w14:paraId="23732C95" w14:textId="77777777" w:rsidR="00731DC3" w:rsidRPr="00C451A4" w:rsidRDefault="00731DC3" w:rsidP="00A87583">
            <w:pPr>
              <w:tabs>
                <w:tab w:val="left" w:pos="3960"/>
              </w:tabs>
              <w:spacing w:after="0"/>
              <w:rPr>
                <w:rFonts w:ascii="Trebuchet MS" w:hAnsi="Trebuchet MS" w:cs="Times New Roman"/>
              </w:rPr>
            </w:pPr>
          </w:p>
        </w:tc>
        <w:tc>
          <w:tcPr>
            <w:tcW w:w="821" w:type="dxa"/>
          </w:tcPr>
          <w:p w14:paraId="148213F1" w14:textId="77777777" w:rsidR="00731DC3" w:rsidRPr="00C451A4" w:rsidRDefault="00731DC3" w:rsidP="00A87583">
            <w:pPr>
              <w:tabs>
                <w:tab w:val="left" w:pos="3960"/>
              </w:tabs>
              <w:spacing w:after="0"/>
              <w:rPr>
                <w:rFonts w:ascii="Trebuchet MS" w:hAnsi="Trebuchet MS" w:cs="Times New Roman"/>
              </w:rPr>
            </w:pPr>
          </w:p>
        </w:tc>
        <w:tc>
          <w:tcPr>
            <w:tcW w:w="1164" w:type="dxa"/>
            <w:gridSpan w:val="3"/>
          </w:tcPr>
          <w:p w14:paraId="5D43C6C9" w14:textId="77777777" w:rsidR="00731DC3" w:rsidRPr="00C451A4" w:rsidRDefault="00731DC3" w:rsidP="00A87583">
            <w:pPr>
              <w:tabs>
                <w:tab w:val="left" w:pos="3960"/>
              </w:tabs>
              <w:spacing w:after="0"/>
              <w:rPr>
                <w:rFonts w:ascii="Trebuchet MS" w:hAnsi="Trebuchet MS" w:cs="Times New Roman"/>
              </w:rPr>
            </w:pPr>
          </w:p>
        </w:tc>
      </w:tr>
      <w:tr w:rsidR="00731DC3" w:rsidRPr="00C451A4" w14:paraId="05972A0D" w14:textId="77777777" w:rsidTr="007A7A6E">
        <w:tc>
          <w:tcPr>
            <w:tcW w:w="4871" w:type="dxa"/>
          </w:tcPr>
          <w:p w14:paraId="5B45B1D4"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5. Propuneri pentru a compensa reducerea veniturilor bugetare</w:t>
            </w:r>
          </w:p>
        </w:tc>
        <w:tc>
          <w:tcPr>
            <w:tcW w:w="900" w:type="dxa"/>
          </w:tcPr>
          <w:p w14:paraId="1BC403AF" w14:textId="77777777" w:rsidR="00731DC3" w:rsidRPr="00C451A4" w:rsidRDefault="00731DC3" w:rsidP="00A87583">
            <w:pPr>
              <w:tabs>
                <w:tab w:val="left" w:pos="3960"/>
              </w:tabs>
              <w:spacing w:after="0"/>
              <w:rPr>
                <w:rFonts w:ascii="Trebuchet MS" w:hAnsi="Trebuchet MS" w:cs="Times New Roman"/>
              </w:rPr>
            </w:pPr>
          </w:p>
        </w:tc>
        <w:tc>
          <w:tcPr>
            <w:tcW w:w="851" w:type="dxa"/>
          </w:tcPr>
          <w:p w14:paraId="49CE191B" w14:textId="77777777" w:rsidR="00731DC3" w:rsidRPr="00C451A4" w:rsidRDefault="00731DC3" w:rsidP="00A87583">
            <w:pPr>
              <w:tabs>
                <w:tab w:val="left" w:pos="3960"/>
              </w:tabs>
              <w:spacing w:after="0"/>
              <w:rPr>
                <w:rFonts w:ascii="Trebuchet MS" w:hAnsi="Trebuchet MS" w:cs="Times New Roman"/>
              </w:rPr>
            </w:pPr>
          </w:p>
        </w:tc>
        <w:tc>
          <w:tcPr>
            <w:tcW w:w="709" w:type="dxa"/>
          </w:tcPr>
          <w:p w14:paraId="02A5F40F" w14:textId="77777777" w:rsidR="00731DC3" w:rsidRPr="00C451A4" w:rsidRDefault="00731DC3" w:rsidP="00A87583">
            <w:pPr>
              <w:tabs>
                <w:tab w:val="left" w:pos="3960"/>
              </w:tabs>
              <w:spacing w:after="0"/>
              <w:rPr>
                <w:rFonts w:ascii="Trebuchet MS" w:hAnsi="Trebuchet MS" w:cs="Times New Roman"/>
              </w:rPr>
            </w:pPr>
          </w:p>
        </w:tc>
        <w:tc>
          <w:tcPr>
            <w:tcW w:w="850" w:type="dxa"/>
          </w:tcPr>
          <w:p w14:paraId="33908F5C" w14:textId="77777777" w:rsidR="00731DC3" w:rsidRPr="00C451A4" w:rsidRDefault="00731DC3" w:rsidP="00A87583">
            <w:pPr>
              <w:tabs>
                <w:tab w:val="left" w:pos="3960"/>
              </w:tabs>
              <w:spacing w:after="0"/>
              <w:rPr>
                <w:rFonts w:ascii="Trebuchet MS" w:hAnsi="Trebuchet MS" w:cs="Times New Roman"/>
              </w:rPr>
            </w:pPr>
          </w:p>
        </w:tc>
        <w:tc>
          <w:tcPr>
            <w:tcW w:w="821" w:type="dxa"/>
          </w:tcPr>
          <w:p w14:paraId="4BD880D5" w14:textId="77777777" w:rsidR="00731DC3" w:rsidRPr="00C451A4" w:rsidRDefault="00731DC3" w:rsidP="00A87583">
            <w:pPr>
              <w:tabs>
                <w:tab w:val="left" w:pos="3960"/>
              </w:tabs>
              <w:spacing w:after="0"/>
              <w:rPr>
                <w:rFonts w:ascii="Trebuchet MS" w:hAnsi="Trebuchet MS" w:cs="Times New Roman"/>
              </w:rPr>
            </w:pPr>
          </w:p>
        </w:tc>
        <w:tc>
          <w:tcPr>
            <w:tcW w:w="1164" w:type="dxa"/>
            <w:gridSpan w:val="3"/>
          </w:tcPr>
          <w:p w14:paraId="4BD35600" w14:textId="77777777" w:rsidR="00731DC3" w:rsidRPr="00C451A4" w:rsidRDefault="00731DC3" w:rsidP="00A87583">
            <w:pPr>
              <w:tabs>
                <w:tab w:val="left" w:pos="3960"/>
              </w:tabs>
              <w:spacing w:after="0"/>
              <w:rPr>
                <w:rFonts w:ascii="Trebuchet MS" w:hAnsi="Trebuchet MS" w:cs="Times New Roman"/>
              </w:rPr>
            </w:pPr>
          </w:p>
        </w:tc>
      </w:tr>
      <w:tr w:rsidR="00731DC3" w:rsidRPr="00C451A4" w14:paraId="67BC22E1" w14:textId="77777777" w:rsidTr="007A7A6E">
        <w:tc>
          <w:tcPr>
            <w:tcW w:w="4871" w:type="dxa"/>
          </w:tcPr>
          <w:p w14:paraId="1334E55B"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 xml:space="preserve">6. Calcule detaliate privind fundamentarea modificărilor veniturilor </w:t>
            </w:r>
            <w:r w:rsidR="00337D66" w:rsidRPr="00C451A4">
              <w:rPr>
                <w:rFonts w:ascii="Trebuchet MS" w:hAnsi="Trebuchet MS" w:cs="Times New Roman"/>
              </w:rPr>
              <w:t>ș</w:t>
            </w:r>
            <w:r w:rsidRPr="00C451A4">
              <w:rPr>
                <w:rFonts w:ascii="Trebuchet MS" w:hAnsi="Trebuchet MS" w:cs="Times New Roman"/>
              </w:rPr>
              <w:t>i/sau cheltuielilor bugetare</w:t>
            </w:r>
          </w:p>
        </w:tc>
        <w:tc>
          <w:tcPr>
            <w:tcW w:w="900" w:type="dxa"/>
          </w:tcPr>
          <w:p w14:paraId="6F4F831C" w14:textId="77777777" w:rsidR="00731DC3" w:rsidRPr="00C451A4" w:rsidRDefault="00731DC3" w:rsidP="00A87583">
            <w:pPr>
              <w:tabs>
                <w:tab w:val="left" w:pos="3960"/>
              </w:tabs>
              <w:spacing w:after="0"/>
              <w:rPr>
                <w:rFonts w:ascii="Trebuchet MS" w:hAnsi="Trebuchet MS" w:cs="Times New Roman"/>
              </w:rPr>
            </w:pPr>
          </w:p>
        </w:tc>
        <w:tc>
          <w:tcPr>
            <w:tcW w:w="851" w:type="dxa"/>
          </w:tcPr>
          <w:p w14:paraId="5865CC12" w14:textId="77777777" w:rsidR="00731DC3" w:rsidRPr="00C451A4" w:rsidRDefault="00731DC3" w:rsidP="00A87583">
            <w:pPr>
              <w:tabs>
                <w:tab w:val="left" w:pos="3960"/>
              </w:tabs>
              <w:spacing w:after="0"/>
              <w:rPr>
                <w:rFonts w:ascii="Trebuchet MS" w:hAnsi="Trebuchet MS" w:cs="Times New Roman"/>
              </w:rPr>
            </w:pPr>
          </w:p>
        </w:tc>
        <w:tc>
          <w:tcPr>
            <w:tcW w:w="709" w:type="dxa"/>
          </w:tcPr>
          <w:p w14:paraId="5452B4F7" w14:textId="77777777" w:rsidR="00731DC3" w:rsidRPr="00C451A4" w:rsidRDefault="00731DC3" w:rsidP="00A87583">
            <w:pPr>
              <w:tabs>
                <w:tab w:val="left" w:pos="3960"/>
              </w:tabs>
              <w:spacing w:after="0"/>
              <w:rPr>
                <w:rFonts w:ascii="Trebuchet MS" w:hAnsi="Trebuchet MS" w:cs="Times New Roman"/>
              </w:rPr>
            </w:pPr>
          </w:p>
        </w:tc>
        <w:tc>
          <w:tcPr>
            <w:tcW w:w="850" w:type="dxa"/>
          </w:tcPr>
          <w:p w14:paraId="03F54D30" w14:textId="77777777" w:rsidR="00731DC3" w:rsidRPr="00C451A4" w:rsidRDefault="00731DC3" w:rsidP="00A87583">
            <w:pPr>
              <w:tabs>
                <w:tab w:val="left" w:pos="3960"/>
              </w:tabs>
              <w:spacing w:after="0"/>
              <w:rPr>
                <w:rFonts w:ascii="Trebuchet MS" w:hAnsi="Trebuchet MS" w:cs="Times New Roman"/>
              </w:rPr>
            </w:pPr>
          </w:p>
        </w:tc>
        <w:tc>
          <w:tcPr>
            <w:tcW w:w="821" w:type="dxa"/>
          </w:tcPr>
          <w:p w14:paraId="749EDBAA" w14:textId="77777777" w:rsidR="00731DC3" w:rsidRPr="00C451A4" w:rsidRDefault="00731DC3" w:rsidP="00A87583">
            <w:pPr>
              <w:tabs>
                <w:tab w:val="left" w:pos="3960"/>
              </w:tabs>
              <w:spacing w:after="0"/>
              <w:rPr>
                <w:rFonts w:ascii="Trebuchet MS" w:hAnsi="Trebuchet MS" w:cs="Times New Roman"/>
              </w:rPr>
            </w:pPr>
          </w:p>
        </w:tc>
        <w:tc>
          <w:tcPr>
            <w:tcW w:w="1164" w:type="dxa"/>
            <w:gridSpan w:val="3"/>
          </w:tcPr>
          <w:p w14:paraId="0D5DEF90" w14:textId="77777777" w:rsidR="00731DC3" w:rsidRPr="00C451A4" w:rsidRDefault="00731DC3" w:rsidP="00A87583">
            <w:pPr>
              <w:tabs>
                <w:tab w:val="left" w:pos="3960"/>
              </w:tabs>
              <w:spacing w:after="0"/>
              <w:rPr>
                <w:rFonts w:ascii="Trebuchet MS" w:hAnsi="Trebuchet MS" w:cs="Times New Roman"/>
              </w:rPr>
            </w:pPr>
          </w:p>
        </w:tc>
      </w:tr>
      <w:tr w:rsidR="00731DC3" w:rsidRPr="00C451A4" w14:paraId="79C84F76" w14:textId="77777777" w:rsidTr="007A7A6E">
        <w:tc>
          <w:tcPr>
            <w:tcW w:w="4871" w:type="dxa"/>
          </w:tcPr>
          <w:p w14:paraId="3792FB17" w14:textId="77777777" w:rsidR="00731DC3" w:rsidRPr="00C451A4" w:rsidRDefault="00731DC3" w:rsidP="00A87583">
            <w:pPr>
              <w:tabs>
                <w:tab w:val="left" w:pos="3960"/>
              </w:tabs>
              <w:spacing w:after="0"/>
              <w:rPr>
                <w:rFonts w:ascii="Trebuchet MS" w:hAnsi="Trebuchet MS" w:cs="Times New Roman"/>
              </w:rPr>
            </w:pPr>
            <w:r w:rsidRPr="00C451A4">
              <w:rPr>
                <w:rFonts w:ascii="Trebuchet MS" w:hAnsi="Trebuchet MS" w:cs="Times New Roman"/>
              </w:rPr>
              <w:t>7. Alte informa</w:t>
            </w:r>
            <w:r w:rsidR="00337D66" w:rsidRPr="00C451A4">
              <w:rPr>
                <w:rFonts w:ascii="Trebuchet MS" w:hAnsi="Trebuchet MS" w:cs="Times New Roman"/>
              </w:rPr>
              <w:t>ț</w:t>
            </w:r>
            <w:r w:rsidRPr="00C451A4">
              <w:rPr>
                <w:rFonts w:ascii="Trebuchet MS" w:hAnsi="Trebuchet MS" w:cs="Times New Roman"/>
              </w:rPr>
              <w:t xml:space="preserve">ii </w:t>
            </w:r>
          </w:p>
          <w:p w14:paraId="1CB763AB" w14:textId="5FD75373" w:rsidR="00AA35A4" w:rsidRPr="00C451A4" w:rsidRDefault="00AA35A4" w:rsidP="00A87583">
            <w:pPr>
              <w:tabs>
                <w:tab w:val="left" w:pos="3960"/>
              </w:tabs>
              <w:spacing w:after="0"/>
              <w:rPr>
                <w:rFonts w:ascii="Trebuchet MS" w:hAnsi="Trebuchet MS" w:cs="Times New Roman"/>
              </w:rPr>
            </w:pPr>
          </w:p>
        </w:tc>
        <w:tc>
          <w:tcPr>
            <w:tcW w:w="5295" w:type="dxa"/>
            <w:gridSpan w:val="8"/>
          </w:tcPr>
          <w:p w14:paraId="6CF07EAD" w14:textId="77777777" w:rsidR="002557C6" w:rsidRPr="008108B3" w:rsidRDefault="002557C6" w:rsidP="002557C6">
            <w:pPr>
              <w:tabs>
                <w:tab w:val="left" w:pos="3960"/>
              </w:tabs>
              <w:spacing w:after="0"/>
              <w:jc w:val="both"/>
              <w:rPr>
                <w:rFonts w:ascii="Trebuchet MS" w:hAnsi="Trebuchet MS" w:cs="Times New Roman"/>
              </w:rPr>
            </w:pPr>
            <w:r>
              <w:rPr>
                <w:rFonts w:ascii="Trebuchet MS" w:hAnsi="Trebuchet MS" w:cs="Times New Roman"/>
              </w:rPr>
              <w:t>În ceea ce privește celelalte categorii de cheltuieli, menționăm că dotarea laboratorului se va realiza exclusiv din fonduril</w:t>
            </w:r>
            <w:bookmarkStart w:id="0" w:name="_GoBack"/>
            <w:bookmarkEnd w:id="0"/>
            <w:r>
              <w:rPr>
                <w:rFonts w:ascii="Trebuchet MS" w:hAnsi="Trebuchet MS" w:cs="Times New Roman"/>
              </w:rPr>
              <w:t>e alocate anual pentru investiții, nefiind necesară majorarea acestora, iar cheltuielile de funcționare sunt suportate din venituri proprii, proiectul neavând impact financiar asupra bugetului de stat.</w:t>
            </w:r>
          </w:p>
          <w:p w14:paraId="42776772" w14:textId="77777777" w:rsidR="00731DC3" w:rsidRPr="00C451A4" w:rsidRDefault="00731DC3" w:rsidP="00A87583">
            <w:pPr>
              <w:tabs>
                <w:tab w:val="left" w:pos="3960"/>
              </w:tabs>
              <w:spacing w:after="0"/>
              <w:rPr>
                <w:rFonts w:ascii="Trebuchet MS" w:hAnsi="Trebuchet MS" w:cs="Times New Roman"/>
              </w:rPr>
            </w:pPr>
          </w:p>
        </w:tc>
      </w:tr>
      <w:tr w:rsidR="00731DC3" w:rsidRPr="00C451A4" w14:paraId="6465FCCC" w14:textId="77777777" w:rsidTr="007A7A6E">
        <w:tc>
          <w:tcPr>
            <w:tcW w:w="10166" w:type="dxa"/>
            <w:gridSpan w:val="9"/>
          </w:tcPr>
          <w:p w14:paraId="149D53E9" w14:textId="77777777" w:rsidR="00B20384" w:rsidRPr="00C451A4" w:rsidRDefault="00B20384" w:rsidP="00A87583">
            <w:pPr>
              <w:tabs>
                <w:tab w:val="left" w:pos="3960"/>
              </w:tabs>
              <w:spacing w:after="0"/>
              <w:jc w:val="center"/>
              <w:rPr>
                <w:rFonts w:ascii="Trebuchet MS" w:hAnsi="Trebuchet MS" w:cs="Times New Roman"/>
                <w:b/>
                <w:bCs/>
              </w:rPr>
            </w:pPr>
          </w:p>
          <w:p w14:paraId="72A8D6CD"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5-a</w:t>
            </w:r>
          </w:p>
          <w:p w14:paraId="52456969" w14:textId="77777777" w:rsidR="007B09FA" w:rsidRPr="00C451A4" w:rsidRDefault="00731DC3" w:rsidP="00406152">
            <w:pPr>
              <w:tabs>
                <w:tab w:val="left" w:pos="3960"/>
              </w:tabs>
              <w:spacing w:after="0"/>
              <w:jc w:val="center"/>
              <w:rPr>
                <w:rFonts w:ascii="Trebuchet MS" w:hAnsi="Trebuchet MS" w:cs="Times New Roman"/>
                <w:b/>
                <w:bCs/>
              </w:rPr>
            </w:pPr>
            <w:r w:rsidRPr="00C451A4">
              <w:rPr>
                <w:rFonts w:ascii="Trebuchet MS" w:hAnsi="Trebuchet MS" w:cs="Times New Roman"/>
                <w:b/>
                <w:bCs/>
              </w:rPr>
              <w:t xml:space="preserve">Efectele </w:t>
            </w:r>
            <w:r w:rsidR="00AA35A4" w:rsidRPr="00C451A4">
              <w:rPr>
                <w:rFonts w:ascii="Trebuchet MS" w:hAnsi="Trebuchet MS" w:cs="Times New Roman"/>
                <w:b/>
                <w:bCs/>
              </w:rPr>
              <w:t>proiect</w:t>
            </w:r>
            <w:r w:rsidR="00406152" w:rsidRPr="00C451A4">
              <w:rPr>
                <w:rFonts w:ascii="Trebuchet MS" w:hAnsi="Trebuchet MS" w:cs="Times New Roman"/>
                <w:b/>
                <w:bCs/>
              </w:rPr>
              <w:t>ului</w:t>
            </w:r>
            <w:r w:rsidR="00AA35A4" w:rsidRPr="00C451A4">
              <w:rPr>
                <w:rFonts w:ascii="Trebuchet MS" w:hAnsi="Trebuchet MS" w:cs="Times New Roman"/>
                <w:b/>
                <w:bCs/>
              </w:rPr>
              <w:t xml:space="preserve"> de </w:t>
            </w:r>
            <w:r w:rsidRPr="00C451A4">
              <w:rPr>
                <w:rFonts w:ascii="Trebuchet MS" w:hAnsi="Trebuchet MS" w:cs="Times New Roman"/>
                <w:b/>
                <w:bCs/>
              </w:rPr>
              <w:t>act normat</w:t>
            </w:r>
            <w:r w:rsidR="00497023" w:rsidRPr="00C451A4">
              <w:rPr>
                <w:rFonts w:ascii="Trebuchet MS" w:hAnsi="Trebuchet MS" w:cs="Times New Roman"/>
                <w:b/>
                <w:bCs/>
              </w:rPr>
              <w:t>iv asupra legisla</w:t>
            </w:r>
            <w:r w:rsidR="00337D66" w:rsidRPr="00C451A4">
              <w:rPr>
                <w:rFonts w:ascii="Trebuchet MS" w:hAnsi="Trebuchet MS" w:cs="Times New Roman"/>
                <w:b/>
                <w:bCs/>
              </w:rPr>
              <w:t>ț</w:t>
            </w:r>
            <w:r w:rsidR="00497023" w:rsidRPr="00C451A4">
              <w:rPr>
                <w:rFonts w:ascii="Trebuchet MS" w:hAnsi="Trebuchet MS" w:cs="Times New Roman"/>
                <w:b/>
                <w:bCs/>
              </w:rPr>
              <w:t>iei în vigoare</w:t>
            </w:r>
          </w:p>
          <w:p w14:paraId="4BE9D38F" w14:textId="77777777" w:rsidR="00B20384" w:rsidRPr="00C451A4" w:rsidRDefault="00B20384" w:rsidP="00406152">
            <w:pPr>
              <w:tabs>
                <w:tab w:val="left" w:pos="3960"/>
              </w:tabs>
              <w:spacing w:after="0"/>
              <w:jc w:val="center"/>
              <w:rPr>
                <w:rFonts w:ascii="Trebuchet MS" w:hAnsi="Trebuchet MS" w:cs="Times New Roman"/>
                <w:b/>
                <w:bCs/>
              </w:rPr>
            </w:pPr>
          </w:p>
        </w:tc>
      </w:tr>
      <w:tr w:rsidR="00731DC3" w:rsidRPr="00C451A4" w14:paraId="25153D85" w14:textId="77777777" w:rsidTr="007A7A6E">
        <w:tc>
          <w:tcPr>
            <w:tcW w:w="10166" w:type="dxa"/>
            <w:gridSpan w:val="9"/>
          </w:tcPr>
          <w:p w14:paraId="37A014DF" w14:textId="190FE007" w:rsidR="008B287F" w:rsidRPr="00C451A4" w:rsidRDefault="00731DC3" w:rsidP="008B287F">
            <w:pPr>
              <w:tabs>
                <w:tab w:val="left" w:pos="3960"/>
              </w:tabs>
              <w:autoSpaceDE w:val="0"/>
              <w:autoSpaceDN w:val="0"/>
              <w:adjustRightInd w:val="0"/>
              <w:spacing w:after="0" w:line="240" w:lineRule="auto"/>
              <w:jc w:val="both"/>
              <w:rPr>
                <w:rFonts w:ascii="Trebuchet MS" w:hAnsi="Trebuchet MS" w:cs="Times New Roman"/>
                <w:b/>
                <w:bCs/>
              </w:rPr>
            </w:pPr>
            <w:r w:rsidRPr="00C451A4">
              <w:rPr>
                <w:rFonts w:ascii="Trebuchet MS" w:hAnsi="Trebuchet MS" w:cs="Times New Roman"/>
                <w:b/>
                <w:bCs/>
              </w:rPr>
              <w:t xml:space="preserve">1. </w:t>
            </w:r>
            <w:r w:rsidR="008B287F" w:rsidRPr="00C451A4">
              <w:rPr>
                <w:rFonts w:ascii="Trebuchet MS" w:hAnsi="Trebuchet MS" w:cs="Times New Roman"/>
                <w:b/>
                <w:bCs/>
              </w:rPr>
              <w:t>Măsuri normative necesare pentru aplicarea prevederilor proiectului de act normativ (acte normative în vigoare ce vor fi modificate sau abrogate, ca urmare a intrării în vigoare a proiectului de act normativ):</w:t>
            </w:r>
          </w:p>
          <w:p w14:paraId="134D8508" w14:textId="77777777" w:rsidR="008B287F" w:rsidRPr="00C451A4" w:rsidRDefault="008B287F" w:rsidP="008B287F">
            <w:pPr>
              <w:tabs>
                <w:tab w:val="left" w:pos="3960"/>
              </w:tabs>
              <w:autoSpaceDE w:val="0"/>
              <w:autoSpaceDN w:val="0"/>
              <w:adjustRightInd w:val="0"/>
              <w:spacing w:after="0" w:line="240" w:lineRule="auto"/>
              <w:jc w:val="both"/>
              <w:rPr>
                <w:rFonts w:ascii="Trebuchet MS" w:hAnsi="Trebuchet MS" w:cs="Times New Roman"/>
                <w:i/>
                <w:iCs/>
              </w:rPr>
            </w:pPr>
            <w:r w:rsidRPr="00C451A4">
              <w:rPr>
                <w:rFonts w:ascii="Trebuchet MS" w:hAnsi="Trebuchet MS" w:cs="Times New Roman"/>
                <w:i/>
                <w:iCs/>
              </w:rPr>
              <w:t>a) acte normative care se modifică sau se abrogă ca urmare a intrării în vigoare a proiectului de act normativ;</w:t>
            </w:r>
          </w:p>
          <w:p w14:paraId="62E57D96" w14:textId="77777777" w:rsidR="00F76481" w:rsidRPr="00C451A4" w:rsidRDefault="008B287F" w:rsidP="008B287F">
            <w:pPr>
              <w:tabs>
                <w:tab w:val="left" w:pos="3960"/>
              </w:tabs>
              <w:autoSpaceDE w:val="0"/>
              <w:autoSpaceDN w:val="0"/>
              <w:adjustRightInd w:val="0"/>
              <w:spacing w:after="0" w:line="240" w:lineRule="auto"/>
              <w:jc w:val="both"/>
              <w:rPr>
                <w:rFonts w:ascii="Trebuchet MS" w:hAnsi="Trebuchet MS" w:cs="Times New Roman"/>
                <w:i/>
                <w:iCs/>
              </w:rPr>
            </w:pPr>
            <w:r w:rsidRPr="00C451A4">
              <w:rPr>
                <w:rFonts w:ascii="Trebuchet MS" w:hAnsi="Trebuchet MS" w:cs="Times New Roman"/>
                <w:i/>
                <w:iCs/>
              </w:rPr>
              <w:t>b) acte normative ce urmează a fi elaborate în vederea implementării noilor dispozi</w:t>
            </w:r>
            <w:r w:rsidR="00337D66" w:rsidRPr="00C451A4">
              <w:rPr>
                <w:rFonts w:ascii="Trebuchet MS" w:hAnsi="Trebuchet MS" w:cs="Times New Roman"/>
                <w:i/>
                <w:iCs/>
              </w:rPr>
              <w:t>ț</w:t>
            </w:r>
            <w:r w:rsidRPr="00C451A4">
              <w:rPr>
                <w:rFonts w:ascii="Trebuchet MS" w:hAnsi="Trebuchet MS" w:cs="Times New Roman"/>
                <w:i/>
                <w:iCs/>
              </w:rPr>
              <w:t>ii</w:t>
            </w:r>
            <w:r w:rsidR="00F76481" w:rsidRPr="00C451A4">
              <w:rPr>
                <w:rFonts w:ascii="Trebuchet MS" w:hAnsi="Trebuchet MS" w:cs="Times New Roman"/>
                <w:i/>
                <w:iCs/>
              </w:rPr>
              <w:t>:</w:t>
            </w:r>
          </w:p>
          <w:p w14:paraId="205CD99E" w14:textId="77777777" w:rsidR="008B287F" w:rsidRPr="00C451A4" w:rsidRDefault="008B287F" w:rsidP="00C451A4">
            <w:pPr>
              <w:tabs>
                <w:tab w:val="left" w:pos="3960"/>
              </w:tabs>
              <w:autoSpaceDE w:val="0"/>
              <w:autoSpaceDN w:val="0"/>
              <w:adjustRightInd w:val="0"/>
              <w:spacing w:after="0" w:line="240" w:lineRule="auto"/>
              <w:jc w:val="both"/>
              <w:rPr>
                <w:rFonts w:ascii="Trebuchet MS" w:hAnsi="Trebuchet MS" w:cs="Times New Roman"/>
                <w:i/>
                <w:iCs/>
              </w:rPr>
            </w:pPr>
          </w:p>
        </w:tc>
      </w:tr>
      <w:tr w:rsidR="00BF2600" w:rsidRPr="00C451A4" w14:paraId="59B63DA8" w14:textId="77777777" w:rsidTr="007A7A6E">
        <w:tc>
          <w:tcPr>
            <w:tcW w:w="10166" w:type="dxa"/>
            <w:gridSpan w:val="9"/>
          </w:tcPr>
          <w:p w14:paraId="3AE5D6DB" w14:textId="77777777" w:rsidR="00BF2600" w:rsidRPr="00C451A4" w:rsidRDefault="00BF2600" w:rsidP="00B4626A">
            <w:pPr>
              <w:tabs>
                <w:tab w:val="left" w:pos="3960"/>
              </w:tabs>
              <w:autoSpaceDE w:val="0"/>
              <w:autoSpaceDN w:val="0"/>
              <w:adjustRightInd w:val="0"/>
              <w:spacing w:after="0" w:line="240" w:lineRule="auto"/>
              <w:jc w:val="both"/>
              <w:rPr>
                <w:rFonts w:ascii="Trebuchet MS" w:hAnsi="Trebuchet MS" w:cs="Times New Roman"/>
                <w:b/>
                <w:bCs/>
              </w:rPr>
            </w:pPr>
            <w:r w:rsidRPr="00C451A4">
              <w:rPr>
                <w:rFonts w:ascii="Trebuchet MS" w:hAnsi="Trebuchet MS" w:cs="Times New Roman"/>
                <w:b/>
                <w:bCs/>
              </w:rPr>
              <w:lastRenderedPageBreak/>
              <w:t>1</w:t>
            </w:r>
            <w:r w:rsidRPr="00C451A4">
              <w:rPr>
                <w:rFonts w:ascii="Trebuchet MS" w:hAnsi="Trebuchet MS" w:cs="Times New Roman"/>
                <w:b/>
                <w:bCs/>
                <w:vertAlign w:val="superscript"/>
              </w:rPr>
              <w:t>1</w:t>
            </w:r>
            <w:r w:rsidRPr="00C451A4">
              <w:rPr>
                <w:rFonts w:ascii="Trebuchet MS" w:hAnsi="Trebuchet MS" w:cs="Times New Roman"/>
                <w:b/>
                <w:bCs/>
              </w:rPr>
              <w:t>. Compatibilitatea proiectului de act normativ cu legisla</w:t>
            </w:r>
            <w:r w:rsidR="00337D66" w:rsidRPr="00C451A4">
              <w:rPr>
                <w:rFonts w:ascii="Trebuchet MS" w:hAnsi="Trebuchet MS" w:cs="Times New Roman"/>
                <w:b/>
                <w:bCs/>
              </w:rPr>
              <w:t>ț</w:t>
            </w:r>
            <w:r w:rsidRPr="00C451A4">
              <w:rPr>
                <w:rFonts w:ascii="Trebuchet MS" w:hAnsi="Trebuchet MS" w:cs="Times New Roman"/>
                <w:b/>
                <w:bCs/>
              </w:rPr>
              <w:t>ia în domeniul achizi</w:t>
            </w:r>
            <w:r w:rsidR="00337D66" w:rsidRPr="00C451A4">
              <w:rPr>
                <w:rFonts w:ascii="Trebuchet MS" w:hAnsi="Trebuchet MS" w:cs="Times New Roman"/>
                <w:b/>
                <w:bCs/>
              </w:rPr>
              <w:t>ț</w:t>
            </w:r>
            <w:r w:rsidRPr="00C451A4">
              <w:rPr>
                <w:rFonts w:ascii="Trebuchet MS" w:hAnsi="Trebuchet MS" w:cs="Times New Roman"/>
                <w:b/>
                <w:bCs/>
              </w:rPr>
              <w:t>iilor publice</w:t>
            </w:r>
          </w:p>
          <w:p w14:paraId="1E706A99" w14:textId="77777777" w:rsidR="00250043" w:rsidRPr="00C451A4" w:rsidRDefault="00250043" w:rsidP="00B4626A">
            <w:pPr>
              <w:tabs>
                <w:tab w:val="left" w:pos="3960"/>
              </w:tabs>
              <w:autoSpaceDE w:val="0"/>
              <w:autoSpaceDN w:val="0"/>
              <w:adjustRightInd w:val="0"/>
              <w:spacing w:after="0" w:line="240" w:lineRule="auto"/>
              <w:jc w:val="both"/>
              <w:rPr>
                <w:rFonts w:ascii="Trebuchet MS" w:hAnsi="Trebuchet MS" w:cs="Times New Roman"/>
                <w:b/>
                <w:bCs/>
              </w:rPr>
            </w:pPr>
            <w:r w:rsidRPr="00C451A4">
              <w:rPr>
                <w:rFonts w:ascii="Trebuchet MS" w:hAnsi="Trebuchet MS" w:cs="Times New Roman"/>
              </w:rPr>
              <w:t>Proiectul de act normativ nu se referă la acest subiect</w:t>
            </w:r>
          </w:p>
        </w:tc>
      </w:tr>
      <w:tr w:rsidR="00731DC3" w:rsidRPr="00C451A4" w14:paraId="1C8DFDD7" w14:textId="77777777" w:rsidTr="007A7A6E">
        <w:tc>
          <w:tcPr>
            <w:tcW w:w="10166" w:type="dxa"/>
            <w:gridSpan w:val="9"/>
          </w:tcPr>
          <w:p w14:paraId="3F683A36" w14:textId="77777777" w:rsidR="00731DC3" w:rsidRPr="00C451A4" w:rsidRDefault="00731DC3" w:rsidP="00A82602">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2. Conformitatea proiectului de act normativ cu legisla</w:t>
            </w:r>
            <w:r w:rsidR="00337D66" w:rsidRPr="00C451A4">
              <w:rPr>
                <w:rFonts w:ascii="Trebuchet MS" w:hAnsi="Trebuchet MS" w:cs="Times New Roman"/>
                <w:b/>
                <w:bCs/>
              </w:rPr>
              <w:t>ț</w:t>
            </w:r>
            <w:r w:rsidRPr="00C451A4">
              <w:rPr>
                <w:rFonts w:ascii="Trebuchet MS" w:hAnsi="Trebuchet MS" w:cs="Times New Roman"/>
                <w:b/>
                <w:bCs/>
              </w:rPr>
              <w:t>ia comunitară în cazul proiectelor ce transpun prevederi comunitare:</w:t>
            </w:r>
          </w:p>
        </w:tc>
      </w:tr>
      <w:tr w:rsidR="00731DC3" w:rsidRPr="00C451A4" w14:paraId="35BA35AE" w14:textId="77777777" w:rsidTr="007A7A6E">
        <w:tc>
          <w:tcPr>
            <w:tcW w:w="10166" w:type="dxa"/>
            <w:gridSpan w:val="9"/>
          </w:tcPr>
          <w:p w14:paraId="0E4FDAE1"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3. Măsuri normative necesare aplicării directe a actelor normative comunitare</w:t>
            </w:r>
          </w:p>
          <w:p w14:paraId="288C9EF0" w14:textId="77777777" w:rsidR="00731DC3" w:rsidRPr="00C451A4" w:rsidRDefault="00AA35A4" w:rsidP="00A87583">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51352316" w14:textId="77777777" w:rsidTr="007A7A6E">
        <w:tc>
          <w:tcPr>
            <w:tcW w:w="10166" w:type="dxa"/>
            <w:gridSpan w:val="9"/>
          </w:tcPr>
          <w:p w14:paraId="43AA1B8B"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4. Hotărâri ale Cur</w:t>
            </w:r>
            <w:r w:rsidR="00337D66" w:rsidRPr="00C451A4">
              <w:rPr>
                <w:rFonts w:ascii="Trebuchet MS" w:hAnsi="Trebuchet MS" w:cs="Times New Roman"/>
                <w:b/>
                <w:bCs/>
              </w:rPr>
              <w:t>ț</w:t>
            </w:r>
            <w:r w:rsidRPr="00C451A4">
              <w:rPr>
                <w:rFonts w:ascii="Trebuchet MS" w:hAnsi="Trebuchet MS" w:cs="Times New Roman"/>
                <w:b/>
                <w:bCs/>
              </w:rPr>
              <w:t>ii de Justi</w:t>
            </w:r>
            <w:r w:rsidR="00337D66" w:rsidRPr="00C451A4">
              <w:rPr>
                <w:rFonts w:ascii="Trebuchet MS" w:hAnsi="Trebuchet MS" w:cs="Times New Roman"/>
                <w:b/>
                <w:bCs/>
              </w:rPr>
              <w:t>ț</w:t>
            </w:r>
            <w:r w:rsidRPr="00C451A4">
              <w:rPr>
                <w:rFonts w:ascii="Trebuchet MS" w:hAnsi="Trebuchet MS" w:cs="Times New Roman"/>
                <w:b/>
                <w:bCs/>
              </w:rPr>
              <w:t xml:space="preserve">ie a Uniunii Europene </w:t>
            </w:r>
          </w:p>
          <w:p w14:paraId="6FEF7A56" w14:textId="77777777" w:rsidR="00731DC3" w:rsidRPr="00C451A4" w:rsidRDefault="00AA35A4" w:rsidP="00A87583">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17726915" w14:textId="77777777" w:rsidTr="007A7A6E">
        <w:tc>
          <w:tcPr>
            <w:tcW w:w="10166" w:type="dxa"/>
            <w:gridSpan w:val="9"/>
          </w:tcPr>
          <w:p w14:paraId="7E8FE7EB"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 xml:space="preserve">5. </w:t>
            </w:r>
            <w:r w:rsidR="007377AC" w:rsidRPr="00C451A4">
              <w:rPr>
                <w:rFonts w:ascii="Trebuchet MS" w:hAnsi="Trebuchet MS" w:cs="Times New Roman"/>
                <w:b/>
                <w:bCs/>
              </w:rPr>
              <w:t xml:space="preserve">Alte acte normative </w:t>
            </w:r>
            <w:r w:rsidR="00337D66" w:rsidRPr="00C451A4">
              <w:rPr>
                <w:rFonts w:ascii="Trebuchet MS" w:hAnsi="Trebuchet MS" w:cs="Times New Roman"/>
                <w:b/>
                <w:bCs/>
              </w:rPr>
              <w:t>ș</w:t>
            </w:r>
            <w:r w:rsidR="007377AC" w:rsidRPr="00C451A4">
              <w:rPr>
                <w:rFonts w:ascii="Trebuchet MS" w:hAnsi="Trebuchet MS" w:cs="Times New Roman"/>
                <w:b/>
                <w:bCs/>
              </w:rPr>
              <w:t>i/sau documente interna</w:t>
            </w:r>
            <w:r w:rsidR="00337D66" w:rsidRPr="00C451A4">
              <w:rPr>
                <w:rFonts w:ascii="Trebuchet MS" w:hAnsi="Trebuchet MS" w:cs="Times New Roman"/>
                <w:b/>
                <w:bCs/>
              </w:rPr>
              <w:t>ț</w:t>
            </w:r>
            <w:r w:rsidR="007377AC" w:rsidRPr="00C451A4">
              <w:rPr>
                <w:rFonts w:ascii="Trebuchet MS" w:hAnsi="Trebuchet MS" w:cs="Times New Roman"/>
                <w:b/>
                <w:bCs/>
              </w:rPr>
              <w:t>ionale din care decurg angajamente, făcându-se referire la un anume acord, o anume rezolu</w:t>
            </w:r>
            <w:r w:rsidR="00337D66" w:rsidRPr="00C451A4">
              <w:rPr>
                <w:rFonts w:ascii="Trebuchet MS" w:hAnsi="Trebuchet MS" w:cs="Times New Roman"/>
                <w:b/>
                <w:bCs/>
              </w:rPr>
              <w:t>ț</w:t>
            </w:r>
            <w:r w:rsidR="007377AC" w:rsidRPr="00C451A4">
              <w:rPr>
                <w:rFonts w:ascii="Trebuchet MS" w:hAnsi="Trebuchet MS" w:cs="Times New Roman"/>
                <w:b/>
                <w:bCs/>
              </w:rPr>
              <w:t>ie sau recomandare interna</w:t>
            </w:r>
            <w:r w:rsidR="00337D66" w:rsidRPr="00C451A4">
              <w:rPr>
                <w:rFonts w:ascii="Trebuchet MS" w:hAnsi="Trebuchet MS" w:cs="Times New Roman"/>
                <w:b/>
                <w:bCs/>
              </w:rPr>
              <w:t>ț</w:t>
            </w:r>
            <w:r w:rsidR="007377AC" w:rsidRPr="00C451A4">
              <w:rPr>
                <w:rFonts w:ascii="Trebuchet MS" w:hAnsi="Trebuchet MS" w:cs="Times New Roman"/>
                <w:b/>
                <w:bCs/>
              </w:rPr>
              <w:t>ională ori la alt document al unei organiza</w:t>
            </w:r>
            <w:r w:rsidR="00337D66" w:rsidRPr="00C451A4">
              <w:rPr>
                <w:rFonts w:ascii="Trebuchet MS" w:hAnsi="Trebuchet MS" w:cs="Times New Roman"/>
                <w:b/>
                <w:bCs/>
              </w:rPr>
              <w:t>ț</w:t>
            </w:r>
            <w:r w:rsidR="007377AC" w:rsidRPr="00C451A4">
              <w:rPr>
                <w:rFonts w:ascii="Trebuchet MS" w:hAnsi="Trebuchet MS" w:cs="Times New Roman"/>
                <w:b/>
                <w:bCs/>
              </w:rPr>
              <w:t>ii interna</w:t>
            </w:r>
            <w:r w:rsidR="00337D66" w:rsidRPr="00C451A4">
              <w:rPr>
                <w:rFonts w:ascii="Trebuchet MS" w:hAnsi="Trebuchet MS" w:cs="Times New Roman"/>
                <w:b/>
                <w:bCs/>
              </w:rPr>
              <w:t>ț</w:t>
            </w:r>
            <w:r w:rsidR="007377AC" w:rsidRPr="00C451A4">
              <w:rPr>
                <w:rFonts w:ascii="Trebuchet MS" w:hAnsi="Trebuchet MS" w:cs="Times New Roman"/>
                <w:b/>
                <w:bCs/>
              </w:rPr>
              <w:t>ionale:</w:t>
            </w:r>
          </w:p>
          <w:p w14:paraId="71C115E8" w14:textId="39BD68A6" w:rsidR="00F76481" w:rsidRPr="00C451A4" w:rsidRDefault="00C451A4" w:rsidP="00F76481">
            <w:pPr>
              <w:tabs>
                <w:tab w:val="left" w:pos="3960"/>
              </w:tabs>
              <w:spacing w:after="0"/>
              <w:jc w:val="both"/>
              <w:rPr>
                <w:rFonts w:ascii="Trebuchet MS" w:hAnsi="Trebuchet MS" w:cs="Times New Roman"/>
              </w:rPr>
            </w:pPr>
            <w:r w:rsidRPr="00C451A4">
              <w:rPr>
                <w:rFonts w:ascii="Trebuchet MS" w:hAnsi="Trebuchet MS" w:cs="Times New Roman"/>
              </w:rPr>
              <w:t>Proiectul de act normativ nu se referă la acest subiect</w:t>
            </w:r>
          </w:p>
        </w:tc>
      </w:tr>
      <w:tr w:rsidR="00731DC3" w:rsidRPr="00C451A4" w14:paraId="2C7B8AA6" w14:textId="77777777" w:rsidTr="007A7A6E">
        <w:tc>
          <w:tcPr>
            <w:tcW w:w="10166" w:type="dxa"/>
            <w:gridSpan w:val="9"/>
          </w:tcPr>
          <w:p w14:paraId="1B361197"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6. Alte informa</w:t>
            </w:r>
            <w:r w:rsidR="00337D66" w:rsidRPr="00C451A4">
              <w:rPr>
                <w:rFonts w:ascii="Trebuchet MS" w:hAnsi="Trebuchet MS" w:cs="Times New Roman"/>
                <w:b/>
                <w:bCs/>
              </w:rPr>
              <w:t>ț</w:t>
            </w:r>
            <w:r w:rsidRPr="00C451A4">
              <w:rPr>
                <w:rFonts w:ascii="Trebuchet MS" w:hAnsi="Trebuchet MS" w:cs="Times New Roman"/>
                <w:b/>
                <w:bCs/>
              </w:rPr>
              <w:t>ii</w:t>
            </w:r>
          </w:p>
          <w:p w14:paraId="044D81DC" w14:textId="77777777" w:rsidR="00AA35A4" w:rsidRPr="00C451A4" w:rsidRDefault="00AA35A4" w:rsidP="00A87583">
            <w:pPr>
              <w:tabs>
                <w:tab w:val="left" w:pos="3960"/>
              </w:tabs>
              <w:spacing w:after="0"/>
              <w:jc w:val="both"/>
              <w:rPr>
                <w:rFonts w:ascii="Trebuchet MS" w:hAnsi="Trebuchet MS" w:cs="Times New Roman"/>
              </w:rPr>
            </w:pPr>
            <w:r w:rsidRPr="00C451A4">
              <w:rPr>
                <w:rFonts w:ascii="Trebuchet MS" w:hAnsi="Trebuchet MS" w:cs="Times New Roman"/>
                <w:bCs/>
              </w:rPr>
              <w:t>Nu sunt.</w:t>
            </w:r>
          </w:p>
        </w:tc>
      </w:tr>
      <w:tr w:rsidR="00731DC3" w:rsidRPr="00C451A4" w14:paraId="5B33FAA0" w14:textId="77777777" w:rsidTr="007A7A6E">
        <w:tc>
          <w:tcPr>
            <w:tcW w:w="10166" w:type="dxa"/>
            <w:gridSpan w:val="9"/>
          </w:tcPr>
          <w:p w14:paraId="1A82BED9" w14:textId="77777777" w:rsidR="00B20384" w:rsidRPr="00C451A4" w:rsidRDefault="00B20384" w:rsidP="00AA35A4">
            <w:pPr>
              <w:tabs>
                <w:tab w:val="left" w:pos="3960"/>
              </w:tabs>
              <w:spacing w:after="0"/>
              <w:jc w:val="center"/>
              <w:rPr>
                <w:rFonts w:ascii="Trebuchet MS" w:hAnsi="Trebuchet MS" w:cs="Times New Roman"/>
                <w:b/>
                <w:bCs/>
              </w:rPr>
            </w:pPr>
          </w:p>
          <w:p w14:paraId="24E05BAE" w14:textId="77777777" w:rsidR="00731DC3" w:rsidRPr="00C451A4" w:rsidRDefault="00731DC3" w:rsidP="00AA35A4">
            <w:pPr>
              <w:tabs>
                <w:tab w:val="left" w:pos="3960"/>
              </w:tabs>
              <w:spacing w:after="0"/>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6-a</w:t>
            </w:r>
          </w:p>
          <w:p w14:paraId="4E29FBAD" w14:textId="77777777" w:rsidR="007B09FA" w:rsidRPr="00C451A4" w:rsidRDefault="00731DC3" w:rsidP="00246A4C">
            <w:pPr>
              <w:tabs>
                <w:tab w:val="left" w:pos="3960"/>
              </w:tabs>
              <w:spacing w:after="0"/>
              <w:jc w:val="center"/>
              <w:rPr>
                <w:rFonts w:ascii="Trebuchet MS" w:hAnsi="Trebuchet MS" w:cs="Times New Roman"/>
                <w:b/>
                <w:bCs/>
              </w:rPr>
            </w:pPr>
            <w:r w:rsidRPr="00C451A4">
              <w:rPr>
                <w:rFonts w:ascii="Trebuchet MS" w:hAnsi="Trebuchet MS" w:cs="Times New Roman"/>
                <w:b/>
                <w:bCs/>
              </w:rPr>
              <w:t xml:space="preserve">Consultările efectuate în vederea elaborării </w:t>
            </w:r>
            <w:r w:rsidR="00AA35A4" w:rsidRPr="00C451A4">
              <w:rPr>
                <w:rFonts w:ascii="Trebuchet MS" w:hAnsi="Trebuchet MS" w:cs="Times New Roman"/>
                <w:b/>
                <w:bCs/>
              </w:rPr>
              <w:t>proiect</w:t>
            </w:r>
            <w:r w:rsidR="00246A4C" w:rsidRPr="00C451A4">
              <w:rPr>
                <w:rFonts w:ascii="Trebuchet MS" w:hAnsi="Trebuchet MS" w:cs="Times New Roman"/>
                <w:b/>
                <w:bCs/>
              </w:rPr>
              <w:t>ului</w:t>
            </w:r>
            <w:r w:rsidR="00AA35A4" w:rsidRPr="00C451A4">
              <w:rPr>
                <w:rFonts w:ascii="Trebuchet MS" w:hAnsi="Trebuchet MS" w:cs="Times New Roman"/>
                <w:b/>
                <w:bCs/>
              </w:rPr>
              <w:t xml:space="preserve"> de </w:t>
            </w:r>
            <w:r w:rsidRPr="00C451A4">
              <w:rPr>
                <w:rFonts w:ascii="Trebuchet MS" w:hAnsi="Trebuchet MS" w:cs="Times New Roman"/>
                <w:b/>
                <w:bCs/>
              </w:rPr>
              <w:t>act normativ</w:t>
            </w:r>
          </w:p>
          <w:p w14:paraId="3BA8F10B" w14:textId="77777777" w:rsidR="00B20384" w:rsidRPr="00C451A4" w:rsidRDefault="00B20384" w:rsidP="00246A4C">
            <w:pPr>
              <w:tabs>
                <w:tab w:val="left" w:pos="3960"/>
              </w:tabs>
              <w:spacing w:after="0"/>
              <w:jc w:val="center"/>
              <w:rPr>
                <w:rFonts w:ascii="Trebuchet MS" w:hAnsi="Trebuchet MS" w:cs="Times New Roman"/>
                <w:b/>
                <w:bCs/>
              </w:rPr>
            </w:pPr>
          </w:p>
        </w:tc>
      </w:tr>
      <w:tr w:rsidR="00731DC3" w:rsidRPr="00C451A4" w14:paraId="432A8AA8" w14:textId="77777777" w:rsidTr="007A7A6E">
        <w:tc>
          <w:tcPr>
            <w:tcW w:w="10166" w:type="dxa"/>
            <w:gridSpan w:val="9"/>
          </w:tcPr>
          <w:p w14:paraId="7422BED6"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1. Informa</w:t>
            </w:r>
            <w:r w:rsidR="00337D66" w:rsidRPr="00C451A4">
              <w:rPr>
                <w:rFonts w:ascii="Trebuchet MS" w:hAnsi="Trebuchet MS" w:cs="Times New Roman"/>
                <w:b/>
                <w:bCs/>
              </w:rPr>
              <w:t>ț</w:t>
            </w:r>
            <w:r w:rsidRPr="00C451A4">
              <w:rPr>
                <w:rFonts w:ascii="Trebuchet MS" w:hAnsi="Trebuchet MS" w:cs="Times New Roman"/>
                <w:b/>
                <w:bCs/>
              </w:rPr>
              <w:t>ii privind procesul de consultare cu organiza</w:t>
            </w:r>
            <w:r w:rsidR="00337D66" w:rsidRPr="00C451A4">
              <w:rPr>
                <w:rFonts w:ascii="Trebuchet MS" w:hAnsi="Trebuchet MS" w:cs="Times New Roman"/>
                <w:b/>
                <w:bCs/>
              </w:rPr>
              <w:t>ț</w:t>
            </w:r>
            <w:r w:rsidRPr="00C451A4">
              <w:rPr>
                <w:rFonts w:ascii="Trebuchet MS" w:hAnsi="Trebuchet MS" w:cs="Times New Roman"/>
                <w:b/>
                <w:bCs/>
              </w:rPr>
              <w:t xml:space="preserve">iile neguvernamentale, institute de cercetare </w:t>
            </w:r>
            <w:r w:rsidR="00337D66" w:rsidRPr="00C451A4">
              <w:rPr>
                <w:rFonts w:ascii="Trebuchet MS" w:hAnsi="Trebuchet MS" w:cs="Times New Roman"/>
                <w:b/>
                <w:bCs/>
              </w:rPr>
              <w:t>ș</w:t>
            </w:r>
            <w:r w:rsidRPr="00C451A4">
              <w:rPr>
                <w:rFonts w:ascii="Trebuchet MS" w:hAnsi="Trebuchet MS" w:cs="Times New Roman"/>
                <w:b/>
                <w:bCs/>
              </w:rPr>
              <w:t xml:space="preserve">i alte organisme implicate </w:t>
            </w:r>
          </w:p>
          <w:p w14:paraId="74001B77" w14:textId="55491275" w:rsidR="00731DC3" w:rsidRPr="00C451A4" w:rsidRDefault="00C451A4" w:rsidP="00A87583">
            <w:pPr>
              <w:tabs>
                <w:tab w:val="left" w:pos="3960"/>
              </w:tabs>
              <w:spacing w:after="0"/>
              <w:jc w:val="both"/>
              <w:rPr>
                <w:rFonts w:ascii="Trebuchet MS" w:hAnsi="Trebuchet MS" w:cs="Times New Roman"/>
              </w:rPr>
            </w:pPr>
            <w:r w:rsidRPr="00C451A4">
              <w:rPr>
                <w:rFonts w:ascii="Trebuchet MS" w:hAnsi="Trebuchet MS" w:cs="Times New Roman"/>
              </w:rPr>
              <w:t>Proiectul de act normativ nu se referă la acest subiect</w:t>
            </w:r>
          </w:p>
        </w:tc>
      </w:tr>
      <w:tr w:rsidR="00731DC3" w:rsidRPr="00C451A4" w14:paraId="31B0CDE9" w14:textId="77777777" w:rsidTr="007A7A6E">
        <w:tc>
          <w:tcPr>
            <w:tcW w:w="10166" w:type="dxa"/>
            <w:gridSpan w:val="9"/>
          </w:tcPr>
          <w:p w14:paraId="5216348F"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2. Fundamentarea alegerii organiza</w:t>
            </w:r>
            <w:r w:rsidR="00337D66" w:rsidRPr="00C451A4">
              <w:rPr>
                <w:rFonts w:ascii="Trebuchet MS" w:hAnsi="Trebuchet MS" w:cs="Times New Roman"/>
                <w:b/>
                <w:bCs/>
              </w:rPr>
              <w:t>ț</w:t>
            </w:r>
            <w:r w:rsidRPr="00C451A4">
              <w:rPr>
                <w:rFonts w:ascii="Trebuchet MS" w:hAnsi="Trebuchet MS" w:cs="Times New Roman"/>
                <w:b/>
                <w:bCs/>
              </w:rPr>
              <w:t xml:space="preserve">iilor cu care a avut loc consultarea precum </w:t>
            </w:r>
            <w:r w:rsidR="00337D66" w:rsidRPr="00C451A4">
              <w:rPr>
                <w:rFonts w:ascii="Trebuchet MS" w:hAnsi="Trebuchet MS" w:cs="Times New Roman"/>
                <w:b/>
                <w:bCs/>
              </w:rPr>
              <w:t>ș</w:t>
            </w:r>
            <w:r w:rsidRPr="00C451A4">
              <w:rPr>
                <w:rFonts w:ascii="Trebuchet MS" w:hAnsi="Trebuchet MS" w:cs="Times New Roman"/>
                <w:b/>
                <w:bCs/>
              </w:rPr>
              <w:t>i a modului în care activitatea acestor organiza</w:t>
            </w:r>
            <w:r w:rsidR="00337D66" w:rsidRPr="00C451A4">
              <w:rPr>
                <w:rFonts w:ascii="Trebuchet MS" w:hAnsi="Trebuchet MS" w:cs="Times New Roman"/>
                <w:b/>
                <w:bCs/>
              </w:rPr>
              <w:t>ț</w:t>
            </w:r>
            <w:r w:rsidRPr="00C451A4">
              <w:rPr>
                <w:rFonts w:ascii="Trebuchet MS" w:hAnsi="Trebuchet MS" w:cs="Times New Roman"/>
                <w:b/>
                <w:bCs/>
              </w:rPr>
              <w:t>ii este legată de obiectul proiectului de act normativ</w:t>
            </w:r>
          </w:p>
          <w:p w14:paraId="38EB3082" w14:textId="4F0AF59F" w:rsidR="00CD76AF" w:rsidRPr="00C451A4" w:rsidRDefault="00C451A4" w:rsidP="00A87583">
            <w:pPr>
              <w:tabs>
                <w:tab w:val="left" w:pos="3960"/>
              </w:tabs>
              <w:spacing w:after="0"/>
              <w:jc w:val="both"/>
              <w:rPr>
                <w:rFonts w:ascii="Trebuchet MS" w:hAnsi="Trebuchet MS" w:cs="Times New Roman"/>
              </w:rPr>
            </w:pPr>
            <w:r w:rsidRPr="00C451A4">
              <w:rPr>
                <w:rFonts w:ascii="Trebuchet MS" w:hAnsi="Trebuchet MS" w:cs="Times New Roman"/>
              </w:rPr>
              <w:t>Proiectul de act normativ nu se referă la acest subiect</w:t>
            </w:r>
          </w:p>
        </w:tc>
      </w:tr>
      <w:tr w:rsidR="00731DC3" w:rsidRPr="00C451A4" w14:paraId="26C654DC" w14:textId="77777777" w:rsidTr="007A7A6E">
        <w:tc>
          <w:tcPr>
            <w:tcW w:w="10166" w:type="dxa"/>
            <w:gridSpan w:val="9"/>
          </w:tcPr>
          <w:p w14:paraId="66D81F96"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3. Consultările organizate cu autorită</w:t>
            </w:r>
            <w:r w:rsidR="00337D66" w:rsidRPr="00C451A4">
              <w:rPr>
                <w:rFonts w:ascii="Trebuchet MS" w:hAnsi="Trebuchet MS" w:cs="Times New Roman"/>
                <w:b/>
                <w:bCs/>
              </w:rPr>
              <w:t>ț</w:t>
            </w:r>
            <w:r w:rsidRPr="00C451A4">
              <w:rPr>
                <w:rFonts w:ascii="Trebuchet MS" w:hAnsi="Trebuchet MS" w:cs="Times New Roman"/>
                <w:b/>
                <w:bCs/>
              </w:rPr>
              <w:t>ile administra</w:t>
            </w:r>
            <w:r w:rsidR="00337D66" w:rsidRPr="00C451A4">
              <w:rPr>
                <w:rFonts w:ascii="Trebuchet MS" w:hAnsi="Trebuchet MS" w:cs="Times New Roman"/>
                <w:b/>
                <w:bCs/>
              </w:rPr>
              <w:t>ț</w:t>
            </w:r>
            <w:r w:rsidRPr="00C451A4">
              <w:rPr>
                <w:rFonts w:ascii="Trebuchet MS" w:hAnsi="Trebuchet MS" w:cs="Times New Roman"/>
                <w:b/>
                <w:bCs/>
              </w:rPr>
              <w:t>iei publice locale, în situa</w:t>
            </w:r>
            <w:r w:rsidR="00337D66" w:rsidRPr="00C451A4">
              <w:rPr>
                <w:rFonts w:ascii="Trebuchet MS" w:hAnsi="Trebuchet MS" w:cs="Times New Roman"/>
                <w:b/>
                <w:bCs/>
              </w:rPr>
              <w:t>ț</w:t>
            </w:r>
            <w:r w:rsidRPr="00C451A4">
              <w:rPr>
                <w:rFonts w:ascii="Trebuchet MS" w:hAnsi="Trebuchet MS" w:cs="Times New Roman"/>
                <w:b/>
                <w:bCs/>
              </w:rPr>
              <w:t>ia în care proiectul de act normativ are ca obiect activită</w:t>
            </w:r>
            <w:r w:rsidR="00337D66" w:rsidRPr="00C451A4">
              <w:rPr>
                <w:rFonts w:ascii="Trebuchet MS" w:hAnsi="Trebuchet MS" w:cs="Times New Roman"/>
                <w:b/>
                <w:bCs/>
              </w:rPr>
              <w:t>ț</w:t>
            </w:r>
            <w:r w:rsidRPr="00C451A4">
              <w:rPr>
                <w:rFonts w:ascii="Trebuchet MS" w:hAnsi="Trebuchet MS" w:cs="Times New Roman"/>
                <w:b/>
                <w:bCs/>
              </w:rPr>
              <w:t>i ale acestor autorită</w:t>
            </w:r>
            <w:r w:rsidR="00337D66" w:rsidRPr="00C451A4">
              <w:rPr>
                <w:rFonts w:ascii="Trebuchet MS" w:hAnsi="Trebuchet MS" w:cs="Times New Roman"/>
                <w:b/>
                <w:bCs/>
              </w:rPr>
              <w:t>ț</w:t>
            </w:r>
            <w:r w:rsidRPr="00C451A4">
              <w:rPr>
                <w:rFonts w:ascii="Trebuchet MS" w:hAnsi="Trebuchet MS" w:cs="Times New Roman"/>
                <w:b/>
                <w:bCs/>
              </w:rPr>
              <w:t>i, în condi</w:t>
            </w:r>
            <w:r w:rsidR="00337D66" w:rsidRPr="00C451A4">
              <w:rPr>
                <w:rFonts w:ascii="Trebuchet MS" w:hAnsi="Trebuchet MS" w:cs="Times New Roman"/>
                <w:b/>
                <w:bCs/>
              </w:rPr>
              <w:t>ț</w:t>
            </w:r>
            <w:r w:rsidRPr="00C451A4">
              <w:rPr>
                <w:rFonts w:ascii="Trebuchet MS" w:hAnsi="Trebuchet MS" w:cs="Times New Roman"/>
                <w:b/>
                <w:bCs/>
              </w:rPr>
              <w:t>iile Hotărârii Guvernului nr.521/2005 privind procedura de consultare a structurilor asociative ale autorită</w:t>
            </w:r>
            <w:r w:rsidR="00337D66" w:rsidRPr="00C451A4">
              <w:rPr>
                <w:rFonts w:ascii="Trebuchet MS" w:hAnsi="Trebuchet MS" w:cs="Times New Roman"/>
                <w:b/>
                <w:bCs/>
              </w:rPr>
              <w:t>ț</w:t>
            </w:r>
            <w:r w:rsidRPr="00C451A4">
              <w:rPr>
                <w:rFonts w:ascii="Trebuchet MS" w:hAnsi="Trebuchet MS" w:cs="Times New Roman"/>
                <w:b/>
                <w:bCs/>
              </w:rPr>
              <w:t>ilor administra</w:t>
            </w:r>
            <w:r w:rsidR="00337D66" w:rsidRPr="00C451A4">
              <w:rPr>
                <w:rFonts w:ascii="Trebuchet MS" w:hAnsi="Trebuchet MS" w:cs="Times New Roman"/>
                <w:b/>
                <w:bCs/>
              </w:rPr>
              <w:t>ț</w:t>
            </w:r>
            <w:r w:rsidRPr="00C451A4">
              <w:rPr>
                <w:rFonts w:ascii="Trebuchet MS" w:hAnsi="Trebuchet MS" w:cs="Times New Roman"/>
                <w:b/>
                <w:bCs/>
              </w:rPr>
              <w:t>iei publice locale la elaborarea proiectelor de acte normative</w:t>
            </w:r>
          </w:p>
          <w:p w14:paraId="0C40A353" w14:textId="77777777" w:rsidR="00731DC3" w:rsidRPr="00C451A4" w:rsidRDefault="00AA35A4" w:rsidP="00A87583">
            <w:pPr>
              <w:tabs>
                <w:tab w:val="left" w:pos="3960"/>
              </w:tabs>
              <w:spacing w:after="0"/>
              <w:jc w:val="both"/>
              <w:rPr>
                <w:rFonts w:ascii="Trebuchet MS" w:hAnsi="Trebuchet MS" w:cs="Times New Roman"/>
              </w:rPr>
            </w:pPr>
            <w:r w:rsidRPr="00C451A4">
              <w:rPr>
                <w:rFonts w:ascii="Trebuchet MS" w:hAnsi="Trebuchet MS" w:cs="Times New Roman"/>
              </w:rPr>
              <w:t xml:space="preserve">Proiectul de act </w:t>
            </w:r>
            <w:r w:rsidR="00731DC3" w:rsidRPr="00C451A4">
              <w:rPr>
                <w:rFonts w:ascii="Trebuchet MS" w:hAnsi="Trebuchet MS" w:cs="Times New Roman"/>
              </w:rPr>
              <w:t>normativ nu se referă la acest subiect.</w:t>
            </w:r>
          </w:p>
        </w:tc>
      </w:tr>
      <w:tr w:rsidR="00731DC3" w:rsidRPr="00C451A4" w14:paraId="4F99A922" w14:textId="77777777" w:rsidTr="007A7A6E">
        <w:tc>
          <w:tcPr>
            <w:tcW w:w="10166" w:type="dxa"/>
            <w:gridSpan w:val="9"/>
          </w:tcPr>
          <w:p w14:paraId="21B24E1F"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4. Consultările desfă</w:t>
            </w:r>
            <w:r w:rsidR="00337D66" w:rsidRPr="00C451A4">
              <w:rPr>
                <w:rFonts w:ascii="Trebuchet MS" w:hAnsi="Trebuchet MS" w:cs="Times New Roman"/>
                <w:b/>
                <w:bCs/>
              </w:rPr>
              <w:t>ș</w:t>
            </w:r>
            <w:r w:rsidRPr="00C451A4">
              <w:rPr>
                <w:rFonts w:ascii="Trebuchet MS" w:hAnsi="Trebuchet MS" w:cs="Times New Roman"/>
                <w:b/>
                <w:bCs/>
              </w:rPr>
              <w:t>urate în cadrul consiliilor interministeriale în conformitate cu prevederile Hotărârii Guvernului nr.750/2005 privind constituirea consiliilor interministeriale permanente</w:t>
            </w:r>
          </w:p>
          <w:p w14:paraId="506BB8B4" w14:textId="77777777" w:rsidR="00731DC3" w:rsidRPr="00C451A4" w:rsidRDefault="00AA35A4" w:rsidP="00A87583">
            <w:pPr>
              <w:tabs>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2BCF6A65" w14:textId="77777777" w:rsidTr="007A7A6E">
        <w:tc>
          <w:tcPr>
            <w:tcW w:w="10166" w:type="dxa"/>
            <w:gridSpan w:val="9"/>
          </w:tcPr>
          <w:p w14:paraId="54FA4BBA"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5. Informa</w:t>
            </w:r>
            <w:r w:rsidR="00337D66" w:rsidRPr="00C451A4">
              <w:rPr>
                <w:rFonts w:ascii="Trebuchet MS" w:hAnsi="Trebuchet MS" w:cs="Times New Roman"/>
                <w:b/>
                <w:bCs/>
              </w:rPr>
              <w:t>ț</w:t>
            </w:r>
            <w:r w:rsidRPr="00C451A4">
              <w:rPr>
                <w:rFonts w:ascii="Trebuchet MS" w:hAnsi="Trebuchet MS" w:cs="Times New Roman"/>
                <w:b/>
                <w:bCs/>
              </w:rPr>
              <w:t>ii privind avizarea de către:</w:t>
            </w:r>
          </w:p>
          <w:p w14:paraId="2137F843" w14:textId="77777777" w:rsidR="00731DC3" w:rsidRPr="00C451A4" w:rsidRDefault="00731DC3" w:rsidP="00A87583">
            <w:pPr>
              <w:tabs>
                <w:tab w:val="left" w:pos="3960"/>
                <w:tab w:val="left" w:pos="6195"/>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a) Consiliul Legislativ</w:t>
            </w:r>
            <w:r w:rsidRPr="00C451A4">
              <w:rPr>
                <w:rFonts w:ascii="Trebuchet MS" w:hAnsi="Trebuchet MS" w:cs="Times New Roman"/>
                <w:b/>
                <w:bCs/>
              </w:rPr>
              <w:tab/>
            </w:r>
          </w:p>
          <w:p w14:paraId="7B3BE612"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 xml:space="preserve">b) Consiliul Suprem de Apărare a </w:t>
            </w:r>
            <w:r w:rsidR="00337D66" w:rsidRPr="00C451A4">
              <w:rPr>
                <w:rFonts w:ascii="Trebuchet MS" w:hAnsi="Trebuchet MS" w:cs="Times New Roman"/>
                <w:b/>
                <w:bCs/>
              </w:rPr>
              <w:t>Ț</w:t>
            </w:r>
            <w:r w:rsidRPr="00C451A4">
              <w:rPr>
                <w:rFonts w:ascii="Trebuchet MS" w:hAnsi="Trebuchet MS" w:cs="Times New Roman"/>
                <w:b/>
                <w:bCs/>
              </w:rPr>
              <w:t>ării</w:t>
            </w:r>
          </w:p>
          <w:p w14:paraId="43F64889"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 xml:space="preserve">c) Consiliul Economic </w:t>
            </w:r>
            <w:r w:rsidR="00337D66" w:rsidRPr="00C451A4">
              <w:rPr>
                <w:rFonts w:ascii="Trebuchet MS" w:hAnsi="Trebuchet MS" w:cs="Times New Roman"/>
                <w:b/>
                <w:bCs/>
              </w:rPr>
              <w:t>ș</w:t>
            </w:r>
            <w:r w:rsidRPr="00C451A4">
              <w:rPr>
                <w:rFonts w:ascii="Trebuchet MS" w:hAnsi="Trebuchet MS" w:cs="Times New Roman"/>
                <w:b/>
                <w:bCs/>
              </w:rPr>
              <w:t>i Social</w:t>
            </w:r>
          </w:p>
          <w:p w14:paraId="5A497D52" w14:textId="77777777" w:rsidR="00731DC3" w:rsidRPr="00C451A4" w:rsidRDefault="00731DC3" w:rsidP="00A87583">
            <w:pPr>
              <w:tabs>
                <w:tab w:val="left" w:pos="3960"/>
              </w:tabs>
              <w:autoSpaceDE w:val="0"/>
              <w:autoSpaceDN w:val="0"/>
              <w:adjustRightInd w:val="0"/>
              <w:spacing w:after="0"/>
              <w:jc w:val="both"/>
              <w:rPr>
                <w:rFonts w:ascii="Trebuchet MS" w:hAnsi="Trebuchet MS" w:cs="Times New Roman"/>
                <w:b/>
                <w:bCs/>
              </w:rPr>
            </w:pPr>
            <w:r w:rsidRPr="00C451A4">
              <w:rPr>
                <w:rFonts w:ascii="Trebuchet MS" w:hAnsi="Trebuchet MS" w:cs="Times New Roman"/>
                <w:b/>
                <w:bCs/>
              </w:rPr>
              <w:t>d) Consiliul Concuren</w:t>
            </w:r>
            <w:r w:rsidR="00337D66" w:rsidRPr="00C451A4">
              <w:rPr>
                <w:rFonts w:ascii="Trebuchet MS" w:hAnsi="Trebuchet MS" w:cs="Times New Roman"/>
                <w:b/>
                <w:bCs/>
              </w:rPr>
              <w:t>ț</w:t>
            </w:r>
            <w:r w:rsidRPr="00C451A4">
              <w:rPr>
                <w:rFonts w:ascii="Trebuchet MS" w:hAnsi="Trebuchet MS" w:cs="Times New Roman"/>
                <w:b/>
                <w:bCs/>
              </w:rPr>
              <w:t xml:space="preserve">ei </w:t>
            </w:r>
          </w:p>
          <w:p w14:paraId="50598C8D"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e) Curtea de Conturi</w:t>
            </w:r>
          </w:p>
          <w:p w14:paraId="1671EE4B" w14:textId="2D2626D3" w:rsidR="00731DC3" w:rsidRPr="00C451A4" w:rsidRDefault="000A153D" w:rsidP="00A87583">
            <w:pPr>
              <w:tabs>
                <w:tab w:val="left" w:pos="3960"/>
              </w:tabs>
              <w:spacing w:after="0"/>
              <w:jc w:val="both"/>
              <w:rPr>
                <w:rFonts w:ascii="Trebuchet MS" w:hAnsi="Trebuchet MS" w:cs="Times New Roman"/>
              </w:rPr>
            </w:pPr>
            <w:r w:rsidRPr="00C451A4">
              <w:rPr>
                <w:rFonts w:ascii="Trebuchet MS" w:hAnsi="Trebuchet MS" w:cs="Times New Roman"/>
              </w:rPr>
              <w:t>Este necesar avizul Consiliului Legislativ</w:t>
            </w:r>
            <w:r w:rsidR="00C451A4" w:rsidRPr="00C451A4">
              <w:rPr>
                <w:rFonts w:ascii="Trebuchet MS" w:hAnsi="Trebuchet MS" w:cs="Times New Roman"/>
              </w:rPr>
              <w:t>.</w:t>
            </w:r>
          </w:p>
        </w:tc>
      </w:tr>
      <w:tr w:rsidR="00731DC3" w:rsidRPr="00C451A4" w14:paraId="2764D3D1" w14:textId="77777777" w:rsidTr="007A7A6E">
        <w:tc>
          <w:tcPr>
            <w:tcW w:w="10166" w:type="dxa"/>
            <w:gridSpan w:val="9"/>
          </w:tcPr>
          <w:p w14:paraId="4F31728B"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6. Alte informa</w:t>
            </w:r>
            <w:r w:rsidR="00337D66" w:rsidRPr="00C451A4">
              <w:rPr>
                <w:rFonts w:ascii="Trebuchet MS" w:hAnsi="Trebuchet MS" w:cs="Times New Roman"/>
                <w:b/>
                <w:bCs/>
              </w:rPr>
              <w:t>ț</w:t>
            </w:r>
            <w:r w:rsidRPr="00C451A4">
              <w:rPr>
                <w:rFonts w:ascii="Trebuchet MS" w:hAnsi="Trebuchet MS" w:cs="Times New Roman"/>
                <w:b/>
                <w:bCs/>
              </w:rPr>
              <w:t>ii</w:t>
            </w:r>
            <w:r w:rsidR="00424151" w:rsidRPr="00C451A4">
              <w:rPr>
                <w:rFonts w:ascii="Trebuchet MS" w:hAnsi="Trebuchet MS" w:cs="Times New Roman"/>
                <w:b/>
                <w:bCs/>
              </w:rPr>
              <w:t>.</w:t>
            </w:r>
          </w:p>
          <w:p w14:paraId="31911F26" w14:textId="4E149AD5" w:rsidR="00233E0E" w:rsidRPr="00C451A4" w:rsidRDefault="00C451A4" w:rsidP="00001A9C">
            <w:pPr>
              <w:pStyle w:val="FootnoteText"/>
              <w:jc w:val="both"/>
              <w:rPr>
                <w:rFonts w:ascii="Trebuchet MS" w:hAnsi="Trebuchet MS" w:cs="Times New Roman"/>
                <w:sz w:val="22"/>
                <w:szCs w:val="22"/>
              </w:rPr>
            </w:pPr>
            <w:r w:rsidRPr="00C451A4">
              <w:rPr>
                <w:rFonts w:ascii="Trebuchet MS" w:hAnsi="Trebuchet MS" w:cs="Times New Roman"/>
                <w:bCs/>
                <w:sz w:val="22"/>
                <w:szCs w:val="22"/>
              </w:rPr>
              <w:t>Nu sunt.</w:t>
            </w:r>
            <w:r w:rsidR="00A44DA1" w:rsidRPr="00C451A4">
              <w:rPr>
                <w:rFonts w:ascii="Trebuchet MS" w:hAnsi="Trebuchet MS" w:cs="Times New Roman"/>
                <w:bCs/>
                <w:sz w:val="22"/>
                <w:szCs w:val="22"/>
              </w:rPr>
              <w:t xml:space="preserve"> </w:t>
            </w:r>
          </w:p>
        </w:tc>
      </w:tr>
      <w:tr w:rsidR="00731DC3" w:rsidRPr="00C451A4" w14:paraId="70E21104" w14:textId="77777777" w:rsidTr="007A7A6E">
        <w:tc>
          <w:tcPr>
            <w:tcW w:w="10166" w:type="dxa"/>
            <w:gridSpan w:val="9"/>
          </w:tcPr>
          <w:p w14:paraId="621EB8B0" w14:textId="77777777" w:rsidR="00B20384" w:rsidRPr="00C451A4" w:rsidRDefault="00B20384" w:rsidP="00A87583">
            <w:pPr>
              <w:tabs>
                <w:tab w:val="left" w:pos="3960"/>
              </w:tabs>
              <w:spacing w:after="0"/>
              <w:jc w:val="center"/>
              <w:rPr>
                <w:rFonts w:ascii="Trebuchet MS" w:hAnsi="Trebuchet MS" w:cs="Times New Roman"/>
                <w:b/>
                <w:bCs/>
              </w:rPr>
            </w:pPr>
          </w:p>
          <w:p w14:paraId="4FA027E1"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7-a</w:t>
            </w:r>
          </w:p>
          <w:p w14:paraId="4E26CAD0" w14:textId="77777777" w:rsidR="00731DC3" w:rsidRPr="00C451A4" w:rsidRDefault="00731DC3" w:rsidP="00A87583">
            <w:pPr>
              <w:tabs>
                <w:tab w:val="left" w:pos="3960"/>
              </w:tabs>
              <w:spacing w:after="0"/>
              <w:jc w:val="center"/>
              <w:rPr>
                <w:rFonts w:ascii="Trebuchet MS" w:hAnsi="Trebuchet MS" w:cs="Times New Roman"/>
                <w:b/>
                <w:bCs/>
              </w:rPr>
            </w:pPr>
            <w:r w:rsidRPr="00C451A4">
              <w:rPr>
                <w:rFonts w:ascii="Trebuchet MS" w:hAnsi="Trebuchet MS" w:cs="Times New Roman"/>
                <w:b/>
                <w:bCs/>
              </w:rPr>
              <w:t>Activită</w:t>
            </w:r>
            <w:r w:rsidR="00337D66" w:rsidRPr="00C451A4">
              <w:rPr>
                <w:rFonts w:ascii="Trebuchet MS" w:hAnsi="Trebuchet MS" w:cs="Times New Roman"/>
                <w:b/>
                <w:bCs/>
              </w:rPr>
              <w:t>ț</w:t>
            </w:r>
            <w:r w:rsidRPr="00C451A4">
              <w:rPr>
                <w:rFonts w:ascii="Trebuchet MS" w:hAnsi="Trebuchet MS" w:cs="Times New Roman"/>
                <w:b/>
                <w:bCs/>
              </w:rPr>
              <w:t xml:space="preserve">i de informare publică privind elaborarea </w:t>
            </w:r>
          </w:p>
          <w:p w14:paraId="413F72DE" w14:textId="77777777" w:rsidR="007B09FA" w:rsidRPr="00C451A4" w:rsidRDefault="00337D66" w:rsidP="00246A4C">
            <w:pPr>
              <w:tabs>
                <w:tab w:val="left" w:pos="3960"/>
              </w:tabs>
              <w:spacing w:after="0"/>
              <w:jc w:val="center"/>
              <w:rPr>
                <w:rFonts w:ascii="Trebuchet MS" w:hAnsi="Trebuchet MS" w:cs="Times New Roman"/>
                <w:b/>
                <w:bCs/>
              </w:rPr>
            </w:pPr>
            <w:r w:rsidRPr="00C451A4">
              <w:rPr>
                <w:rFonts w:ascii="Trebuchet MS" w:hAnsi="Trebuchet MS" w:cs="Times New Roman"/>
                <w:b/>
                <w:bCs/>
              </w:rPr>
              <w:t>ș</w:t>
            </w:r>
            <w:r w:rsidR="00731DC3" w:rsidRPr="00C451A4">
              <w:rPr>
                <w:rFonts w:ascii="Trebuchet MS" w:hAnsi="Trebuchet MS" w:cs="Times New Roman"/>
                <w:b/>
                <w:bCs/>
              </w:rPr>
              <w:t xml:space="preserve">i implementarea </w:t>
            </w:r>
            <w:r w:rsidR="00233E0E" w:rsidRPr="00C451A4">
              <w:rPr>
                <w:rFonts w:ascii="Trebuchet MS" w:hAnsi="Trebuchet MS" w:cs="Times New Roman"/>
                <w:b/>
                <w:bCs/>
              </w:rPr>
              <w:t>proiect</w:t>
            </w:r>
            <w:r w:rsidR="00246A4C" w:rsidRPr="00C451A4">
              <w:rPr>
                <w:rFonts w:ascii="Trebuchet MS" w:hAnsi="Trebuchet MS" w:cs="Times New Roman"/>
                <w:b/>
                <w:bCs/>
              </w:rPr>
              <w:t>ului</w:t>
            </w:r>
            <w:r w:rsidR="00233E0E" w:rsidRPr="00C451A4">
              <w:rPr>
                <w:rFonts w:ascii="Trebuchet MS" w:hAnsi="Trebuchet MS" w:cs="Times New Roman"/>
                <w:b/>
                <w:bCs/>
              </w:rPr>
              <w:t xml:space="preserve"> de </w:t>
            </w:r>
            <w:r w:rsidR="00731DC3" w:rsidRPr="00C451A4">
              <w:rPr>
                <w:rFonts w:ascii="Trebuchet MS" w:hAnsi="Trebuchet MS" w:cs="Times New Roman"/>
                <w:b/>
                <w:bCs/>
              </w:rPr>
              <w:t>act normativ</w:t>
            </w:r>
          </w:p>
          <w:p w14:paraId="3A26784E" w14:textId="77777777" w:rsidR="00B20384" w:rsidRPr="00C451A4" w:rsidRDefault="00B20384" w:rsidP="00246A4C">
            <w:pPr>
              <w:tabs>
                <w:tab w:val="left" w:pos="3960"/>
              </w:tabs>
              <w:spacing w:after="0"/>
              <w:jc w:val="center"/>
              <w:rPr>
                <w:rFonts w:ascii="Trebuchet MS" w:hAnsi="Trebuchet MS" w:cs="Times New Roman"/>
                <w:b/>
                <w:bCs/>
              </w:rPr>
            </w:pPr>
          </w:p>
        </w:tc>
      </w:tr>
      <w:tr w:rsidR="00731DC3" w:rsidRPr="00C451A4" w14:paraId="09212FEB" w14:textId="77777777" w:rsidTr="007A7A6E">
        <w:tc>
          <w:tcPr>
            <w:tcW w:w="10166" w:type="dxa"/>
            <w:gridSpan w:val="9"/>
          </w:tcPr>
          <w:p w14:paraId="2632E252" w14:textId="07A9C5B6" w:rsidR="00731DC3" w:rsidRPr="00C451A4" w:rsidRDefault="00731DC3" w:rsidP="00C451A4">
            <w:pPr>
              <w:tabs>
                <w:tab w:val="left" w:pos="3960"/>
              </w:tabs>
              <w:spacing w:after="0"/>
              <w:jc w:val="both"/>
              <w:rPr>
                <w:rFonts w:ascii="Trebuchet MS" w:hAnsi="Trebuchet MS" w:cs="Times New Roman"/>
              </w:rPr>
            </w:pPr>
            <w:r w:rsidRPr="00C451A4">
              <w:rPr>
                <w:rFonts w:ascii="Trebuchet MS" w:hAnsi="Trebuchet MS" w:cs="Times New Roman"/>
                <w:b/>
                <w:bCs/>
              </w:rPr>
              <w:t>1. Informarea societă</w:t>
            </w:r>
            <w:r w:rsidR="00337D66" w:rsidRPr="00C451A4">
              <w:rPr>
                <w:rFonts w:ascii="Trebuchet MS" w:hAnsi="Trebuchet MS" w:cs="Times New Roman"/>
                <w:b/>
                <w:bCs/>
              </w:rPr>
              <w:t>ț</w:t>
            </w:r>
            <w:r w:rsidRPr="00C451A4">
              <w:rPr>
                <w:rFonts w:ascii="Trebuchet MS" w:hAnsi="Trebuchet MS" w:cs="Times New Roman"/>
                <w:b/>
                <w:bCs/>
              </w:rPr>
              <w:t>ii civile cu privire la necesitatea elaborării proiectului de act normativ</w:t>
            </w:r>
          </w:p>
        </w:tc>
      </w:tr>
      <w:tr w:rsidR="00731DC3" w:rsidRPr="00C451A4" w14:paraId="781EE2A3" w14:textId="77777777" w:rsidTr="007A7A6E">
        <w:tc>
          <w:tcPr>
            <w:tcW w:w="10166" w:type="dxa"/>
            <w:gridSpan w:val="9"/>
          </w:tcPr>
          <w:p w14:paraId="593812D3"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lastRenderedPageBreak/>
              <w:t>2. Informarea societă</w:t>
            </w:r>
            <w:r w:rsidR="00337D66" w:rsidRPr="00C451A4">
              <w:rPr>
                <w:rFonts w:ascii="Trebuchet MS" w:hAnsi="Trebuchet MS" w:cs="Times New Roman"/>
                <w:b/>
                <w:bCs/>
              </w:rPr>
              <w:t>ț</w:t>
            </w:r>
            <w:r w:rsidRPr="00C451A4">
              <w:rPr>
                <w:rFonts w:ascii="Trebuchet MS" w:hAnsi="Trebuchet MS" w:cs="Times New Roman"/>
                <w:b/>
                <w:bCs/>
              </w:rPr>
              <w:t xml:space="preserve">ii civile cu privire la eventualul impact asupra mediului în urma implementării proiectului de act normativ, precum </w:t>
            </w:r>
            <w:r w:rsidR="00337D66" w:rsidRPr="00C451A4">
              <w:rPr>
                <w:rFonts w:ascii="Trebuchet MS" w:hAnsi="Trebuchet MS" w:cs="Times New Roman"/>
                <w:b/>
                <w:bCs/>
              </w:rPr>
              <w:t>ș</w:t>
            </w:r>
            <w:r w:rsidRPr="00C451A4">
              <w:rPr>
                <w:rFonts w:ascii="Trebuchet MS" w:hAnsi="Trebuchet MS" w:cs="Times New Roman"/>
                <w:b/>
                <w:bCs/>
              </w:rPr>
              <w:t>i efectele asupra sănătă</w:t>
            </w:r>
            <w:r w:rsidR="00337D66" w:rsidRPr="00C451A4">
              <w:rPr>
                <w:rFonts w:ascii="Trebuchet MS" w:hAnsi="Trebuchet MS" w:cs="Times New Roman"/>
                <w:b/>
                <w:bCs/>
              </w:rPr>
              <w:t>ț</w:t>
            </w:r>
            <w:r w:rsidRPr="00C451A4">
              <w:rPr>
                <w:rFonts w:ascii="Trebuchet MS" w:hAnsi="Trebuchet MS" w:cs="Times New Roman"/>
                <w:b/>
                <w:bCs/>
              </w:rPr>
              <w:t xml:space="preserve">ii </w:t>
            </w:r>
            <w:r w:rsidR="00337D66" w:rsidRPr="00C451A4">
              <w:rPr>
                <w:rFonts w:ascii="Trebuchet MS" w:hAnsi="Trebuchet MS" w:cs="Times New Roman"/>
                <w:b/>
                <w:bCs/>
              </w:rPr>
              <w:t>ș</w:t>
            </w:r>
            <w:r w:rsidRPr="00C451A4">
              <w:rPr>
                <w:rFonts w:ascii="Trebuchet MS" w:hAnsi="Trebuchet MS" w:cs="Times New Roman"/>
                <w:b/>
                <w:bCs/>
              </w:rPr>
              <w:t>i securită</w:t>
            </w:r>
            <w:r w:rsidR="00337D66" w:rsidRPr="00C451A4">
              <w:rPr>
                <w:rFonts w:ascii="Trebuchet MS" w:hAnsi="Trebuchet MS" w:cs="Times New Roman"/>
                <w:b/>
                <w:bCs/>
              </w:rPr>
              <w:t>ț</w:t>
            </w:r>
            <w:r w:rsidRPr="00C451A4">
              <w:rPr>
                <w:rFonts w:ascii="Trebuchet MS" w:hAnsi="Trebuchet MS" w:cs="Times New Roman"/>
                <w:b/>
                <w:bCs/>
              </w:rPr>
              <w:t>ii cetă</w:t>
            </w:r>
            <w:r w:rsidR="00337D66" w:rsidRPr="00C451A4">
              <w:rPr>
                <w:rFonts w:ascii="Trebuchet MS" w:hAnsi="Trebuchet MS" w:cs="Times New Roman"/>
                <w:b/>
                <w:bCs/>
              </w:rPr>
              <w:t>ț</w:t>
            </w:r>
            <w:r w:rsidRPr="00C451A4">
              <w:rPr>
                <w:rFonts w:ascii="Trebuchet MS" w:hAnsi="Trebuchet MS" w:cs="Times New Roman"/>
                <w:b/>
                <w:bCs/>
              </w:rPr>
              <w:t>enilor sau diversită</w:t>
            </w:r>
            <w:r w:rsidR="00337D66" w:rsidRPr="00C451A4">
              <w:rPr>
                <w:rFonts w:ascii="Trebuchet MS" w:hAnsi="Trebuchet MS" w:cs="Times New Roman"/>
                <w:b/>
                <w:bCs/>
              </w:rPr>
              <w:t>ț</w:t>
            </w:r>
            <w:r w:rsidRPr="00C451A4">
              <w:rPr>
                <w:rFonts w:ascii="Trebuchet MS" w:hAnsi="Trebuchet MS" w:cs="Times New Roman"/>
                <w:b/>
                <w:bCs/>
              </w:rPr>
              <w:t xml:space="preserve">ii biologice </w:t>
            </w:r>
          </w:p>
          <w:p w14:paraId="57371B4B" w14:textId="77777777" w:rsidR="00731DC3" w:rsidRPr="00C451A4" w:rsidRDefault="00233E0E" w:rsidP="00233E0E">
            <w:pPr>
              <w:tabs>
                <w:tab w:val="left" w:pos="3960"/>
              </w:tabs>
              <w:spacing w:after="0"/>
              <w:jc w:val="both"/>
              <w:rPr>
                <w:rFonts w:ascii="Trebuchet MS" w:hAnsi="Trebuchet MS" w:cs="Times New Roman"/>
              </w:rPr>
            </w:pPr>
            <w:r w:rsidRPr="00C451A4">
              <w:rPr>
                <w:rFonts w:ascii="Trebuchet MS" w:hAnsi="Trebuchet MS" w:cs="Times New Roman"/>
              </w:rPr>
              <w:t xml:space="preserve">Proiectul de act </w:t>
            </w:r>
            <w:r w:rsidR="00731DC3" w:rsidRPr="00C451A4">
              <w:rPr>
                <w:rFonts w:ascii="Trebuchet MS" w:hAnsi="Trebuchet MS" w:cs="Times New Roman"/>
              </w:rPr>
              <w:t>normativ nu se referă la acest subiect.</w:t>
            </w:r>
          </w:p>
        </w:tc>
      </w:tr>
      <w:tr w:rsidR="00731DC3" w:rsidRPr="00C451A4" w14:paraId="66F480B3" w14:textId="77777777" w:rsidTr="007A7A6E">
        <w:tc>
          <w:tcPr>
            <w:tcW w:w="10166" w:type="dxa"/>
            <w:gridSpan w:val="9"/>
          </w:tcPr>
          <w:p w14:paraId="53E9719D" w14:textId="77777777" w:rsidR="00731DC3" w:rsidRPr="00C451A4" w:rsidRDefault="00246A4C" w:rsidP="00A87583">
            <w:pPr>
              <w:tabs>
                <w:tab w:val="left" w:pos="3960"/>
              </w:tabs>
              <w:spacing w:after="0"/>
              <w:jc w:val="both"/>
              <w:rPr>
                <w:rFonts w:ascii="Trebuchet MS" w:hAnsi="Trebuchet MS" w:cs="Times New Roman"/>
                <w:b/>
                <w:bCs/>
              </w:rPr>
            </w:pPr>
            <w:r w:rsidRPr="00C451A4">
              <w:rPr>
                <w:rFonts w:ascii="Trebuchet MS" w:hAnsi="Trebuchet MS" w:cs="Times New Roman"/>
                <w:b/>
                <w:bCs/>
              </w:rPr>
              <w:t>3. Alte informa</w:t>
            </w:r>
            <w:r w:rsidR="00337D66" w:rsidRPr="00C451A4">
              <w:rPr>
                <w:rFonts w:ascii="Trebuchet MS" w:hAnsi="Trebuchet MS" w:cs="Times New Roman"/>
                <w:b/>
                <w:bCs/>
              </w:rPr>
              <w:t>ț</w:t>
            </w:r>
            <w:r w:rsidRPr="00C451A4">
              <w:rPr>
                <w:rFonts w:ascii="Trebuchet MS" w:hAnsi="Trebuchet MS" w:cs="Times New Roman"/>
                <w:b/>
                <w:bCs/>
              </w:rPr>
              <w:t>ii</w:t>
            </w:r>
          </w:p>
          <w:p w14:paraId="3DB86B2D" w14:textId="77777777" w:rsidR="007530E9" w:rsidRPr="00C451A4" w:rsidRDefault="007530E9" w:rsidP="00A87583">
            <w:pPr>
              <w:tabs>
                <w:tab w:val="left" w:pos="3960"/>
              </w:tabs>
              <w:spacing w:after="0"/>
              <w:jc w:val="both"/>
              <w:rPr>
                <w:rFonts w:ascii="Trebuchet MS" w:hAnsi="Trebuchet MS" w:cs="Times New Roman"/>
                <w:bCs/>
              </w:rPr>
            </w:pPr>
            <w:r w:rsidRPr="00C451A4">
              <w:rPr>
                <w:rFonts w:ascii="Trebuchet MS" w:hAnsi="Trebuchet MS" w:cs="Times New Roman"/>
                <w:bCs/>
              </w:rPr>
              <w:t>Nu sunt</w:t>
            </w:r>
          </w:p>
        </w:tc>
      </w:tr>
      <w:tr w:rsidR="00731DC3" w:rsidRPr="00C451A4" w14:paraId="5290BDB6" w14:textId="77777777" w:rsidTr="007A7A6E">
        <w:tc>
          <w:tcPr>
            <w:tcW w:w="10166" w:type="dxa"/>
            <w:gridSpan w:val="9"/>
          </w:tcPr>
          <w:p w14:paraId="4CFA4DAF" w14:textId="77777777" w:rsidR="00B20384" w:rsidRPr="00C451A4" w:rsidRDefault="00B20384" w:rsidP="00A87583">
            <w:pPr>
              <w:tabs>
                <w:tab w:val="left" w:pos="3960"/>
              </w:tabs>
              <w:spacing w:after="0"/>
              <w:jc w:val="center"/>
              <w:rPr>
                <w:rFonts w:ascii="Trebuchet MS" w:hAnsi="Trebuchet MS" w:cs="Times New Roman"/>
                <w:b/>
                <w:bCs/>
              </w:rPr>
            </w:pPr>
          </w:p>
          <w:p w14:paraId="398319AD" w14:textId="77777777" w:rsidR="00731DC3" w:rsidRPr="00C451A4" w:rsidRDefault="00731DC3" w:rsidP="00A87583">
            <w:pPr>
              <w:tabs>
                <w:tab w:val="left" w:pos="3960"/>
              </w:tabs>
              <w:spacing w:after="0"/>
              <w:jc w:val="center"/>
              <w:rPr>
                <w:rFonts w:ascii="Trebuchet MS" w:hAnsi="Trebuchet MS" w:cs="Times New Roman"/>
              </w:rPr>
            </w:pPr>
            <w:r w:rsidRPr="00C451A4">
              <w:rPr>
                <w:rFonts w:ascii="Trebuchet MS" w:hAnsi="Trebuchet MS" w:cs="Times New Roman"/>
                <w:b/>
                <w:bCs/>
              </w:rPr>
              <w:t>Sec</w:t>
            </w:r>
            <w:r w:rsidR="00337D66" w:rsidRPr="00C451A4">
              <w:rPr>
                <w:rFonts w:ascii="Trebuchet MS" w:hAnsi="Trebuchet MS" w:cs="Times New Roman"/>
                <w:b/>
                <w:bCs/>
              </w:rPr>
              <w:t>ț</w:t>
            </w:r>
            <w:r w:rsidRPr="00C451A4">
              <w:rPr>
                <w:rFonts w:ascii="Trebuchet MS" w:hAnsi="Trebuchet MS" w:cs="Times New Roman"/>
                <w:b/>
                <w:bCs/>
              </w:rPr>
              <w:t>iunea a 8-a</w:t>
            </w:r>
          </w:p>
          <w:p w14:paraId="757CD949" w14:textId="77777777" w:rsidR="00497023" w:rsidRPr="00C451A4" w:rsidRDefault="00731DC3" w:rsidP="00497023">
            <w:pPr>
              <w:tabs>
                <w:tab w:val="left" w:pos="3960"/>
              </w:tabs>
              <w:spacing w:after="0"/>
              <w:jc w:val="center"/>
              <w:rPr>
                <w:rFonts w:ascii="Trebuchet MS" w:hAnsi="Trebuchet MS" w:cs="Times New Roman"/>
                <w:b/>
                <w:bCs/>
              </w:rPr>
            </w:pPr>
            <w:r w:rsidRPr="00C451A4">
              <w:rPr>
                <w:rFonts w:ascii="Trebuchet MS" w:hAnsi="Trebuchet MS" w:cs="Times New Roman"/>
                <w:b/>
                <w:bCs/>
              </w:rPr>
              <w:t>Măsuri de implementare</w:t>
            </w:r>
          </w:p>
          <w:p w14:paraId="51A8C4BF" w14:textId="77777777" w:rsidR="00B20384" w:rsidRPr="00C451A4" w:rsidRDefault="00B20384" w:rsidP="00497023">
            <w:pPr>
              <w:tabs>
                <w:tab w:val="left" w:pos="3960"/>
              </w:tabs>
              <w:spacing w:after="0"/>
              <w:jc w:val="center"/>
              <w:rPr>
                <w:rFonts w:ascii="Trebuchet MS" w:hAnsi="Trebuchet MS" w:cs="Times New Roman"/>
                <w:b/>
                <w:bCs/>
              </w:rPr>
            </w:pPr>
          </w:p>
        </w:tc>
      </w:tr>
      <w:tr w:rsidR="00731DC3" w:rsidRPr="00C451A4" w14:paraId="4EB8DA57" w14:textId="77777777" w:rsidTr="007A7A6E">
        <w:tc>
          <w:tcPr>
            <w:tcW w:w="10166" w:type="dxa"/>
            <w:gridSpan w:val="9"/>
          </w:tcPr>
          <w:p w14:paraId="15CABF4B"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1. Măsurile de punere în aplicare a proiectului de act normativ de către autorită</w:t>
            </w:r>
            <w:r w:rsidR="00337D66" w:rsidRPr="00C451A4">
              <w:rPr>
                <w:rFonts w:ascii="Trebuchet MS" w:hAnsi="Trebuchet MS" w:cs="Times New Roman"/>
                <w:b/>
                <w:bCs/>
              </w:rPr>
              <w:t>ț</w:t>
            </w:r>
            <w:r w:rsidRPr="00C451A4">
              <w:rPr>
                <w:rFonts w:ascii="Trebuchet MS" w:hAnsi="Trebuchet MS" w:cs="Times New Roman"/>
                <w:b/>
                <w:bCs/>
              </w:rPr>
              <w:t>ile administra</w:t>
            </w:r>
            <w:r w:rsidR="00337D66" w:rsidRPr="00C451A4">
              <w:rPr>
                <w:rFonts w:ascii="Trebuchet MS" w:hAnsi="Trebuchet MS" w:cs="Times New Roman"/>
                <w:b/>
                <w:bCs/>
              </w:rPr>
              <w:t>ț</w:t>
            </w:r>
            <w:r w:rsidRPr="00C451A4">
              <w:rPr>
                <w:rFonts w:ascii="Trebuchet MS" w:hAnsi="Trebuchet MS" w:cs="Times New Roman"/>
                <w:b/>
                <w:bCs/>
              </w:rPr>
              <w:t xml:space="preserve">iei publice centrale </w:t>
            </w:r>
            <w:r w:rsidR="00337D66" w:rsidRPr="00C451A4">
              <w:rPr>
                <w:rFonts w:ascii="Trebuchet MS" w:hAnsi="Trebuchet MS" w:cs="Times New Roman"/>
                <w:b/>
                <w:bCs/>
              </w:rPr>
              <w:t>ș</w:t>
            </w:r>
            <w:r w:rsidRPr="00C451A4">
              <w:rPr>
                <w:rFonts w:ascii="Trebuchet MS" w:hAnsi="Trebuchet MS" w:cs="Times New Roman"/>
                <w:b/>
                <w:bCs/>
              </w:rPr>
              <w:t>i/sau locale - înfiin</w:t>
            </w:r>
            <w:r w:rsidR="00337D66" w:rsidRPr="00C451A4">
              <w:rPr>
                <w:rFonts w:ascii="Trebuchet MS" w:hAnsi="Trebuchet MS" w:cs="Times New Roman"/>
                <w:b/>
                <w:bCs/>
              </w:rPr>
              <w:t>ț</w:t>
            </w:r>
            <w:r w:rsidRPr="00C451A4">
              <w:rPr>
                <w:rFonts w:ascii="Trebuchet MS" w:hAnsi="Trebuchet MS" w:cs="Times New Roman"/>
                <w:b/>
                <w:bCs/>
              </w:rPr>
              <w:t>area unor noi organisme sau  extinderea competen</w:t>
            </w:r>
            <w:r w:rsidR="00337D66" w:rsidRPr="00C451A4">
              <w:rPr>
                <w:rFonts w:ascii="Trebuchet MS" w:hAnsi="Trebuchet MS" w:cs="Times New Roman"/>
                <w:b/>
                <w:bCs/>
              </w:rPr>
              <w:t>ț</w:t>
            </w:r>
            <w:r w:rsidRPr="00C451A4">
              <w:rPr>
                <w:rFonts w:ascii="Trebuchet MS" w:hAnsi="Trebuchet MS" w:cs="Times New Roman"/>
                <w:b/>
                <w:bCs/>
              </w:rPr>
              <w:t>elor institu</w:t>
            </w:r>
            <w:r w:rsidR="00337D66" w:rsidRPr="00C451A4">
              <w:rPr>
                <w:rFonts w:ascii="Trebuchet MS" w:hAnsi="Trebuchet MS" w:cs="Times New Roman"/>
                <w:b/>
                <w:bCs/>
              </w:rPr>
              <w:t>ț</w:t>
            </w:r>
            <w:r w:rsidRPr="00C451A4">
              <w:rPr>
                <w:rFonts w:ascii="Trebuchet MS" w:hAnsi="Trebuchet MS" w:cs="Times New Roman"/>
                <w:b/>
                <w:bCs/>
              </w:rPr>
              <w:t>iilor existente</w:t>
            </w:r>
          </w:p>
          <w:p w14:paraId="1E19615C" w14:textId="77777777" w:rsidR="00731DC3" w:rsidRPr="00C451A4" w:rsidRDefault="00233E0E" w:rsidP="00233E0E">
            <w:pPr>
              <w:tabs>
                <w:tab w:val="left" w:pos="990"/>
                <w:tab w:val="left" w:pos="3960"/>
              </w:tabs>
              <w:spacing w:after="0"/>
              <w:jc w:val="both"/>
              <w:rPr>
                <w:rFonts w:ascii="Trebuchet MS" w:hAnsi="Trebuchet MS" w:cs="Times New Roman"/>
              </w:rPr>
            </w:pPr>
            <w:r w:rsidRPr="00C451A4">
              <w:rPr>
                <w:rFonts w:ascii="Trebuchet MS" w:hAnsi="Trebuchet MS" w:cs="Times New Roman"/>
              </w:rPr>
              <w:t>Proiectul de act</w:t>
            </w:r>
            <w:r w:rsidR="00731DC3" w:rsidRPr="00C451A4">
              <w:rPr>
                <w:rFonts w:ascii="Trebuchet MS" w:hAnsi="Trebuchet MS" w:cs="Times New Roman"/>
              </w:rPr>
              <w:t xml:space="preserve"> normativ nu se referă la acest subiect.</w:t>
            </w:r>
          </w:p>
        </w:tc>
      </w:tr>
      <w:tr w:rsidR="00731DC3" w:rsidRPr="00C451A4" w14:paraId="45AA34E4" w14:textId="77777777" w:rsidTr="007A7A6E">
        <w:tc>
          <w:tcPr>
            <w:tcW w:w="10166" w:type="dxa"/>
            <w:gridSpan w:val="9"/>
          </w:tcPr>
          <w:p w14:paraId="249D263B" w14:textId="77777777" w:rsidR="00731DC3" w:rsidRPr="00C451A4" w:rsidRDefault="00731DC3" w:rsidP="00A87583">
            <w:pPr>
              <w:tabs>
                <w:tab w:val="left" w:pos="3960"/>
              </w:tabs>
              <w:spacing w:after="0"/>
              <w:jc w:val="both"/>
              <w:rPr>
                <w:rFonts w:ascii="Trebuchet MS" w:hAnsi="Trebuchet MS" w:cs="Times New Roman"/>
                <w:b/>
                <w:bCs/>
              </w:rPr>
            </w:pPr>
            <w:r w:rsidRPr="00C451A4">
              <w:rPr>
                <w:rFonts w:ascii="Trebuchet MS" w:hAnsi="Trebuchet MS" w:cs="Times New Roman"/>
                <w:b/>
                <w:bCs/>
              </w:rPr>
              <w:t>2. Alte informa</w:t>
            </w:r>
            <w:r w:rsidR="00337D66" w:rsidRPr="00C451A4">
              <w:rPr>
                <w:rFonts w:ascii="Trebuchet MS" w:hAnsi="Trebuchet MS" w:cs="Times New Roman"/>
                <w:b/>
                <w:bCs/>
              </w:rPr>
              <w:t>ț</w:t>
            </w:r>
            <w:r w:rsidRPr="00C451A4">
              <w:rPr>
                <w:rFonts w:ascii="Trebuchet MS" w:hAnsi="Trebuchet MS" w:cs="Times New Roman"/>
                <w:b/>
                <w:bCs/>
              </w:rPr>
              <w:t>ii</w:t>
            </w:r>
          </w:p>
          <w:p w14:paraId="3BD06B1E" w14:textId="77777777" w:rsidR="00731DC3" w:rsidRPr="00C451A4" w:rsidRDefault="00731DC3" w:rsidP="00A87583">
            <w:pPr>
              <w:tabs>
                <w:tab w:val="left" w:pos="3960"/>
              </w:tabs>
              <w:spacing w:after="0"/>
              <w:jc w:val="both"/>
              <w:rPr>
                <w:rFonts w:ascii="Trebuchet MS" w:hAnsi="Trebuchet MS" w:cs="Times New Roman"/>
              </w:rPr>
            </w:pPr>
            <w:r w:rsidRPr="00C451A4">
              <w:rPr>
                <w:rFonts w:ascii="Trebuchet MS" w:hAnsi="Trebuchet MS" w:cs="Times New Roman"/>
              </w:rPr>
              <w:t>Nu sunt.</w:t>
            </w:r>
          </w:p>
        </w:tc>
      </w:tr>
    </w:tbl>
    <w:p w14:paraId="2DBBE43F" w14:textId="77777777" w:rsidR="00720DBF" w:rsidRPr="00C451A4" w:rsidRDefault="00720DBF" w:rsidP="00766853">
      <w:pPr>
        <w:spacing w:after="0" w:line="240" w:lineRule="auto"/>
        <w:jc w:val="both"/>
        <w:rPr>
          <w:rFonts w:ascii="Trebuchet MS" w:hAnsi="Trebuchet MS" w:cs="Times New Roman"/>
          <w:lang w:eastAsia="ro-RO"/>
        </w:rPr>
      </w:pPr>
    </w:p>
    <w:p w14:paraId="1C30216D" w14:textId="1E5A1711" w:rsidR="00766853" w:rsidRPr="00C451A4" w:rsidRDefault="00731DC3" w:rsidP="00BA2768">
      <w:pPr>
        <w:autoSpaceDE w:val="0"/>
        <w:autoSpaceDN w:val="0"/>
        <w:adjustRightInd w:val="0"/>
        <w:spacing w:line="260" w:lineRule="exact"/>
        <w:jc w:val="both"/>
        <w:rPr>
          <w:rFonts w:ascii="Trebuchet MS" w:hAnsi="Trebuchet MS" w:cs="Arial"/>
          <w:color w:val="000000"/>
        </w:rPr>
      </w:pPr>
      <w:r w:rsidRPr="00C451A4">
        <w:rPr>
          <w:rFonts w:ascii="Trebuchet MS" w:hAnsi="Trebuchet MS" w:cs="Times New Roman"/>
          <w:lang w:eastAsia="ro-RO"/>
        </w:rPr>
        <w:t>Fa</w:t>
      </w:r>
      <w:r w:rsidR="00337D66" w:rsidRPr="00C451A4">
        <w:rPr>
          <w:rFonts w:ascii="Trebuchet MS" w:hAnsi="Trebuchet MS" w:cs="Times New Roman"/>
          <w:lang w:eastAsia="ro-RO"/>
        </w:rPr>
        <w:t>ț</w:t>
      </w:r>
      <w:r w:rsidRPr="00C451A4">
        <w:rPr>
          <w:rFonts w:ascii="Trebuchet MS" w:hAnsi="Trebuchet MS" w:cs="Times New Roman"/>
          <w:lang w:eastAsia="ro-RO"/>
        </w:rPr>
        <w:t>ă de cele prezentate, a fost elaborat prezentul proiect de</w:t>
      </w:r>
      <w:r w:rsidR="00C451A4">
        <w:rPr>
          <w:rFonts w:ascii="Trebuchet MS" w:hAnsi="Trebuchet MS" w:cs="Times New Roman"/>
          <w:lang w:eastAsia="ro-RO"/>
        </w:rPr>
        <w:t xml:space="preserve"> Hotărâre a Guvernului pentru </w:t>
      </w:r>
      <w:r w:rsidR="00C451A4" w:rsidRPr="00C451A4">
        <w:rPr>
          <w:rFonts w:ascii="Trebuchet MS" w:hAnsi="Trebuchet MS" w:cs="Times New Roman"/>
          <w:lang w:eastAsia="ro-RO"/>
        </w:rPr>
        <w:t>modificarea și completarea Hotărârii Guvernului nr. 368/1998 privind înființarea Institutului Național de Expertize Criminalistice - I.N.E.C.</w:t>
      </w:r>
      <w:r w:rsidR="003753E9" w:rsidRPr="00C451A4">
        <w:rPr>
          <w:rFonts w:ascii="Trebuchet MS" w:hAnsi="Trebuchet MS" w:cs="Arial"/>
          <w:color w:val="000000"/>
        </w:rPr>
        <w:t>, pe care, dacă sunteți de acord, vă rugăm să-</w:t>
      </w:r>
      <w:r w:rsidR="00720DBF" w:rsidRPr="00C451A4">
        <w:rPr>
          <w:rFonts w:ascii="Trebuchet MS" w:hAnsi="Trebuchet MS" w:cs="Arial"/>
          <w:color w:val="000000"/>
        </w:rPr>
        <w:t xml:space="preserve">l </w:t>
      </w:r>
      <w:r w:rsidR="003753E9" w:rsidRPr="00C451A4">
        <w:rPr>
          <w:rFonts w:ascii="Trebuchet MS" w:hAnsi="Trebuchet MS" w:cs="Arial"/>
          <w:color w:val="000000"/>
        </w:rPr>
        <w:t xml:space="preserve">aprobați. </w:t>
      </w:r>
    </w:p>
    <w:p w14:paraId="7D286C9B" w14:textId="0211464E" w:rsidR="00766853" w:rsidRPr="00C451A4" w:rsidRDefault="00766853" w:rsidP="00766853">
      <w:pPr>
        <w:spacing w:after="0" w:line="240" w:lineRule="auto"/>
        <w:jc w:val="center"/>
        <w:rPr>
          <w:rFonts w:ascii="Trebuchet MS" w:hAnsi="Trebuchet MS" w:cs="Times New Roman"/>
          <w:b/>
          <w:bCs/>
          <w:lang w:eastAsia="ro-RO"/>
        </w:rPr>
      </w:pPr>
    </w:p>
    <w:p w14:paraId="68644D32" w14:textId="77777777" w:rsidR="00C451A4" w:rsidRPr="00C451A4" w:rsidRDefault="00C451A4" w:rsidP="00766853">
      <w:pPr>
        <w:spacing w:after="0" w:line="240" w:lineRule="auto"/>
        <w:jc w:val="center"/>
        <w:rPr>
          <w:rFonts w:ascii="Trebuchet MS" w:hAnsi="Trebuchet MS" w:cs="Times New Roman"/>
          <w:b/>
          <w:bCs/>
          <w:lang w:eastAsia="ro-RO"/>
        </w:rPr>
      </w:pPr>
      <w:r w:rsidRPr="00C451A4">
        <w:rPr>
          <w:rFonts w:ascii="Trebuchet MS" w:hAnsi="Trebuchet MS" w:cs="Times New Roman"/>
          <w:b/>
          <w:bCs/>
          <w:lang w:eastAsia="ro-RO"/>
        </w:rPr>
        <w:t xml:space="preserve">Stelian – Cristian ION      </w:t>
      </w:r>
    </w:p>
    <w:p w14:paraId="6F92C895" w14:textId="77777777" w:rsidR="00C451A4" w:rsidRPr="00C451A4" w:rsidRDefault="00C451A4" w:rsidP="00766853">
      <w:pPr>
        <w:spacing w:after="0" w:line="240" w:lineRule="auto"/>
        <w:jc w:val="center"/>
        <w:rPr>
          <w:rFonts w:ascii="Trebuchet MS" w:hAnsi="Trebuchet MS" w:cs="Times New Roman"/>
          <w:b/>
          <w:bCs/>
          <w:lang w:eastAsia="ro-RO"/>
        </w:rPr>
      </w:pPr>
    </w:p>
    <w:p w14:paraId="6BC2CF1D" w14:textId="6D25E3C1" w:rsidR="00C451A4" w:rsidRPr="00C451A4" w:rsidRDefault="00C451A4" w:rsidP="00766853">
      <w:pPr>
        <w:spacing w:after="0" w:line="240" w:lineRule="auto"/>
        <w:jc w:val="center"/>
        <w:rPr>
          <w:rFonts w:ascii="Trebuchet MS" w:hAnsi="Trebuchet MS" w:cs="Times New Roman"/>
          <w:b/>
          <w:bCs/>
          <w:lang w:eastAsia="ro-RO"/>
        </w:rPr>
      </w:pPr>
      <w:r w:rsidRPr="00C451A4">
        <w:rPr>
          <w:rFonts w:ascii="Trebuchet MS" w:hAnsi="Trebuchet MS" w:cs="Times New Roman"/>
          <w:b/>
          <w:bCs/>
          <w:lang w:eastAsia="ro-RO"/>
        </w:rPr>
        <w:t xml:space="preserve">Ministrul Justiției                                                                                                                          </w:t>
      </w:r>
    </w:p>
    <w:p w14:paraId="5EFB0C33" w14:textId="600FE587" w:rsidR="00C451A4" w:rsidRPr="00C451A4" w:rsidRDefault="00C451A4" w:rsidP="00766853">
      <w:pPr>
        <w:spacing w:after="0" w:line="240" w:lineRule="auto"/>
        <w:jc w:val="center"/>
        <w:rPr>
          <w:rFonts w:ascii="Trebuchet MS" w:hAnsi="Trebuchet MS" w:cs="Times New Roman"/>
          <w:b/>
          <w:bCs/>
          <w:lang w:eastAsia="ro-RO"/>
        </w:rPr>
      </w:pPr>
    </w:p>
    <w:p w14:paraId="41934DB7" w14:textId="7EF7A0EF" w:rsidR="00C33133" w:rsidRPr="00C451A4" w:rsidRDefault="00C33133" w:rsidP="003C275A">
      <w:pPr>
        <w:spacing w:after="0" w:line="240" w:lineRule="auto"/>
        <w:rPr>
          <w:rFonts w:ascii="Trebuchet MS" w:hAnsi="Trebuchet MS" w:cs="Times New Roman"/>
          <w:b/>
          <w:bCs/>
          <w:lang w:eastAsia="ro-RO"/>
        </w:rPr>
      </w:pPr>
    </w:p>
    <w:p w14:paraId="7CE5EB07" w14:textId="1B7675A3" w:rsidR="00557D48" w:rsidRPr="00C451A4" w:rsidRDefault="00557D48" w:rsidP="003C275A">
      <w:pPr>
        <w:spacing w:after="0" w:line="240" w:lineRule="auto"/>
        <w:rPr>
          <w:rFonts w:ascii="Trebuchet MS" w:hAnsi="Trebuchet MS" w:cs="Times New Roman"/>
          <w:b/>
          <w:bCs/>
          <w:lang w:eastAsia="ro-RO"/>
        </w:rPr>
      </w:pPr>
    </w:p>
    <w:p w14:paraId="2A8BBF10" w14:textId="2227A429" w:rsidR="00557D48" w:rsidRPr="00C451A4" w:rsidRDefault="00FD3699" w:rsidP="00FD3699">
      <w:pPr>
        <w:spacing w:after="0" w:line="240" w:lineRule="auto"/>
        <w:rPr>
          <w:rFonts w:ascii="Trebuchet MS" w:hAnsi="Trebuchet MS" w:cs="Times New Roman"/>
          <w:b/>
          <w:bCs/>
          <w:i/>
          <w:u w:val="single"/>
          <w:lang w:eastAsia="ro-RO"/>
        </w:rPr>
      </w:pPr>
      <w:r w:rsidRPr="00C451A4">
        <w:rPr>
          <w:rFonts w:ascii="Trebuchet MS" w:hAnsi="Trebuchet MS" w:cs="Times New Roman"/>
          <w:b/>
          <w:bCs/>
          <w:i/>
          <w:lang w:eastAsia="ro-RO"/>
        </w:rPr>
        <w:t xml:space="preserve">                                                      </w:t>
      </w:r>
      <w:r w:rsidR="00557D48" w:rsidRPr="00C451A4">
        <w:rPr>
          <w:rFonts w:ascii="Trebuchet MS" w:hAnsi="Trebuchet MS" w:cs="Times New Roman"/>
          <w:b/>
          <w:bCs/>
          <w:i/>
          <w:u w:val="single"/>
          <w:lang w:eastAsia="ro-RO"/>
        </w:rPr>
        <w:t>Avizăm favorabil:</w:t>
      </w:r>
    </w:p>
    <w:p w14:paraId="65D18FA9" w14:textId="33812D46" w:rsidR="00C451A4" w:rsidRPr="00C451A4" w:rsidRDefault="00C451A4" w:rsidP="00FD3699">
      <w:pPr>
        <w:spacing w:after="0" w:line="240" w:lineRule="auto"/>
        <w:rPr>
          <w:rFonts w:ascii="Trebuchet MS" w:hAnsi="Trebuchet MS" w:cs="Times New Roman"/>
          <w:b/>
          <w:bCs/>
          <w:i/>
          <w:u w:val="single"/>
          <w:lang w:eastAsia="ro-RO"/>
        </w:rPr>
      </w:pPr>
    </w:p>
    <w:p w14:paraId="47A320F5" w14:textId="1F682EF6" w:rsidR="00C451A4" w:rsidRPr="00C451A4" w:rsidRDefault="00C451A4" w:rsidP="00C451A4">
      <w:pPr>
        <w:spacing w:after="0" w:line="240" w:lineRule="auto"/>
        <w:rPr>
          <w:rFonts w:ascii="Trebuchet MS" w:hAnsi="Trebuchet MS" w:cs="Times New Roman"/>
          <w:b/>
          <w:bCs/>
          <w:lang w:eastAsia="ro-RO"/>
        </w:rPr>
      </w:pPr>
      <w:r w:rsidRPr="00C451A4">
        <w:rPr>
          <w:rFonts w:ascii="Trebuchet MS" w:hAnsi="Trebuchet MS" w:cs="Times New Roman"/>
          <w:b/>
          <w:bCs/>
          <w:lang w:eastAsia="ro-RO"/>
        </w:rPr>
        <w:t xml:space="preserve">                                                        Raluca TURCAN                                                      </w:t>
      </w:r>
    </w:p>
    <w:p w14:paraId="58344021" w14:textId="77777777" w:rsidR="00C451A4" w:rsidRPr="00C451A4" w:rsidRDefault="00C451A4" w:rsidP="00C451A4">
      <w:pPr>
        <w:spacing w:after="0" w:line="240" w:lineRule="auto"/>
        <w:rPr>
          <w:rFonts w:ascii="Trebuchet MS" w:hAnsi="Trebuchet MS" w:cs="Times New Roman"/>
          <w:b/>
          <w:bCs/>
          <w:lang w:eastAsia="ro-RO"/>
        </w:rPr>
      </w:pPr>
    </w:p>
    <w:p w14:paraId="678D05C2" w14:textId="77777777" w:rsidR="00C451A4" w:rsidRPr="00C451A4" w:rsidRDefault="00C451A4" w:rsidP="00C451A4">
      <w:pPr>
        <w:spacing w:after="0" w:line="240" w:lineRule="auto"/>
        <w:rPr>
          <w:rFonts w:ascii="Trebuchet MS" w:hAnsi="Trebuchet MS" w:cs="Times New Roman"/>
          <w:b/>
          <w:bCs/>
          <w:lang w:eastAsia="ro-RO"/>
        </w:rPr>
      </w:pPr>
    </w:p>
    <w:p w14:paraId="2822C02A" w14:textId="26834BCD" w:rsidR="00C451A4" w:rsidRPr="00C451A4" w:rsidRDefault="00C451A4" w:rsidP="00C451A4">
      <w:pPr>
        <w:spacing w:after="0" w:line="240" w:lineRule="auto"/>
        <w:rPr>
          <w:rFonts w:ascii="Trebuchet MS" w:hAnsi="Trebuchet MS" w:cs="Times New Roman"/>
          <w:b/>
          <w:bCs/>
          <w:lang w:eastAsia="ro-RO"/>
        </w:rPr>
      </w:pPr>
      <w:r w:rsidRPr="00C451A4">
        <w:rPr>
          <w:rFonts w:ascii="Trebuchet MS" w:hAnsi="Trebuchet MS" w:cs="Times New Roman"/>
          <w:b/>
          <w:bCs/>
          <w:lang w:eastAsia="ro-RO"/>
        </w:rPr>
        <w:t xml:space="preserve">                                           Ministrul Muncii și Protecției Sociale</w:t>
      </w:r>
    </w:p>
    <w:p w14:paraId="7DB298F6" w14:textId="77777777" w:rsidR="00C451A4" w:rsidRPr="00C451A4" w:rsidRDefault="00C451A4" w:rsidP="00FD3699">
      <w:pPr>
        <w:spacing w:after="0" w:line="240" w:lineRule="auto"/>
        <w:rPr>
          <w:rFonts w:ascii="Trebuchet MS" w:hAnsi="Trebuchet MS" w:cs="Times New Roman"/>
          <w:b/>
          <w:bCs/>
          <w:i/>
          <w:u w:val="single"/>
          <w:lang w:eastAsia="ro-RO"/>
        </w:rPr>
      </w:pPr>
    </w:p>
    <w:p w14:paraId="1C527A6E" w14:textId="232F8257" w:rsidR="008668F3" w:rsidRPr="00C451A4" w:rsidRDefault="008668F3" w:rsidP="00557D48">
      <w:pPr>
        <w:spacing w:after="0" w:line="240" w:lineRule="auto"/>
        <w:jc w:val="center"/>
        <w:rPr>
          <w:rFonts w:ascii="Trebuchet MS" w:hAnsi="Trebuchet MS" w:cs="Times New Roman"/>
          <w:b/>
          <w:bCs/>
          <w:lang w:eastAsia="ro-RO"/>
        </w:rPr>
      </w:pPr>
    </w:p>
    <w:p w14:paraId="10330CF8" w14:textId="77777777" w:rsidR="00FD3699" w:rsidRPr="00C451A4" w:rsidRDefault="00FD3699" w:rsidP="006B6079">
      <w:pPr>
        <w:jc w:val="center"/>
        <w:rPr>
          <w:rFonts w:ascii="Trebuchet MS" w:hAnsi="Trebuchet MS"/>
          <w:b/>
        </w:rPr>
      </w:pPr>
    </w:p>
    <w:p w14:paraId="69D8E2C4" w14:textId="77777777" w:rsidR="008668F3" w:rsidRPr="00C451A4" w:rsidRDefault="002F5BE8" w:rsidP="006B6079">
      <w:pPr>
        <w:shd w:val="clear" w:color="auto" w:fill="FFFFFF"/>
        <w:spacing w:after="0" w:line="240" w:lineRule="auto"/>
        <w:jc w:val="center"/>
        <w:textAlignment w:val="baseline"/>
        <w:outlineLvl w:val="2"/>
        <w:rPr>
          <w:rFonts w:ascii="Trebuchet MS" w:eastAsia="Times New Roman" w:hAnsi="Trebuchet MS" w:cs="Times New Roman"/>
          <w:b/>
          <w:bCs/>
          <w:bdr w:val="none" w:sz="0" w:space="0" w:color="auto" w:frame="1"/>
          <w:lang w:eastAsia="ro-RO"/>
        </w:rPr>
      </w:pPr>
      <w:hyperlink r:id="rId7" w:history="1">
        <w:r w:rsidR="008668F3" w:rsidRPr="00C451A4">
          <w:rPr>
            <w:rFonts w:ascii="Trebuchet MS" w:eastAsia="Times New Roman" w:hAnsi="Trebuchet MS" w:cs="Times New Roman"/>
            <w:b/>
            <w:bCs/>
            <w:bdr w:val="none" w:sz="0" w:space="0" w:color="auto" w:frame="1"/>
            <w:lang w:eastAsia="ro-RO"/>
          </w:rPr>
          <w:t>Florin-Vasile CÎŢU</w:t>
        </w:r>
      </w:hyperlink>
    </w:p>
    <w:p w14:paraId="11854B41" w14:textId="77777777" w:rsidR="00FD3699" w:rsidRPr="00C451A4" w:rsidRDefault="00FD3699" w:rsidP="006B6079">
      <w:pPr>
        <w:shd w:val="clear" w:color="auto" w:fill="FFFFFF"/>
        <w:spacing w:after="0" w:line="240" w:lineRule="auto"/>
        <w:jc w:val="center"/>
        <w:textAlignment w:val="baseline"/>
        <w:outlineLvl w:val="2"/>
        <w:rPr>
          <w:rFonts w:ascii="Trebuchet MS" w:eastAsia="Times New Roman" w:hAnsi="Trebuchet MS" w:cs="Times New Roman"/>
          <w:b/>
          <w:bCs/>
          <w:lang w:eastAsia="ro-RO"/>
        </w:rPr>
      </w:pPr>
    </w:p>
    <w:p w14:paraId="4080621A" w14:textId="4C67367F" w:rsidR="008668F3" w:rsidRPr="00C451A4" w:rsidRDefault="008668F3" w:rsidP="006B6079">
      <w:pPr>
        <w:shd w:val="clear" w:color="auto" w:fill="FFFFFF"/>
        <w:spacing w:after="0" w:line="240" w:lineRule="atLeast"/>
        <w:jc w:val="center"/>
        <w:textAlignment w:val="baseline"/>
        <w:rPr>
          <w:rFonts w:ascii="Trebuchet MS" w:eastAsia="Times New Roman" w:hAnsi="Trebuchet MS" w:cs="Times New Roman"/>
          <w:b/>
          <w:lang w:eastAsia="ro-RO"/>
        </w:rPr>
      </w:pPr>
      <w:r w:rsidRPr="00C451A4">
        <w:rPr>
          <w:rFonts w:ascii="Trebuchet MS" w:eastAsia="Times New Roman" w:hAnsi="Trebuchet MS" w:cs="Times New Roman"/>
          <w:b/>
          <w:lang w:eastAsia="ro-RO"/>
        </w:rPr>
        <w:t>Prim-ministru, Ministrul Interimar al Finanțelor</w:t>
      </w:r>
    </w:p>
    <w:p w14:paraId="184064AD" w14:textId="77777777" w:rsidR="008668F3" w:rsidRPr="00C451A4" w:rsidRDefault="008668F3" w:rsidP="006B6079">
      <w:pPr>
        <w:jc w:val="center"/>
        <w:rPr>
          <w:rFonts w:ascii="Trebuchet MS" w:hAnsi="Trebuchet MS"/>
          <w:b/>
        </w:rPr>
      </w:pPr>
    </w:p>
    <w:sectPr w:rsidR="008668F3" w:rsidRPr="00C451A4" w:rsidSect="00720DBF">
      <w:footerReference w:type="default" r:id="rId8"/>
      <w:pgSz w:w="11906" w:h="16838"/>
      <w:pgMar w:top="630"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40FA" w14:textId="77777777" w:rsidR="002F5BE8" w:rsidRDefault="002F5BE8">
      <w:pPr>
        <w:spacing w:after="0" w:line="240" w:lineRule="auto"/>
      </w:pPr>
      <w:r>
        <w:separator/>
      </w:r>
    </w:p>
  </w:endnote>
  <w:endnote w:type="continuationSeparator" w:id="0">
    <w:p w14:paraId="257E4BAF" w14:textId="77777777" w:rsidR="002F5BE8" w:rsidRDefault="002F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B482" w14:textId="77777777" w:rsidR="008D5C0A" w:rsidRDefault="008D5C0A">
    <w:pPr>
      <w:pStyle w:val="Footer"/>
      <w:jc w:val="center"/>
    </w:pPr>
    <w:r>
      <w:fldChar w:fldCharType="begin"/>
    </w:r>
    <w:r>
      <w:instrText xml:space="preserve"> PAGE   \* MERGEFORMAT </w:instrText>
    </w:r>
    <w:r>
      <w:fldChar w:fldCharType="separate"/>
    </w:r>
    <w:r w:rsidR="00272A6E">
      <w:rPr>
        <w:noProof/>
      </w:rPr>
      <w:t>11</w:t>
    </w:r>
    <w:r>
      <w:rPr>
        <w:noProof/>
      </w:rPr>
      <w:fldChar w:fldCharType="end"/>
    </w:r>
  </w:p>
  <w:p w14:paraId="1D0FC090" w14:textId="77777777" w:rsidR="008D5C0A" w:rsidRDefault="008D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9C2C" w14:textId="77777777" w:rsidR="002F5BE8" w:rsidRDefault="002F5BE8">
      <w:pPr>
        <w:spacing w:after="0" w:line="240" w:lineRule="auto"/>
      </w:pPr>
      <w:r>
        <w:separator/>
      </w:r>
    </w:p>
  </w:footnote>
  <w:footnote w:type="continuationSeparator" w:id="0">
    <w:p w14:paraId="368292AC" w14:textId="77777777" w:rsidR="002F5BE8" w:rsidRDefault="002F5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32D"/>
    <w:multiLevelType w:val="hybridMultilevel"/>
    <w:tmpl w:val="2324904C"/>
    <w:lvl w:ilvl="0" w:tplc="61EADB7E">
      <w:start w:val="2"/>
      <w:numFmt w:val="bullet"/>
      <w:lvlText w:val="-"/>
      <w:lvlJc w:val="left"/>
      <w:pPr>
        <w:ind w:left="420" w:hanging="360"/>
      </w:pPr>
      <w:rPr>
        <w:rFonts w:ascii="Trebuchet MS" w:eastAsia="Calibri" w:hAnsi="Trebuchet MS"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EA0DF6"/>
    <w:multiLevelType w:val="hybridMultilevel"/>
    <w:tmpl w:val="3962D992"/>
    <w:lvl w:ilvl="0" w:tplc="242E49DE">
      <w:start w:val="1"/>
      <w:numFmt w:val="decimal"/>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2" w15:restartNumberingAfterBreak="0">
    <w:nsid w:val="0B394C46"/>
    <w:multiLevelType w:val="hybridMultilevel"/>
    <w:tmpl w:val="4910787E"/>
    <w:lvl w:ilvl="0" w:tplc="56C05F48">
      <w:start w:val="1"/>
      <w:numFmt w:val="decimal"/>
      <w:lvlText w:val="%1."/>
      <w:lvlJc w:val="left"/>
      <w:pPr>
        <w:tabs>
          <w:tab w:val="num" w:pos="1068"/>
        </w:tabs>
        <w:ind w:left="1068" w:hanging="360"/>
      </w:pPr>
      <w:rPr>
        <w:rFonts w:hint="default"/>
      </w:rPr>
    </w:lvl>
    <w:lvl w:ilvl="1" w:tplc="04180019">
      <w:start w:val="1"/>
      <w:numFmt w:val="lowerLetter"/>
      <w:lvlText w:val="%2."/>
      <w:lvlJc w:val="left"/>
      <w:pPr>
        <w:tabs>
          <w:tab w:val="num" w:pos="1788"/>
        </w:tabs>
        <w:ind w:left="1788" w:hanging="360"/>
      </w:pPr>
    </w:lvl>
    <w:lvl w:ilvl="2" w:tplc="0B2262BC">
      <w:start w:val="1"/>
      <w:numFmt w:val="lowerLetter"/>
      <w:lvlText w:val="%3)"/>
      <w:lvlJc w:val="left"/>
      <w:pPr>
        <w:tabs>
          <w:tab w:val="num" w:pos="2688"/>
        </w:tabs>
        <w:ind w:left="2688" w:hanging="360"/>
      </w:pPr>
      <w:rPr>
        <w:rFonts w:hint="default"/>
      </w:r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15:restartNumberingAfterBreak="0">
    <w:nsid w:val="0C467C24"/>
    <w:multiLevelType w:val="hybridMultilevel"/>
    <w:tmpl w:val="FADC9412"/>
    <w:lvl w:ilvl="0" w:tplc="0418000F">
      <w:start w:val="1"/>
      <w:numFmt w:val="decimal"/>
      <w:lvlText w:val="%1."/>
      <w:lvlJc w:val="left"/>
      <w:pPr>
        <w:tabs>
          <w:tab w:val="num" w:pos="1428"/>
        </w:tabs>
        <w:ind w:left="1428" w:hanging="360"/>
      </w:p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F53045A"/>
    <w:multiLevelType w:val="hybridMultilevel"/>
    <w:tmpl w:val="450C398C"/>
    <w:lvl w:ilvl="0" w:tplc="04180001">
      <w:start w:val="1"/>
      <w:numFmt w:val="bullet"/>
      <w:lvlText w:val=""/>
      <w:lvlJc w:val="left"/>
      <w:pPr>
        <w:tabs>
          <w:tab w:val="num" w:pos="2130"/>
        </w:tabs>
        <w:ind w:left="2130" w:hanging="360"/>
      </w:pPr>
      <w:rPr>
        <w:rFonts w:ascii="Symbol" w:hAnsi="Symbol" w:hint="default"/>
      </w:rPr>
    </w:lvl>
    <w:lvl w:ilvl="1" w:tplc="04180003" w:tentative="1">
      <w:start w:val="1"/>
      <w:numFmt w:val="bullet"/>
      <w:lvlText w:val="o"/>
      <w:lvlJc w:val="left"/>
      <w:pPr>
        <w:tabs>
          <w:tab w:val="num" w:pos="2850"/>
        </w:tabs>
        <w:ind w:left="2850" w:hanging="360"/>
      </w:pPr>
      <w:rPr>
        <w:rFonts w:ascii="Courier New" w:hAnsi="Courier New" w:hint="default"/>
      </w:rPr>
    </w:lvl>
    <w:lvl w:ilvl="2" w:tplc="04180005" w:tentative="1">
      <w:start w:val="1"/>
      <w:numFmt w:val="bullet"/>
      <w:lvlText w:val=""/>
      <w:lvlJc w:val="left"/>
      <w:pPr>
        <w:tabs>
          <w:tab w:val="num" w:pos="3570"/>
        </w:tabs>
        <w:ind w:left="3570" w:hanging="360"/>
      </w:pPr>
      <w:rPr>
        <w:rFonts w:ascii="Wingdings" w:hAnsi="Wingdings" w:hint="default"/>
      </w:rPr>
    </w:lvl>
    <w:lvl w:ilvl="3" w:tplc="04180001" w:tentative="1">
      <w:start w:val="1"/>
      <w:numFmt w:val="bullet"/>
      <w:lvlText w:val=""/>
      <w:lvlJc w:val="left"/>
      <w:pPr>
        <w:tabs>
          <w:tab w:val="num" w:pos="4290"/>
        </w:tabs>
        <w:ind w:left="4290" w:hanging="360"/>
      </w:pPr>
      <w:rPr>
        <w:rFonts w:ascii="Symbol" w:hAnsi="Symbol" w:hint="default"/>
      </w:rPr>
    </w:lvl>
    <w:lvl w:ilvl="4" w:tplc="04180003" w:tentative="1">
      <w:start w:val="1"/>
      <w:numFmt w:val="bullet"/>
      <w:lvlText w:val="o"/>
      <w:lvlJc w:val="left"/>
      <w:pPr>
        <w:tabs>
          <w:tab w:val="num" w:pos="5010"/>
        </w:tabs>
        <w:ind w:left="5010" w:hanging="360"/>
      </w:pPr>
      <w:rPr>
        <w:rFonts w:ascii="Courier New" w:hAnsi="Courier New" w:hint="default"/>
      </w:rPr>
    </w:lvl>
    <w:lvl w:ilvl="5" w:tplc="04180005" w:tentative="1">
      <w:start w:val="1"/>
      <w:numFmt w:val="bullet"/>
      <w:lvlText w:val=""/>
      <w:lvlJc w:val="left"/>
      <w:pPr>
        <w:tabs>
          <w:tab w:val="num" w:pos="5730"/>
        </w:tabs>
        <w:ind w:left="5730" w:hanging="360"/>
      </w:pPr>
      <w:rPr>
        <w:rFonts w:ascii="Wingdings" w:hAnsi="Wingdings" w:hint="default"/>
      </w:rPr>
    </w:lvl>
    <w:lvl w:ilvl="6" w:tplc="04180001" w:tentative="1">
      <w:start w:val="1"/>
      <w:numFmt w:val="bullet"/>
      <w:lvlText w:val=""/>
      <w:lvlJc w:val="left"/>
      <w:pPr>
        <w:tabs>
          <w:tab w:val="num" w:pos="6450"/>
        </w:tabs>
        <w:ind w:left="6450" w:hanging="360"/>
      </w:pPr>
      <w:rPr>
        <w:rFonts w:ascii="Symbol" w:hAnsi="Symbol" w:hint="default"/>
      </w:rPr>
    </w:lvl>
    <w:lvl w:ilvl="7" w:tplc="04180003" w:tentative="1">
      <w:start w:val="1"/>
      <w:numFmt w:val="bullet"/>
      <w:lvlText w:val="o"/>
      <w:lvlJc w:val="left"/>
      <w:pPr>
        <w:tabs>
          <w:tab w:val="num" w:pos="7170"/>
        </w:tabs>
        <w:ind w:left="7170" w:hanging="360"/>
      </w:pPr>
      <w:rPr>
        <w:rFonts w:ascii="Courier New" w:hAnsi="Courier New" w:hint="default"/>
      </w:rPr>
    </w:lvl>
    <w:lvl w:ilvl="8" w:tplc="04180005" w:tentative="1">
      <w:start w:val="1"/>
      <w:numFmt w:val="bullet"/>
      <w:lvlText w:val=""/>
      <w:lvlJc w:val="left"/>
      <w:pPr>
        <w:tabs>
          <w:tab w:val="num" w:pos="7890"/>
        </w:tabs>
        <w:ind w:left="7890" w:hanging="360"/>
      </w:pPr>
      <w:rPr>
        <w:rFonts w:ascii="Wingdings" w:hAnsi="Wingdings" w:hint="default"/>
      </w:rPr>
    </w:lvl>
  </w:abstractNum>
  <w:abstractNum w:abstractNumId="5" w15:restartNumberingAfterBreak="0">
    <w:nsid w:val="1CF75619"/>
    <w:multiLevelType w:val="hybridMultilevel"/>
    <w:tmpl w:val="34423692"/>
    <w:lvl w:ilvl="0" w:tplc="C6EA8A0A">
      <w:start w:val="2"/>
      <w:numFmt w:val="bullet"/>
      <w:lvlText w:val="-"/>
      <w:lvlJc w:val="left"/>
      <w:pPr>
        <w:ind w:left="720" w:hanging="360"/>
      </w:pPr>
      <w:rPr>
        <w:rFonts w:ascii="Trebuchet MS" w:eastAsia="Calibr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3526E8"/>
    <w:multiLevelType w:val="hybridMultilevel"/>
    <w:tmpl w:val="9274D3F2"/>
    <w:lvl w:ilvl="0" w:tplc="56C05F48">
      <w:start w:val="1"/>
      <w:numFmt w:val="decimal"/>
      <w:lvlText w:val="%1."/>
      <w:lvlJc w:val="left"/>
      <w:pPr>
        <w:tabs>
          <w:tab w:val="num" w:pos="2496"/>
        </w:tabs>
        <w:ind w:left="2496" w:hanging="360"/>
      </w:pPr>
      <w:rPr>
        <w:rFonts w:hint="default"/>
      </w:rPr>
    </w:lvl>
    <w:lvl w:ilvl="1" w:tplc="04180019" w:tentative="1">
      <w:start w:val="1"/>
      <w:numFmt w:val="lowerLetter"/>
      <w:lvlText w:val="%2."/>
      <w:lvlJc w:val="left"/>
      <w:pPr>
        <w:tabs>
          <w:tab w:val="num" w:pos="2868"/>
        </w:tabs>
        <w:ind w:left="2868" w:hanging="360"/>
      </w:pPr>
    </w:lvl>
    <w:lvl w:ilvl="2" w:tplc="0418001B" w:tentative="1">
      <w:start w:val="1"/>
      <w:numFmt w:val="lowerRoman"/>
      <w:lvlText w:val="%3."/>
      <w:lvlJc w:val="right"/>
      <w:pPr>
        <w:tabs>
          <w:tab w:val="num" w:pos="3588"/>
        </w:tabs>
        <w:ind w:left="3588" w:hanging="180"/>
      </w:pPr>
    </w:lvl>
    <w:lvl w:ilvl="3" w:tplc="0418000F" w:tentative="1">
      <w:start w:val="1"/>
      <w:numFmt w:val="decimal"/>
      <w:lvlText w:val="%4."/>
      <w:lvlJc w:val="left"/>
      <w:pPr>
        <w:tabs>
          <w:tab w:val="num" w:pos="4308"/>
        </w:tabs>
        <w:ind w:left="4308" w:hanging="360"/>
      </w:pPr>
    </w:lvl>
    <w:lvl w:ilvl="4" w:tplc="04180019" w:tentative="1">
      <w:start w:val="1"/>
      <w:numFmt w:val="lowerLetter"/>
      <w:lvlText w:val="%5."/>
      <w:lvlJc w:val="left"/>
      <w:pPr>
        <w:tabs>
          <w:tab w:val="num" w:pos="5028"/>
        </w:tabs>
        <w:ind w:left="5028" w:hanging="360"/>
      </w:pPr>
    </w:lvl>
    <w:lvl w:ilvl="5" w:tplc="0418001B" w:tentative="1">
      <w:start w:val="1"/>
      <w:numFmt w:val="lowerRoman"/>
      <w:lvlText w:val="%6."/>
      <w:lvlJc w:val="right"/>
      <w:pPr>
        <w:tabs>
          <w:tab w:val="num" w:pos="5748"/>
        </w:tabs>
        <w:ind w:left="5748" w:hanging="180"/>
      </w:pPr>
    </w:lvl>
    <w:lvl w:ilvl="6" w:tplc="0418000F" w:tentative="1">
      <w:start w:val="1"/>
      <w:numFmt w:val="decimal"/>
      <w:lvlText w:val="%7."/>
      <w:lvlJc w:val="left"/>
      <w:pPr>
        <w:tabs>
          <w:tab w:val="num" w:pos="6468"/>
        </w:tabs>
        <w:ind w:left="6468" w:hanging="360"/>
      </w:pPr>
    </w:lvl>
    <w:lvl w:ilvl="7" w:tplc="04180019" w:tentative="1">
      <w:start w:val="1"/>
      <w:numFmt w:val="lowerLetter"/>
      <w:lvlText w:val="%8."/>
      <w:lvlJc w:val="left"/>
      <w:pPr>
        <w:tabs>
          <w:tab w:val="num" w:pos="7188"/>
        </w:tabs>
        <w:ind w:left="7188" w:hanging="360"/>
      </w:pPr>
    </w:lvl>
    <w:lvl w:ilvl="8" w:tplc="0418001B" w:tentative="1">
      <w:start w:val="1"/>
      <w:numFmt w:val="lowerRoman"/>
      <w:lvlText w:val="%9."/>
      <w:lvlJc w:val="right"/>
      <w:pPr>
        <w:tabs>
          <w:tab w:val="num" w:pos="7908"/>
        </w:tabs>
        <w:ind w:left="7908" w:hanging="180"/>
      </w:pPr>
    </w:lvl>
  </w:abstractNum>
  <w:abstractNum w:abstractNumId="7"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4285698"/>
    <w:multiLevelType w:val="hybridMultilevel"/>
    <w:tmpl w:val="79ECC14E"/>
    <w:lvl w:ilvl="0" w:tplc="0418000F">
      <w:start w:val="1"/>
      <w:numFmt w:val="decimal"/>
      <w:lvlText w:val="%1."/>
      <w:lvlJc w:val="left"/>
      <w:pPr>
        <w:tabs>
          <w:tab w:val="num" w:pos="1428"/>
        </w:tabs>
        <w:ind w:left="1428" w:hanging="360"/>
      </w:pPr>
    </w:lvl>
    <w:lvl w:ilvl="1" w:tplc="04180001">
      <w:start w:val="1"/>
      <w:numFmt w:val="bullet"/>
      <w:lvlText w:val=""/>
      <w:lvlJc w:val="left"/>
      <w:pPr>
        <w:tabs>
          <w:tab w:val="num" w:pos="2148"/>
        </w:tabs>
        <w:ind w:left="2148" w:hanging="360"/>
      </w:pPr>
      <w:rPr>
        <w:rFonts w:ascii="Symbol" w:hAnsi="Symbol"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5D06196"/>
    <w:multiLevelType w:val="hybridMultilevel"/>
    <w:tmpl w:val="10F04962"/>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B744787"/>
    <w:multiLevelType w:val="hybridMultilevel"/>
    <w:tmpl w:val="E0DC00A0"/>
    <w:lvl w:ilvl="0" w:tplc="CF70B4B4">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3" w15:restartNumberingAfterBreak="0">
    <w:nsid w:val="337F4268"/>
    <w:multiLevelType w:val="hybridMultilevel"/>
    <w:tmpl w:val="B78E440C"/>
    <w:lvl w:ilvl="0" w:tplc="A35CADBC">
      <w:start w:val="1"/>
      <w:numFmt w:val="upperRoman"/>
      <w:pStyle w:val="Heading4"/>
      <w:lvlText w:val="%1."/>
      <w:lvlJc w:val="right"/>
      <w:pPr>
        <w:tabs>
          <w:tab w:val="num" w:pos="1428"/>
        </w:tabs>
        <w:ind w:left="1428" w:hanging="180"/>
      </w:pPr>
    </w:lvl>
    <w:lvl w:ilvl="1" w:tplc="04180001">
      <w:start w:val="1"/>
      <w:numFmt w:val="bullet"/>
      <w:lvlText w:val=""/>
      <w:lvlJc w:val="left"/>
      <w:pPr>
        <w:tabs>
          <w:tab w:val="num" w:pos="2148"/>
        </w:tabs>
        <w:ind w:left="2148" w:hanging="360"/>
      </w:pPr>
      <w:rPr>
        <w:rFonts w:ascii="Symbol" w:hAnsi="Symbol" w:hint="default"/>
      </w:rPr>
    </w:lvl>
    <w:lvl w:ilvl="2" w:tplc="E8523478">
      <w:start w:val="1"/>
      <w:numFmt w:val="upperRoman"/>
      <w:pStyle w:val="Heading5"/>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14"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3F61B6"/>
    <w:multiLevelType w:val="hybridMultilevel"/>
    <w:tmpl w:val="AD2A9AE6"/>
    <w:lvl w:ilvl="0" w:tplc="04180013">
      <w:start w:val="1"/>
      <w:numFmt w:val="upperRoman"/>
      <w:lvlText w:val="%1."/>
      <w:lvlJc w:val="right"/>
      <w:pPr>
        <w:tabs>
          <w:tab w:val="num" w:pos="1428"/>
        </w:tabs>
        <w:ind w:left="1428" w:hanging="18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16" w15:restartNumberingAfterBreak="0">
    <w:nsid w:val="3D954E54"/>
    <w:multiLevelType w:val="hybridMultilevel"/>
    <w:tmpl w:val="506EF8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B2AC7"/>
    <w:multiLevelType w:val="hybridMultilevel"/>
    <w:tmpl w:val="79ECC14E"/>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F364E2E"/>
    <w:multiLevelType w:val="hybridMultilevel"/>
    <w:tmpl w:val="FCA28654"/>
    <w:lvl w:ilvl="0" w:tplc="9B5EDF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284105A"/>
    <w:multiLevelType w:val="hybridMultilevel"/>
    <w:tmpl w:val="3356B2E8"/>
    <w:lvl w:ilvl="0" w:tplc="4E92C744">
      <w:start w:val="2"/>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86213"/>
    <w:multiLevelType w:val="hybridMultilevel"/>
    <w:tmpl w:val="35323E08"/>
    <w:lvl w:ilvl="0" w:tplc="3E8CD634">
      <w:start w:val="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6AA5F36"/>
    <w:multiLevelType w:val="hybridMultilevel"/>
    <w:tmpl w:val="D910CD44"/>
    <w:lvl w:ilvl="0" w:tplc="04180001">
      <w:start w:val="1"/>
      <w:numFmt w:val="bullet"/>
      <w:lvlText w:val=""/>
      <w:lvlJc w:val="left"/>
      <w:pPr>
        <w:tabs>
          <w:tab w:val="num" w:pos="1428"/>
        </w:tabs>
        <w:ind w:left="1428" w:hanging="360"/>
      </w:pPr>
      <w:rPr>
        <w:rFonts w:ascii="Symbol" w:hAnsi="Symbol" w:hint="default"/>
      </w:rPr>
    </w:lvl>
    <w:lvl w:ilvl="1" w:tplc="56C05F48">
      <w:start w:val="1"/>
      <w:numFmt w:val="decimal"/>
      <w:lvlText w:val="%2."/>
      <w:lvlJc w:val="left"/>
      <w:pPr>
        <w:tabs>
          <w:tab w:val="num" w:pos="2148"/>
        </w:tabs>
        <w:ind w:left="2148" w:hanging="360"/>
      </w:pPr>
      <w:rPr>
        <w:rFonts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FAB3DDE"/>
    <w:multiLevelType w:val="hybridMultilevel"/>
    <w:tmpl w:val="BB4839E6"/>
    <w:lvl w:ilvl="0" w:tplc="62945B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70B09"/>
    <w:multiLevelType w:val="hybridMultilevel"/>
    <w:tmpl w:val="FADC9412"/>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BB35190"/>
    <w:multiLevelType w:val="hybridMultilevel"/>
    <w:tmpl w:val="9EC0AC4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10"/>
  </w:num>
  <w:num w:numId="4">
    <w:abstractNumId w:val="7"/>
  </w:num>
  <w:num w:numId="5">
    <w:abstractNumId w:val="23"/>
  </w:num>
  <w:num w:numId="6">
    <w:abstractNumId w:val="22"/>
  </w:num>
  <w:num w:numId="7">
    <w:abstractNumId w:val="12"/>
  </w:num>
  <w:num w:numId="8">
    <w:abstractNumId w:val="16"/>
  </w:num>
  <w:num w:numId="9">
    <w:abstractNumId w:val="20"/>
  </w:num>
  <w:num w:numId="10">
    <w:abstractNumId w:val="5"/>
  </w:num>
  <w:num w:numId="11">
    <w:abstractNumId w:val="18"/>
  </w:num>
  <w:num w:numId="12">
    <w:abstractNumId w:val="11"/>
  </w:num>
  <w:num w:numId="13">
    <w:abstractNumId w:val="25"/>
  </w:num>
  <w:num w:numId="14">
    <w:abstractNumId w:val="21"/>
  </w:num>
  <w:num w:numId="15">
    <w:abstractNumId w:val="0"/>
  </w:num>
  <w:num w:numId="16">
    <w:abstractNumId w:val="2"/>
  </w:num>
  <w:num w:numId="17">
    <w:abstractNumId w:val="9"/>
  </w:num>
  <w:num w:numId="18">
    <w:abstractNumId w:val="24"/>
  </w:num>
  <w:num w:numId="19">
    <w:abstractNumId w:val="6"/>
  </w:num>
  <w:num w:numId="20">
    <w:abstractNumId w:val="13"/>
  </w:num>
  <w:num w:numId="21">
    <w:abstractNumId w:val="15"/>
  </w:num>
  <w:num w:numId="22">
    <w:abstractNumId w:val="4"/>
  </w:num>
  <w:num w:numId="23">
    <w:abstractNumId w:val="27"/>
  </w:num>
  <w:num w:numId="24">
    <w:abstractNumId w:val="1"/>
  </w:num>
  <w:num w:numId="25">
    <w:abstractNumId w:val="26"/>
  </w:num>
  <w:num w:numId="26">
    <w:abstractNumId w:val="3"/>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A9C"/>
    <w:rsid w:val="00011A4F"/>
    <w:rsid w:val="00012931"/>
    <w:rsid w:val="00015FD1"/>
    <w:rsid w:val="00024ABC"/>
    <w:rsid w:val="00040829"/>
    <w:rsid w:val="00040EBC"/>
    <w:rsid w:val="00045533"/>
    <w:rsid w:val="00052C4B"/>
    <w:rsid w:val="00052CE4"/>
    <w:rsid w:val="0005407E"/>
    <w:rsid w:val="000548A2"/>
    <w:rsid w:val="00055832"/>
    <w:rsid w:val="000561B7"/>
    <w:rsid w:val="00064184"/>
    <w:rsid w:val="0006455B"/>
    <w:rsid w:val="00075C79"/>
    <w:rsid w:val="00080602"/>
    <w:rsid w:val="000808DB"/>
    <w:rsid w:val="00083393"/>
    <w:rsid w:val="00085318"/>
    <w:rsid w:val="00090B77"/>
    <w:rsid w:val="0009772C"/>
    <w:rsid w:val="00097A25"/>
    <w:rsid w:val="000A153D"/>
    <w:rsid w:val="000B4151"/>
    <w:rsid w:val="000B5B94"/>
    <w:rsid w:val="000C42B1"/>
    <w:rsid w:val="000C503D"/>
    <w:rsid w:val="000D1564"/>
    <w:rsid w:val="000D2B19"/>
    <w:rsid w:val="000D54A5"/>
    <w:rsid w:val="000D609D"/>
    <w:rsid w:val="000D7431"/>
    <w:rsid w:val="000D7478"/>
    <w:rsid w:val="000D78E1"/>
    <w:rsid w:val="000E203E"/>
    <w:rsid w:val="000E3533"/>
    <w:rsid w:val="000E3B5F"/>
    <w:rsid w:val="000E3E62"/>
    <w:rsid w:val="000F0D58"/>
    <w:rsid w:val="000F407D"/>
    <w:rsid w:val="000F638E"/>
    <w:rsid w:val="000F70E4"/>
    <w:rsid w:val="001024E8"/>
    <w:rsid w:val="0010723D"/>
    <w:rsid w:val="00113B55"/>
    <w:rsid w:val="00115C5B"/>
    <w:rsid w:val="00122E26"/>
    <w:rsid w:val="00122E96"/>
    <w:rsid w:val="0012364C"/>
    <w:rsid w:val="001244CA"/>
    <w:rsid w:val="001249D8"/>
    <w:rsid w:val="0012610A"/>
    <w:rsid w:val="0012788E"/>
    <w:rsid w:val="00132EB8"/>
    <w:rsid w:val="001440EC"/>
    <w:rsid w:val="00145317"/>
    <w:rsid w:val="001513A0"/>
    <w:rsid w:val="00151BA7"/>
    <w:rsid w:val="00154402"/>
    <w:rsid w:val="001656B1"/>
    <w:rsid w:val="001664A6"/>
    <w:rsid w:val="00170166"/>
    <w:rsid w:val="001705AF"/>
    <w:rsid w:val="001731E0"/>
    <w:rsid w:val="00174C22"/>
    <w:rsid w:val="00174FCD"/>
    <w:rsid w:val="00177FA1"/>
    <w:rsid w:val="001814D6"/>
    <w:rsid w:val="00182034"/>
    <w:rsid w:val="0018401B"/>
    <w:rsid w:val="001843D1"/>
    <w:rsid w:val="00197ED7"/>
    <w:rsid w:val="001A1E8C"/>
    <w:rsid w:val="001A1EB9"/>
    <w:rsid w:val="001A4F3E"/>
    <w:rsid w:val="001A61D2"/>
    <w:rsid w:val="001B1CAE"/>
    <w:rsid w:val="001B53ED"/>
    <w:rsid w:val="001B677E"/>
    <w:rsid w:val="001C1EC3"/>
    <w:rsid w:val="001C67F9"/>
    <w:rsid w:val="001C6F04"/>
    <w:rsid w:val="001D0194"/>
    <w:rsid w:val="001D15C6"/>
    <w:rsid w:val="001D4519"/>
    <w:rsid w:val="001E11AA"/>
    <w:rsid w:val="001E2329"/>
    <w:rsid w:val="001F345C"/>
    <w:rsid w:val="001F4E2A"/>
    <w:rsid w:val="00200C5A"/>
    <w:rsid w:val="00211BE2"/>
    <w:rsid w:val="0021256A"/>
    <w:rsid w:val="00221C0F"/>
    <w:rsid w:val="0022235F"/>
    <w:rsid w:val="00226A32"/>
    <w:rsid w:val="00226AB6"/>
    <w:rsid w:val="00227B68"/>
    <w:rsid w:val="002303D2"/>
    <w:rsid w:val="002330F5"/>
    <w:rsid w:val="00233E0E"/>
    <w:rsid w:val="00237969"/>
    <w:rsid w:val="00237A68"/>
    <w:rsid w:val="00237BC8"/>
    <w:rsid w:val="00245062"/>
    <w:rsid w:val="00246A4C"/>
    <w:rsid w:val="00250043"/>
    <w:rsid w:val="00255591"/>
    <w:rsid w:val="002557C6"/>
    <w:rsid w:val="00262C56"/>
    <w:rsid w:val="002650A5"/>
    <w:rsid w:val="00267EA7"/>
    <w:rsid w:val="002705BC"/>
    <w:rsid w:val="00271DF6"/>
    <w:rsid w:val="00272A6E"/>
    <w:rsid w:val="0027346C"/>
    <w:rsid w:val="00274AA5"/>
    <w:rsid w:val="00274DEE"/>
    <w:rsid w:val="00277DB2"/>
    <w:rsid w:val="002912B2"/>
    <w:rsid w:val="00291A17"/>
    <w:rsid w:val="00291D4F"/>
    <w:rsid w:val="00292EC3"/>
    <w:rsid w:val="00293D79"/>
    <w:rsid w:val="0029793B"/>
    <w:rsid w:val="002A12EC"/>
    <w:rsid w:val="002A653B"/>
    <w:rsid w:val="002B6421"/>
    <w:rsid w:val="002B6DF9"/>
    <w:rsid w:val="002C2DE2"/>
    <w:rsid w:val="002C3B19"/>
    <w:rsid w:val="002D1A88"/>
    <w:rsid w:val="002D5E1B"/>
    <w:rsid w:val="002D6945"/>
    <w:rsid w:val="002D6E35"/>
    <w:rsid w:val="002F2D66"/>
    <w:rsid w:val="002F2ED7"/>
    <w:rsid w:val="002F5BE8"/>
    <w:rsid w:val="002F79B5"/>
    <w:rsid w:val="00306DB5"/>
    <w:rsid w:val="00326F2A"/>
    <w:rsid w:val="003271EE"/>
    <w:rsid w:val="00327347"/>
    <w:rsid w:val="00333157"/>
    <w:rsid w:val="00337029"/>
    <w:rsid w:val="00337D66"/>
    <w:rsid w:val="00341EF1"/>
    <w:rsid w:val="00344991"/>
    <w:rsid w:val="0034562C"/>
    <w:rsid w:val="003476B5"/>
    <w:rsid w:val="00347DC1"/>
    <w:rsid w:val="0035650F"/>
    <w:rsid w:val="00364C4D"/>
    <w:rsid w:val="0037262E"/>
    <w:rsid w:val="00374F42"/>
    <w:rsid w:val="003753E9"/>
    <w:rsid w:val="00376658"/>
    <w:rsid w:val="003778CC"/>
    <w:rsid w:val="00380E36"/>
    <w:rsid w:val="00382944"/>
    <w:rsid w:val="00382CF8"/>
    <w:rsid w:val="003906E5"/>
    <w:rsid w:val="00393609"/>
    <w:rsid w:val="003A70F4"/>
    <w:rsid w:val="003B09D5"/>
    <w:rsid w:val="003B1555"/>
    <w:rsid w:val="003B2E37"/>
    <w:rsid w:val="003B5162"/>
    <w:rsid w:val="003C212D"/>
    <w:rsid w:val="003C275A"/>
    <w:rsid w:val="003C2E59"/>
    <w:rsid w:val="003C3415"/>
    <w:rsid w:val="003C3AAA"/>
    <w:rsid w:val="003D40B0"/>
    <w:rsid w:val="003D43C4"/>
    <w:rsid w:val="003D4777"/>
    <w:rsid w:val="003D4A29"/>
    <w:rsid w:val="003E648D"/>
    <w:rsid w:val="003E6E10"/>
    <w:rsid w:val="003F63AA"/>
    <w:rsid w:val="003F7D53"/>
    <w:rsid w:val="00400353"/>
    <w:rsid w:val="00400722"/>
    <w:rsid w:val="00403A14"/>
    <w:rsid w:val="00406152"/>
    <w:rsid w:val="004062CE"/>
    <w:rsid w:val="00412F6A"/>
    <w:rsid w:val="00413B68"/>
    <w:rsid w:val="00414A7A"/>
    <w:rsid w:val="00417B8F"/>
    <w:rsid w:val="004230D2"/>
    <w:rsid w:val="00423B04"/>
    <w:rsid w:val="00424151"/>
    <w:rsid w:val="0042485E"/>
    <w:rsid w:val="00440E17"/>
    <w:rsid w:val="004520E2"/>
    <w:rsid w:val="00453E99"/>
    <w:rsid w:val="00455CCE"/>
    <w:rsid w:val="0045734A"/>
    <w:rsid w:val="00470A0A"/>
    <w:rsid w:val="0047350C"/>
    <w:rsid w:val="004745A3"/>
    <w:rsid w:val="004764ED"/>
    <w:rsid w:val="00486D83"/>
    <w:rsid w:val="004930AE"/>
    <w:rsid w:val="00494160"/>
    <w:rsid w:val="004962ED"/>
    <w:rsid w:val="00497023"/>
    <w:rsid w:val="004A055F"/>
    <w:rsid w:val="004A1520"/>
    <w:rsid w:val="004A17B4"/>
    <w:rsid w:val="004A1BDF"/>
    <w:rsid w:val="004B1644"/>
    <w:rsid w:val="004B2735"/>
    <w:rsid w:val="004B2A70"/>
    <w:rsid w:val="004B2C8C"/>
    <w:rsid w:val="004B6537"/>
    <w:rsid w:val="004C0807"/>
    <w:rsid w:val="004C1C77"/>
    <w:rsid w:val="004C3803"/>
    <w:rsid w:val="004C5047"/>
    <w:rsid w:val="004C69A9"/>
    <w:rsid w:val="004D378E"/>
    <w:rsid w:val="004D513E"/>
    <w:rsid w:val="004F3EA3"/>
    <w:rsid w:val="004F679E"/>
    <w:rsid w:val="005053AE"/>
    <w:rsid w:val="00505790"/>
    <w:rsid w:val="00506885"/>
    <w:rsid w:val="00510D19"/>
    <w:rsid w:val="0051451A"/>
    <w:rsid w:val="005174E8"/>
    <w:rsid w:val="00521BF4"/>
    <w:rsid w:val="0052757A"/>
    <w:rsid w:val="00535D68"/>
    <w:rsid w:val="00537E7D"/>
    <w:rsid w:val="00544843"/>
    <w:rsid w:val="00545705"/>
    <w:rsid w:val="005474B9"/>
    <w:rsid w:val="00554534"/>
    <w:rsid w:val="00555BF8"/>
    <w:rsid w:val="00557C92"/>
    <w:rsid w:val="00557D48"/>
    <w:rsid w:val="005620A2"/>
    <w:rsid w:val="00574538"/>
    <w:rsid w:val="005813B3"/>
    <w:rsid w:val="005839F7"/>
    <w:rsid w:val="005872B5"/>
    <w:rsid w:val="005913ED"/>
    <w:rsid w:val="0059500F"/>
    <w:rsid w:val="005A2357"/>
    <w:rsid w:val="005A563F"/>
    <w:rsid w:val="005A578D"/>
    <w:rsid w:val="005A648C"/>
    <w:rsid w:val="005A66C2"/>
    <w:rsid w:val="005B1A9E"/>
    <w:rsid w:val="005B1D8D"/>
    <w:rsid w:val="005B1E30"/>
    <w:rsid w:val="005B6D56"/>
    <w:rsid w:val="005C0025"/>
    <w:rsid w:val="005D1612"/>
    <w:rsid w:val="005D4369"/>
    <w:rsid w:val="005D4ED4"/>
    <w:rsid w:val="005E7576"/>
    <w:rsid w:val="005F4A6C"/>
    <w:rsid w:val="00601769"/>
    <w:rsid w:val="00602706"/>
    <w:rsid w:val="00611359"/>
    <w:rsid w:val="00612132"/>
    <w:rsid w:val="00613121"/>
    <w:rsid w:val="00614B51"/>
    <w:rsid w:val="00615740"/>
    <w:rsid w:val="00616C60"/>
    <w:rsid w:val="0062225E"/>
    <w:rsid w:val="00622A26"/>
    <w:rsid w:val="00622FEB"/>
    <w:rsid w:val="006256EE"/>
    <w:rsid w:val="006359C2"/>
    <w:rsid w:val="00635ACA"/>
    <w:rsid w:val="00635E75"/>
    <w:rsid w:val="00637CFB"/>
    <w:rsid w:val="00644359"/>
    <w:rsid w:val="00644F60"/>
    <w:rsid w:val="00653FD3"/>
    <w:rsid w:val="006577A5"/>
    <w:rsid w:val="00661050"/>
    <w:rsid w:val="00665BBE"/>
    <w:rsid w:val="006759E2"/>
    <w:rsid w:val="0067669A"/>
    <w:rsid w:val="006775E8"/>
    <w:rsid w:val="00682D44"/>
    <w:rsid w:val="0069246D"/>
    <w:rsid w:val="00696461"/>
    <w:rsid w:val="006A111D"/>
    <w:rsid w:val="006B1B4C"/>
    <w:rsid w:val="006B43F1"/>
    <w:rsid w:val="006B5D74"/>
    <w:rsid w:val="006B6079"/>
    <w:rsid w:val="006B7714"/>
    <w:rsid w:val="006C25EC"/>
    <w:rsid w:val="006C3A54"/>
    <w:rsid w:val="006C6EAF"/>
    <w:rsid w:val="006D0B8C"/>
    <w:rsid w:val="006D1E08"/>
    <w:rsid w:val="006D2B48"/>
    <w:rsid w:val="006D2FF6"/>
    <w:rsid w:val="006D35A6"/>
    <w:rsid w:val="006D462D"/>
    <w:rsid w:val="006D7A09"/>
    <w:rsid w:val="006E4474"/>
    <w:rsid w:val="00702239"/>
    <w:rsid w:val="007064DB"/>
    <w:rsid w:val="007074D9"/>
    <w:rsid w:val="00710D41"/>
    <w:rsid w:val="007133EC"/>
    <w:rsid w:val="0072003A"/>
    <w:rsid w:val="00720DBF"/>
    <w:rsid w:val="00721285"/>
    <w:rsid w:val="00725845"/>
    <w:rsid w:val="00725CC4"/>
    <w:rsid w:val="00726B66"/>
    <w:rsid w:val="00726D37"/>
    <w:rsid w:val="00727018"/>
    <w:rsid w:val="00731D5F"/>
    <w:rsid w:val="00731DC3"/>
    <w:rsid w:val="007341F8"/>
    <w:rsid w:val="007377AC"/>
    <w:rsid w:val="007441A2"/>
    <w:rsid w:val="00751055"/>
    <w:rsid w:val="00752E0C"/>
    <w:rsid w:val="007530E9"/>
    <w:rsid w:val="007551FD"/>
    <w:rsid w:val="007609F3"/>
    <w:rsid w:val="0076225D"/>
    <w:rsid w:val="007625D6"/>
    <w:rsid w:val="00766853"/>
    <w:rsid w:val="007668AC"/>
    <w:rsid w:val="00766E1D"/>
    <w:rsid w:val="00767D31"/>
    <w:rsid w:val="00777902"/>
    <w:rsid w:val="007807AD"/>
    <w:rsid w:val="007904F1"/>
    <w:rsid w:val="00791E59"/>
    <w:rsid w:val="00795732"/>
    <w:rsid w:val="007A0596"/>
    <w:rsid w:val="007A31DB"/>
    <w:rsid w:val="007A7A6E"/>
    <w:rsid w:val="007B09FA"/>
    <w:rsid w:val="007B2142"/>
    <w:rsid w:val="007B3EEB"/>
    <w:rsid w:val="007C18F6"/>
    <w:rsid w:val="007C64A5"/>
    <w:rsid w:val="007D2A4F"/>
    <w:rsid w:val="007D2CE4"/>
    <w:rsid w:val="007E4735"/>
    <w:rsid w:val="007E62D4"/>
    <w:rsid w:val="007E7664"/>
    <w:rsid w:val="007E7836"/>
    <w:rsid w:val="008004AB"/>
    <w:rsid w:val="00802C0D"/>
    <w:rsid w:val="0080594B"/>
    <w:rsid w:val="00805CE8"/>
    <w:rsid w:val="00814838"/>
    <w:rsid w:val="00816B46"/>
    <w:rsid w:val="0082541F"/>
    <w:rsid w:val="00831C96"/>
    <w:rsid w:val="00833673"/>
    <w:rsid w:val="00840095"/>
    <w:rsid w:val="008456E6"/>
    <w:rsid w:val="00845714"/>
    <w:rsid w:val="0084789A"/>
    <w:rsid w:val="00852E8F"/>
    <w:rsid w:val="00856E57"/>
    <w:rsid w:val="00861256"/>
    <w:rsid w:val="008668F3"/>
    <w:rsid w:val="008711E6"/>
    <w:rsid w:val="00881D94"/>
    <w:rsid w:val="00882E3B"/>
    <w:rsid w:val="00885468"/>
    <w:rsid w:val="00886D70"/>
    <w:rsid w:val="00891C83"/>
    <w:rsid w:val="0089327B"/>
    <w:rsid w:val="008A0C18"/>
    <w:rsid w:val="008A21CA"/>
    <w:rsid w:val="008A4E7A"/>
    <w:rsid w:val="008B287F"/>
    <w:rsid w:val="008B4386"/>
    <w:rsid w:val="008B5DFE"/>
    <w:rsid w:val="008D3222"/>
    <w:rsid w:val="008D5C0A"/>
    <w:rsid w:val="008E1ACD"/>
    <w:rsid w:val="008E7F35"/>
    <w:rsid w:val="008F191D"/>
    <w:rsid w:val="008F45DB"/>
    <w:rsid w:val="0091268B"/>
    <w:rsid w:val="00913BF5"/>
    <w:rsid w:val="009204FF"/>
    <w:rsid w:val="00923346"/>
    <w:rsid w:val="00924FE4"/>
    <w:rsid w:val="00926050"/>
    <w:rsid w:val="00931F75"/>
    <w:rsid w:val="00932505"/>
    <w:rsid w:val="00933195"/>
    <w:rsid w:val="009371F9"/>
    <w:rsid w:val="009403B8"/>
    <w:rsid w:val="009426F1"/>
    <w:rsid w:val="00942B4A"/>
    <w:rsid w:val="00942E37"/>
    <w:rsid w:val="0095157E"/>
    <w:rsid w:val="009526BA"/>
    <w:rsid w:val="00961BDF"/>
    <w:rsid w:val="00967FA3"/>
    <w:rsid w:val="009711B5"/>
    <w:rsid w:val="00972D09"/>
    <w:rsid w:val="00974F85"/>
    <w:rsid w:val="0097719D"/>
    <w:rsid w:val="00980697"/>
    <w:rsid w:val="009832D1"/>
    <w:rsid w:val="00984B6D"/>
    <w:rsid w:val="00990DBE"/>
    <w:rsid w:val="00990F93"/>
    <w:rsid w:val="00991157"/>
    <w:rsid w:val="00993F23"/>
    <w:rsid w:val="009958E6"/>
    <w:rsid w:val="009A1197"/>
    <w:rsid w:val="009A1870"/>
    <w:rsid w:val="009A4B53"/>
    <w:rsid w:val="009A556E"/>
    <w:rsid w:val="009B08BF"/>
    <w:rsid w:val="009B1072"/>
    <w:rsid w:val="009B7F2A"/>
    <w:rsid w:val="009C0BB2"/>
    <w:rsid w:val="009D4C6D"/>
    <w:rsid w:val="009D6B94"/>
    <w:rsid w:val="009E2721"/>
    <w:rsid w:val="009E46D7"/>
    <w:rsid w:val="009E7531"/>
    <w:rsid w:val="009F61C9"/>
    <w:rsid w:val="009F711D"/>
    <w:rsid w:val="00A03155"/>
    <w:rsid w:val="00A11F8B"/>
    <w:rsid w:val="00A26062"/>
    <w:rsid w:val="00A30F96"/>
    <w:rsid w:val="00A35A7B"/>
    <w:rsid w:val="00A35C1E"/>
    <w:rsid w:val="00A44DA1"/>
    <w:rsid w:val="00A47B08"/>
    <w:rsid w:val="00A51856"/>
    <w:rsid w:val="00A5604D"/>
    <w:rsid w:val="00A62954"/>
    <w:rsid w:val="00A6405E"/>
    <w:rsid w:val="00A7051E"/>
    <w:rsid w:val="00A715A1"/>
    <w:rsid w:val="00A72C85"/>
    <w:rsid w:val="00A82602"/>
    <w:rsid w:val="00A8756B"/>
    <w:rsid w:val="00A87583"/>
    <w:rsid w:val="00A87F50"/>
    <w:rsid w:val="00A90AF9"/>
    <w:rsid w:val="00A92A29"/>
    <w:rsid w:val="00A94DC9"/>
    <w:rsid w:val="00A961A8"/>
    <w:rsid w:val="00A97113"/>
    <w:rsid w:val="00AA35A4"/>
    <w:rsid w:val="00AA43A8"/>
    <w:rsid w:val="00AA5FD8"/>
    <w:rsid w:val="00AC1240"/>
    <w:rsid w:val="00AD6231"/>
    <w:rsid w:val="00AE2A21"/>
    <w:rsid w:val="00AE42B1"/>
    <w:rsid w:val="00AE580E"/>
    <w:rsid w:val="00AE7DAC"/>
    <w:rsid w:val="00AF22B0"/>
    <w:rsid w:val="00B00EBB"/>
    <w:rsid w:val="00B03B6D"/>
    <w:rsid w:val="00B074E9"/>
    <w:rsid w:val="00B20384"/>
    <w:rsid w:val="00B23316"/>
    <w:rsid w:val="00B24074"/>
    <w:rsid w:val="00B4626A"/>
    <w:rsid w:val="00B4654F"/>
    <w:rsid w:val="00B46667"/>
    <w:rsid w:val="00B50D34"/>
    <w:rsid w:val="00B51FEC"/>
    <w:rsid w:val="00B55F5C"/>
    <w:rsid w:val="00B561D0"/>
    <w:rsid w:val="00B56DE6"/>
    <w:rsid w:val="00B60D8A"/>
    <w:rsid w:val="00B61338"/>
    <w:rsid w:val="00B64499"/>
    <w:rsid w:val="00B65D77"/>
    <w:rsid w:val="00B6651F"/>
    <w:rsid w:val="00B72E72"/>
    <w:rsid w:val="00B87C0A"/>
    <w:rsid w:val="00B9220B"/>
    <w:rsid w:val="00BA2768"/>
    <w:rsid w:val="00BA31D6"/>
    <w:rsid w:val="00BA595E"/>
    <w:rsid w:val="00BA5F0F"/>
    <w:rsid w:val="00BB286A"/>
    <w:rsid w:val="00BB7313"/>
    <w:rsid w:val="00BC260A"/>
    <w:rsid w:val="00BC4E33"/>
    <w:rsid w:val="00BD4CBB"/>
    <w:rsid w:val="00BD6E47"/>
    <w:rsid w:val="00BE0E0C"/>
    <w:rsid w:val="00BE4ADA"/>
    <w:rsid w:val="00BF2600"/>
    <w:rsid w:val="00BF474B"/>
    <w:rsid w:val="00BF5F0F"/>
    <w:rsid w:val="00C12A02"/>
    <w:rsid w:val="00C308C6"/>
    <w:rsid w:val="00C33133"/>
    <w:rsid w:val="00C33351"/>
    <w:rsid w:val="00C3649D"/>
    <w:rsid w:val="00C36F38"/>
    <w:rsid w:val="00C451A4"/>
    <w:rsid w:val="00C5164D"/>
    <w:rsid w:val="00C56AA1"/>
    <w:rsid w:val="00C63934"/>
    <w:rsid w:val="00C76AD7"/>
    <w:rsid w:val="00C778A8"/>
    <w:rsid w:val="00C870ED"/>
    <w:rsid w:val="00C87495"/>
    <w:rsid w:val="00C925B5"/>
    <w:rsid w:val="00C967A6"/>
    <w:rsid w:val="00C97610"/>
    <w:rsid w:val="00CB15F6"/>
    <w:rsid w:val="00CB185D"/>
    <w:rsid w:val="00CB6262"/>
    <w:rsid w:val="00CB77F0"/>
    <w:rsid w:val="00CC2F5E"/>
    <w:rsid w:val="00CC4709"/>
    <w:rsid w:val="00CD39E2"/>
    <w:rsid w:val="00CD76AF"/>
    <w:rsid w:val="00CF0CFE"/>
    <w:rsid w:val="00D01B49"/>
    <w:rsid w:val="00D05BDD"/>
    <w:rsid w:val="00D06B86"/>
    <w:rsid w:val="00D11C3D"/>
    <w:rsid w:val="00D16A54"/>
    <w:rsid w:val="00D177DA"/>
    <w:rsid w:val="00D3746B"/>
    <w:rsid w:val="00D4429C"/>
    <w:rsid w:val="00D45E0C"/>
    <w:rsid w:val="00D5007B"/>
    <w:rsid w:val="00D5060E"/>
    <w:rsid w:val="00D53827"/>
    <w:rsid w:val="00D57CB1"/>
    <w:rsid w:val="00D73E08"/>
    <w:rsid w:val="00D7597A"/>
    <w:rsid w:val="00D83A52"/>
    <w:rsid w:val="00D843E6"/>
    <w:rsid w:val="00DA1DBB"/>
    <w:rsid w:val="00DB16F7"/>
    <w:rsid w:val="00DC3082"/>
    <w:rsid w:val="00DC33EF"/>
    <w:rsid w:val="00DD1D80"/>
    <w:rsid w:val="00DD4F9B"/>
    <w:rsid w:val="00DD50A6"/>
    <w:rsid w:val="00DD56AA"/>
    <w:rsid w:val="00DE369F"/>
    <w:rsid w:val="00DE4EBA"/>
    <w:rsid w:val="00DF2D5E"/>
    <w:rsid w:val="00DF5B09"/>
    <w:rsid w:val="00E00F3E"/>
    <w:rsid w:val="00E01F32"/>
    <w:rsid w:val="00E052C0"/>
    <w:rsid w:val="00E06B09"/>
    <w:rsid w:val="00E118FC"/>
    <w:rsid w:val="00E1250C"/>
    <w:rsid w:val="00E23756"/>
    <w:rsid w:val="00E30DDE"/>
    <w:rsid w:val="00E32818"/>
    <w:rsid w:val="00E331BF"/>
    <w:rsid w:val="00E349C4"/>
    <w:rsid w:val="00E34F93"/>
    <w:rsid w:val="00E36B57"/>
    <w:rsid w:val="00E40556"/>
    <w:rsid w:val="00E57F4C"/>
    <w:rsid w:val="00E6211F"/>
    <w:rsid w:val="00E67B52"/>
    <w:rsid w:val="00E705A8"/>
    <w:rsid w:val="00E720C5"/>
    <w:rsid w:val="00E74E33"/>
    <w:rsid w:val="00E800FD"/>
    <w:rsid w:val="00EA0057"/>
    <w:rsid w:val="00EA024F"/>
    <w:rsid w:val="00EA2A42"/>
    <w:rsid w:val="00EA480D"/>
    <w:rsid w:val="00EB1309"/>
    <w:rsid w:val="00EB348E"/>
    <w:rsid w:val="00EB5AC6"/>
    <w:rsid w:val="00EB6F14"/>
    <w:rsid w:val="00EC06C9"/>
    <w:rsid w:val="00ED08ED"/>
    <w:rsid w:val="00ED0DED"/>
    <w:rsid w:val="00ED3747"/>
    <w:rsid w:val="00ED59F4"/>
    <w:rsid w:val="00EE194B"/>
    <w:rsid w:val="00EE216D"/>
    <w:rsid w:val="00EE7804"/>
    <w:rsid w:val="00EF1D1C"/>
    <w:rsid w:val="00EF2074"/>
    <w:rsid w:val="00EF2331"/>
    <w:rsid w:val="00EF3C1D"/>
    <w:rsid w:val="00EF5C0A"/>
    <w:rsid w:val="00F20B58"/>
    <w:rsid w:val="00F26E93"/>
    <w:rsid w:val="00F2763C"/>
    <w:rsid w:val="00F30CB8"/>
    <w:rsid w:val="00F40819"/>
    <w:rsid w:val="00F425C1"/>
    <w:rsid w:val="00F454C5"/>
    <w:rsid w:val="00F45C80"/>
    <w:rsid w:val="00F469B2"/>
    <w:rsid w:val="00F471BF"/>
    <w:rsid w:val="00F56E57"/>
    <w:rsid w:val="00F60433"/>
    <w:rsid w:val="00F61DBC"/>
    <w:rsid w:val="00F634AC"/>
    <w:rsid w:val="00F66BA6"/>
    <w:rsid w:val="00F703FC"/>
    <w:rsid w:val="00F70949"/>
    <w:rsid w:val="00F7217E"/>
    <w:rsid w:val="00F76481"/>
    <w:rsid w:val="00F83FFA"/>
    <w:rsid w:val="00F95F60"/>
    <w:rsid w:val="00FA0BEF"/>
    <w:rsid w:val="00FA5036"/>
    <w:rsid w:val="00FB0370"/>
    <w:rsid w:val="00FB183D"/>
    <w:rsid w:val="00FB7C55"/>
    <w:rsid w:val="00FC2EFE"/>
    <w:rsid w:val="00FC6028"/>
    <w:rsid w:val="00FD3699"/>
    <w:rsid w:val="00FD57D6"/>
    <w:rsid w:val="00FE5602"/>
    <w:rsid w:val="00FE5AAF"/>
    <w:rsid w:val="00FF2604"/>
    <w:rsid w:val="00FF52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46BDE"/>
  <w15:docId w15:val="{4BFCBCB0-61A8-48B5-8CC0-1952C148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4A6"/>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C451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7441A2"/>
    <w:pPr>
      <w:keepNext/>
      <w:spacing w:after="0" w:line="240" w:lineRule="auto"/>
      <w:jc w:val="center"/>
      <w:outlineLvl w:val="1"/>
    </w:pPr>
    <w:rPr>
      <w:rFonts w:ascii="Times New Roman" w:eastAsia="Times New Roman" w:hAnsi="Times New Roman" w:cs="Times New Roman"/>
      <w:b/>
      <w:bCs/>
      <w:color w:val="000080"/>
      <w:sz w:val="24"/>
      <w:szCs w:val="24"/>
      <w:lang w:val="en-US"/>
    </w:rPr>
  </w:style>
  <w:style w:type="paragraph" w:styleId="Heading3">
    <w:name w:val="heading 3"/>
    <w:basedOn w:val="Normal"/>
    <w:link w:val="Heading3Char"/>
    <w:qFormat/>
    <w:locked/>
    <w:rsid w:val="008668F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next w:val="Normal"/>
    <w:link w:val="Heading4Char"/>
    <w:qFormat/>
    <w:locked/>
    <w:rsid w:val="007441A2"/>
    <w:pPr>
      <w:keepNext/>
      <w:numPr>
        <w:numId w:val="20"/>
      </w:numPr>
      <w:spacing w:after="0" w:line="240" w:lineRule="auto"/>
      <w:jc w:val="both"/>
      <w:outlineLvl w:val="3"/>
    </w:pPr>
    <w:rPr>
      <w:rFonts w:ascii="TimesRomanR" w:eastAsia="Times New Roman" w:hAnsi="TimesRomanR" w:cs="Times New Roman"/>
      <w:sz w:val="24"/>
      <w:szCs w:val="24"/>
      <w:u w:val="single"/>
      <w:lang w:val="en-US"/>
    </w:rPr>
  </w:style>
  <w:style w:type="paragraph" w:styleId="Heading5">
    <w:name w:val="heading 5"/>
    <w:basedOn w:val="Normal"/>
    <w:next w:val="Normal"/>
    <w:link w:val="Heading5Char"/>
    <w:qFormat/>
    <w:locked/>
    <w:rsid w:val="007441A2"/>
    <w:pPr>
      <w:keepNext/>
      <w:numPr>
        <w:ilvl w:val="2"/>
        <w:numId w:val="20"/>
      </w:numPr>
      <w:spacing w:after="0" w:line="240" w:lineRule="auto"/>
      <w:jc w:val="both"/>
      <w:outlineLvl w:val="4"/>
    </w:pPr>
    <w:rPr>
      <w:rFonts w:ascii="TimesRomanR" w:eastAsia="Times New Roman" w:hAnsi="TimesRomanR" w:cs="Times New Roman"/>
      <w:sz w:val="24"/>
      <w:szCs w:val="24"/>
      <w:u w:val="single"/>
      <w:lang w:val="en-US"/>
    </w:rPr>
  </w:style>
  <w:style w:type="paragraph" w:styleId="Heading6">
    <w:name w:val="heading 6"/>
    <w:basedOn w:val="Normal"/>
    <w:next w:val="Normal"/>
    <w:link w:val="Heading6Char"/>
    <w:qFormat/>
    <w:locked/>
    <w:rsid w:val="007441A2"/>
    <w:pPr>
      <w:keepNext/>
      <w:spacing w:after="0" w:line="240" w:lineRule="auto"/>
      <w:jc w:val="center"/>
      <w:outlineLvl w:val="5"/>
    </w:pPr>
    <w:rPr>
      <w:rFonts w:ascii="TimesRomanR" w:eastAsia="Times New Roman" w:hAnsi="TimesRomanR" w:cs="Times New Roman"/>
      <w:b/>
      <w:bCs/>
      <w:sz w:val="32"/>
      <w:szCs w:val="24"/>
      <w:lang w:val="en-US"/>
    </w:rPr>
  </w:style>
  <w:style w:type="paragraph" w:styleId="Heading7">
    <w:name w:val="heading 7"/>
    <w:basedOn w:val="Normal"/>
    <w:next w:val="Normal"/>
    <w:link w:val="Heading7Char"/>
    <w:qFormat/>
    <w:locked/>
    <w:rsid w:val="007441A2"/>
    <w:pPr>
      <w:keepNext/>
      <w:spacing w:after="0" w:line="240" w:lineRule="auto"/>
      <w:outlineLvl w:val="6"/>
    </w:pPr>
    <w:rPr>
      <w:rFonts w:ascii="TimesRomanR" w:eastAsia="Times New Roman" w:hAnsi="TimesRomanR" w:cs="Times New Roman"/>
      <w:b/>
      <w:bCs/>
      <w:color w:val="000080"/>
      <w:sz w:val="28"/>
      <w:szCs w:val="24"/>
      <w:lang w:val="en-US"/>
    </w:rPr>
  </w:style>
  <w:style w:type="paragraph" w:styleId="Heading8">
    <w:name w:val="heading 8"/>
    <w:basedOn w:val="Normal"/>
    <w:next w:val="Normal"/>
    <w:link w:val="Heading8Char"/>
    <w:qFormat/>
    <w:locked/>
    <w:rsid w:val="007441A2"/>
    <w:pPr>
      <w:keepNext/>
      <w:spacing w:after="0" w:line="240" w:lineRule="auto"/>
      <w:ind w:left="708" w:firstLine="708"/>
      <w:jc w:val="both"/>
      <w:outlineLvl w:val="7"/>
    </w:pPr>
    <w:rPr>
      <w:rFonts w:ascii="TimesRomanR" w:eastAsia="Times New Roman" w:hAnsi="TimesRomanR"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64A6"/>
    <w:pPr>
      <w:tabs>
        <w:tab w:val="center" w:pos="4536"/>
        <w:tab w:val="right" w:pos="9072"/>
      </w:tabs>
      <w:spacing w:after="0" w:line="240" w:lineRule="auto"/>
    </w:pPr>
  </w:style>
  <w:style w:type="character" w:customStyle="1" w:styleId="FooterChar">
    <w:name w:val="Footer Char"/>
    <w:basedOn w:val="DefaultParagraphFont"/>
    <w:link w:val="Footer"/>
    <w:locked/>
    <w:rsid w:val="001664A6"/>
  </w:style>
  <w:style w:type="paragraph" w:styleId="BalloonText">
    <w:name w:val="Balloon Text"/>
    <w:basedOn w:val="Normal"/>
    <w:link w:val="BalloonTextChar"/>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ListParagraph">
    <w:name w:val="List Paragraph"/>
    <w:basedOn w:val="Normal"/>
    <w:uiPriority w:val="72"/>
    <w:qFormat/>
    <w:rsid w:val="00226A32"/>
    <w:pPr>
      <w:ind w:left="720"/>
      <w:contextualSpacing/>
    </w:pPr>
  </w:style>
  <w:style w:type="paragraph" w:styleId="FootnoteText">
    <w:name w:val="footnote text"/>
    <w:aliases w:val="Fußnotentext Char,Footnote,n,Footnote Text Char1,Footnote Text Char Char,Footnote Text Char2 Char Char,Footnote Text Char2 Char,Footnote Text Char Char1 Char,Footnote Text Char2 Char Char1 Char,Footnote Text Char1 Char Char"/>
    <w:basedOn w:val="Normal"/>
    <w:link w:val="FootnoteTextChar"/>
    <w:uiPriority w:val="99"/>
    <w:unhideWhenUsed/>
    <w:rsid w:val="00424151"/>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Fußnotentext Char Char,Footnote Char,n Char,Footnote Text Char1 Char,Footnote Text Char Char Char,Footnote Text Char2 Char Char Char,Footnote Text Char2 Char Char1,Footnote Text Char Char1 Char Char,Footnote Text Char1 Char Char Char"/>
    <w:basedOn w:val="DefaultParagraphFont"/>
    <w:link w:val="FootnoteText"/>
    <w:uiPriority w:val="99"/>
    <w:rsid w:val="00424151"/>
    <w:rPr>
      <w:rFonts w:asciiTheme="minorHAnsi" w:eastAsiaTheme="minorHAnsi" w:hAnsiTheme="minorHAnsi" w:cstheme="minorBidi"/>
      <w:lang w:eastAsia="en-US"/>
    </w:rPr>
  </w:style>
  <w:style w:type="character" w:customStyle="1" w:styleId="sden">
    <w:name w:val="s_den"/>
    <w:basedOn w:val="DefaultParagraphFont"/>
    <w:rsid w:val="00726D37"/>
  </w:style>
  <w:style w:type="character" w:customStyle="1" w:styleId="shdr">
    <w:name w:val="s_hdr"/>
    <w:basedOn w:val="DefaultParagraphFont"/>
    <w:rsid w:val="00726D37"/>
  </w:style>
  <w:style w:type="character" w:customStyle="1" w:styleId="semtttl">
    <w:name w:val="s_emt_ttl"/>
    <w:basedOn w:val="DefaultParagraphFont"/>
    <w:rsid w:val="00726D37"/>
  </w:style>
  <w:style w:type="character" w:customStyle="1" w:styleId="semtbdy">
    <w:name w:val="s_emt_bdy"/>
    <w:basedOn w:val="DefaultParagraphFont"/>
    <w:rsid w:val="00726D37"/>
  </w:style>
  <w:style w:type="character" w:customStyle="1" w:styleId="spubttl">
    <w:name w:val="s_pub_ttl"/>
    <w:basedOn w:val="DefaultParagraphFont"/>
    <w:rsid w:val="00726D37"/>
  </w:style>
  <w:style w:type="character" w:customStyle="1" w:styleId="spubbdy">
    <w:name w:val="s_pub_bdy"/>
    <w:basedOn w:val="DefaultParagraphFont"/>
    <w:rsid w:val="00726D37"/>
  </w:style>
  <w:style w:type="character" w:customStyle="1" w:styleId="spar">
    <w:name w:val="s_par"/>
    <w:basedOn w:val="DefaultParagraphFont"/>
    <w:rsid w:val="00726D37"/>
  </w:style>
  <w:style w:type="paragraph" w:styleId="BodyText">
    <w:name w:val="Body Text"/>
    <w:basedOn w:val="Normal"/>
    <w:link w:val="BodyTextChar"/>
    <w:rsid w:val="0009772C"/>
    <w:pPr>
      <w:spacing w:after="0" w:line="240" w:lineRule="auto"/>
      <w:jc w:val="both"/>
    </w:pPr>
    <w:rPr>
      <w:rFonts w:ascii="Times New Roman" w:eastAsia="Times New Roman" w:hAnsi="Times New Roman" w:cs="Times New Roman"/>
      <w:sz w:val="28"/>
      <w:szCs w:val="20"/>
      <w:lang w:val="en-US" w:eastAsia="ro-RO"/>
    </w:rPr>
  </w:style>
  <w:style w:type="character" w:customStyle="1" w:styleId="BodyTextChar">
    <w:name w:val="Body Text Char"/>
    <w:basedOn w:val="DefaultParagraphFont"/>
    <w:link w:val="BodyText"/>
    <w:rsid w:val="0009772C"/>
    <w:rPr>
      <w:rFonts w:ascii="Times New Roman" w:eastAsia="Times New Roman" w:hAnsi="Times New Roman"/>
      <w:sz w:val="28"/>
      <w:lang w:val="en-US"/>
    </w:rPr>
  </w:style>
  <w:style w:type="character" w:styleId="FootnoteReference">
    <w:name w:val="footnote reference"/>
    <w:aliases w:val="Appel note de bas de p,BVI fnr,SUPERS,Footnote reference number,Footnote symbol,note TESI,-E Fußnotenzeichen,number,Footnote Reference Superscript,(Footnote Reference),EN Footnote Reference,Voetnootverwijzing,Times 10 Point,R"/>
    <w:basedOn w:val="DefaultParagraphFont"/>
    <w:link w:val="Footnotesrefss"/>
    <w:uiPriority w:val="99"/>
    <w:unhideWhenUsed/>
    <w:rsid w:val="000D7431"/>
    <w:rPr>
      <w:rFonts w:ascii="Trebuchet MS" w:hAnsi="Trebuchet MS"/>
      <w:sz w:val="22"/>
      <w:vertAlign w:val="superscript"/>
    </w:rPr>
  </w:style>
  <w:style w:type="character" w:styleId="Hyperlink">
    <w:name w:val="Hyperlink"/>
    <w:basedOn w:val="DefaultParagraphFont"/>
    <w:unhideWhenUsed/>
    <w:rsid w:val="00725845"/>
    <w:rPr>
      <w:color w:val="0000FF" w:themeColor="hyperlink"/>
      <w:u w:val="single"/>
    </w:rPr>
  </w:style>
  <w:style w:type="paragraph" w:customStyle="1" w:styleId="Footnotesrefss">
    <w:name w:val="Footnotes refss"/>
    <w:aliases w:val="Footnotes refss Car Char Char Char,callout Car Char Char Char,Zchn Zchn Char Char Char Char Car Char Char Char Char Char Char Char Char Char Car Char Car Char Char Char"/>
    <w:basedOn w:val="Normal"/>
    <w:link w:val="FootnoteReference"/>
    <w:uiPriority w:val="99"/>
    <w:rsid w:val="00993F23"/>
    <w:pPr>
      <w:spacing w:after="160" w:line="240" w:lineRule="exact"/>
    </w:pPr>
    <w:rPr>
      <w:rFonts w:ascii="Trebuchet MS" w:hAnsi="Trebuchet MS" w:cs="Times New Roman"/>
      <w:szCs w:val="20"/>
      <w:vertAlign w:val="superscript"/>
      <w:lang w:eastAsia="ro-RO"/>
    </w:rPr>
  </w:style>
  <w:style w:type="character" w:styleId="CommentReference">
    <w:name w:val="annotation reference"/>
    <w:basedOn w:val="DefaultParagraphFont"/>
    <w:uiPriority w:val="99"/>
    <w:semiHidden/>
    <w:unhideWhenUsed/>
    <w:rsid w:val="00A30F96"/>
    <w:rPr>
      <w:sz w:val="16"/>
      <w:szCs w:val="16"/>
    </w:rPr>
  </w:style>
  <w:style w:type="paragraph" w:styleId="CommentText">
    <w:name w:val="annotation text"/>
    <w:basedOn w:val="Normal"/>
    <w:link w:val="CommentTextChar"/>
    <w:uiPriority w:val="99"/>
    <w:semiHidden/>
    <w:unhideWhenUsed/>
    <w:rsid w:val="00A30F96"/>
    <w:pPr>
      <w:spacing w:line="240" w:lineRule="auto"/>
    </w:pPr>
    <w:rPr>
      <w:sz w:val="20"/>
      <w:szCs w:val="20"/>
    </w:rPr>
  </w:style>
  <w:style w:type="character" w:customStyle="1" w:styleId="CommentTextChar">
    <w:name w:val="Comment Text Char"/>
    <w:basedOn w:val="DefaultParagraphFont"/>
    <w:link w:val="CommentText"/>
    <w:uiPriority w:val="99"/>
    <w:semiHidden/>
    <w:rsid w:val="00A30F96"/>
    <w:rPr>
      <w:rFonts w:cs="Calibri"/>
      <w:lang w:eastAsia="en-US"/>
    </w:rPr>
  </w:style>
  <w:style w:type="paragraph" w:styleId="CommentSubject">
    <w:name w:val="annotation subject"/>
    <w:basedOn w:val="CommentText"/>
    <w:next w:val="CommentText"/>
    <w:link w:val="CommentSubjectChar"/>
    <w:uiPriority w:val="99"/>
    <w:semiHidden/>
    <w:unhideWhenUsed/>
    <w:rsid w:val="00A30F96"/>
    <w:rPr>
      <w:b/>
      <w:bCs/>
    </w:rPr>
  </w:style>
  <w:style w:type="character" w:customStyle="1" w:styleId="CommentSubjectChar">
    <w:name w:val="Comment Subject Char"/>
    <w:basedOn w:val="CommentTextChar"/>
    <w:link w:val="CommentSubject"/>
    <w:uiPriority w:val="99"/>
    <w:semiHidden/>
    <w:rsid w:val="00A30F96"/>
    <w:rPr>
      <w:rFonts w:cs="Calibri"/>
      <w:b/>
      <w:bCs/>
      <w:lang w:eastAsia="en-US"/>
    </w:rPr>
  </w:style>
  <w:style w:type="character" w:customStyle="1" w:styleId="salnbdy">
    <w:name w:val="s_aln_bdy"/>
    <w:basedOn w:val="DefaultParagraphFont"/>
    <w:rsid w:val="00932505"/>
  </w:style>
  <w:style w:type="character" w:customStyle="1" w:styleId="salnttl">
    <w:name w:val="s_aln_ttl"/>
    <w:basedOn w:val="DefaultParagraphFont"/>
    <w:rsid w:val="0045734A"/>
  </w:style>
  <w:style w:type="paragraph" w:styleId="NormalWeb">
    <w:name w:val="Normal (Web)"/>
    <w:basedOn w:val="Normal"/>
    <w:unhideWhenUsed/>
    <w:rsid w:val="007904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rtttl">
    <w:name w:val="s_art_ttl"/>
    <w:basedOn w:val="DefaultParagraphFont"/>
    <w:rsid w:val="00423B04"/>
  </w:style>
  <w:style w:type="character" w:customStyle="1" w:styleId="Heading3Char">
    <w:name w:val="Heading 3 Char"/>
    <w:basedOn w:val="DefaultParagraphFont"/>
    <w:link w:val="Heading3"/>
    <w:uiPriority w:val="9"/>
    <w:rsid w:val="008668F3"/>
    <w:rPr>
      <w:rFonts w:ascii="Times New Roman" w:eastAsia="Times New Roman" w:hAnsi="Times New Roman"/>
      <w:b/>
      <w:bCs/>
      <w:sz w:val="27"/>
      <w:szCs w:val="27"/>
    </w:rPr>
  </w:style>
  <w:style w:type="character" w:customStyle="1" w:styleId="Heading1Char">
    <w:name w:val="Heading 1 Char"/>
    <w:basedOn w:val="DefaultParagraphFont"/>
    <w:link w:val="Heading1"/>
    <w:rsid w:val="00C451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7441A2"/>
    <w:rPr>
      <w:rFonts w:ascii="Times New Roman" w:eastAsia="Times New Roman" w:hAnsi="Times New Roman"/>
      <w:b/>
      <w:bCs/>
      <w:color w:val="000080"/>
      <w:sz w:val="24"/>
      <w:szCs w:val="24"/>
      <w:lang w:val="en-US" w:eastAsia="en-US"/>
    </w:rPr>
  </w:style>
  <w:style w:type="character" w:customStyle="1" w:styleId="Heading4Char">
    <w:name w:val="Heading 4 Char"/>
    <w:basedOn w:val="DefaultParagraphFont"/>
    <w:link w:val="Heading4"/>
    <w:rsid w:val="007441A2"/>
    <w:rPr>
      <w:rFonts w:ascii="TimesRomanR" w:eastAsia="Times New Roman" w:hAnsi="TimesRomanR"/>
      <w:sz w:val="24"/>
      <w:szCs w:val="24"/>
      <w:u w:val="single"/>
      <w:lang w:val="en-US" w:eastAsia="en-US"/>
    </w:rPr>
  </w:style>
  <w:style w:type="character" w:customStyle="1" w:styleId="Heading5Char">
    <w:name w:val="Heading 5 Char"/>
    <w:basedOn w:val="DefaultParagraphFont"/>
    <w:link w:val="Heading5"/>
    <w:rsid w:val="007441A2"/>
    <w:rPr>
      <w:rFonts w:ascii="TimesRomanR" w:eastAsia="Times New Roman" w:hAnsi="TimesRomanR"/>
      <w:sz w:val="24"/>
      <w:szCs w:val="24"/>
      <w:u w:val="single"/>
      <w:lang w:val="en-US" w:eastAsia="en-US"/>
    </w:rPr>
  </w:style>
  <w:style w:type="character" w:customStyle="1" w:styleId="Heading6Char">
    <w:name w:val="Heading 6 Char"/>
    <w:basedOn w:val="DefaultParagraphFont"/>
    <w:link w:val="Heading6"/>
    <w:rsid w:val="007441A2"/>
    <w:rPr>
      <w:rFonts w:ascii="TimesRomanR" w:eastAsia="Times New Roman" w:hAnsi="TimesRomanR"/>
      <w:b/>
      <w:bCs/>
      <w:sz w:val="32"/>
      <w:szCs w:val="24"/>
      <w:lang w:val="en-US" w:eastAsia="en-US"/>
    </w:rPr>
  </w:style>
  <w:style w:type="character" w:customStyle="1" w:styleId="Heading7Char">
    <w:name w:val="Heading 7 Char"/>
    <w:basedOn w:val="DefaultParagraphFont"/>
    <w:link w:val="Heading7"/>
    <w:rsid w:val="007441A2"/>
    <w:rPr>
      <w:rFonts w:ascii="TimesRomanR" w:eastAsia="Times New Roman" w:hAnsi="TimesRomanR"/>
      <w:b/>
      <w:bCs/>
      <w:color w:val="000080"/>
      <w:sz w:val="28"/>
      <w:szCs w:val="24"/>
      <w:lang w:val="en-US" w:eastAsia="en-US"/>
    </w:rPr>
  </w:style>
  <w:style w:type="character" w:customStyle="1" w:styleId="Heading8Char">
    <w:name w:val="Heading 8 Char"/>
    <w:basedOn w:val="DefaultParagraphFont"/>
    <w:link w:val="Heading8"/>
    <w:rsid w:val="007441A2"/>
    <w:rPr>
      <w:rFonts w:ascii="TimesRomanR" w:eastAsia="Times New Roman" w:hAnsi="TimesRomanR"/>
      <w:sz w:val="28"/>
      <w:szCs w:val="24"/>
      <w:lang w:val="en-US" w:eastAsia="en-US"/>
    </w:rPr>
  </w:style>
  <w:style w:type="character" w:styleId="FollowedHyperlink">
    <w:name w:val="FollowedHyperlink"/>
    <w:rsid w:val="007441A2"/>
    <w:rPr>
      <w:color w:val="800080"/>
      <w:u w:val="single"/>
    </w:rPr>
  </w:style>
  <w:style w:type="paragraph" w:styleId="BodyTextIndent">
    <w:name w:val="Body Text Indent"/>
    <w:basedOn w:val="Normal"/>
    <w:link w:val="BodyTextIndentChar"/>
    <w:rsid w:val="007441A2"/>
    <w:pPr>
      <w:spacing w:after="0" w:line="240" w:lineRule="auto"/>
      <w:ind w:firstLine="708"/>
      <w:jc w:val="both"/>
    </w:pPr>
    <w:rPr>
      <w:rFonts w:ascii="TimesRomanR" w:eastAsia="Times New Roman" w:hAnsi="TimesRomanR" w:cs="Times New Roman"/>
      <w:sz w:val="24"/>
      <w:szCs w:val="24"/>
      <w:lang w:val="en-US"/>
    </w:rPr>
  </w:style>
  <w:style w:type="character" w:customStyle="1" w:styleId="BodyTextIndentChar">
    <w:name w:val="Body Text Indent Char"/>
    <w:basedOn w:val="DefaultParagraphFont"/>
    <w:link w:val="BodyTextIndent"/>
    <w:rsid w:val="007441A2"/>
    <w:rPr>
      <w:rFonts w:ascii="TimesRomanR" w:eastAsia="Times New Roman" w:hAnsi="TimesRomanR"/>
      <w:sz w:val="24"/>
      <w:szCs w:val="24"/>
      <w:lang w:val="en-US" w:eastAsia="en-US"/>
    </w:rPr>
  </w:style>
  <w:style w:type="paragraph" w:styleId="Header">
    <w:name w:val="header"/>
    <w:basedOn w:val="Normal"/>
    <w:link w:val="HeaderChar"/>
    <w:rsid w:val="007441A2"/>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441A2"/>
    <w:rPr>
      <w:rFonts w:ascii="Times New Roman" w:eastAsia="Times New Roman" w:hAnsi="Times New Roman"/>
      <w:sz w:val="24"/>
      <w:szCs w:val="24"/>
      <w:lang w:val="en-US" w:eastAsia="en-US"/>
    </w:rPr>
  </w:style>
  <w:style w:type="character" w:styleId="PageNumber">
    <w:name w:val="page number"/>
    <w:basedOn w:val="DefaultParagraphFont"/>
    <w:rsid w:val="007441A2"/>
  </w:style>
  <w:style w:type="table" w:styleId="TableGrid">
    <w:name w:val="Table Grid"/>
    <w:basedOn w:val="TableNormal"/>
    <w:locked/>
    <w:rsid w:val="007441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0D2B19"/>
    <w:pPr>
      <w:spacing w:after="0" w:line="240" w:lineRule="auto"/>
      <w:jc w:val="both"/>
    </w:pPr>
    <w:rPr>
      <w:rFonts w:ascii="Times New Roman" w:eastAsiaTheme="minorEastAsia" w:hAnsi="Times New Roman" w:cs="Times New Roman"/>
      <w:sz w:val="24"/>
      <w:szCs w:val="24"/>
      <w:lang w:eastAsia="ro-RO"/>
    </w:rPr>
  </w:style>
  <w:style w:type="paragraph" w:styleId="PlainText">
    <w:name w:val="Plain Text"/>
    <w:basedOn w:val="Normal"/>
    <w:link w:val="PlainTextChar"/>
    <w:uiPriority w:val="99"/>
    <w:semiHidden/>
    <w:unhideWhenUsed/>
    <w:rsid w:val="001513A0"/>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1513A0"/>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0574">
      <w:bodyDiv w:val="1"/>
      <w:marLeft w:val="0"/>
      <w:marRight w:val="0"/>
      <w:marTop w:val="0"/>
      <w:marBottom w:val="0"/>
      <w:divBdr>
        <w:top w:val="none" w:sz="0" w:space="0" w:color="auto"/>
        <w:left w:val="none" w:sz="0" w:space="0" w:color="auto"/>
        <w:bottom w:val="none" w:sz="0" w:space="0" w:color="auto"/>
        <w:right w:val="none" w:sz="0" w:space="0" w:color="auto"/>
      </w:divBdr>
    </w:div>
    <w:div w:id="322702797">
      <w:bodyDiv w:val="1"/>
      <w:marLeft w:val="0"/>
      <w:marRight w:val="0"/>
      <w:marTop w:val="0"/>
      <w:marBottom w:val="0"/>
      <w:divBdr>
        <w:top w:val="none" w:sz="0" w:space="0" w:color="auto"/>
        <w:left w:val="none" w:sz="0" w:space="0" w:color="auto"/>
        <w:bottom w:val="none" w:sz="0" w:space="0" w:color="auto"/>
        <w:right w:val="none" w:sz="0" w:space="0" w:color="auto"/>
      </w:divBdr>
    </w:div>
    <w:div w:id="669063634">
      <w:bodyDiv w:val="1"/>
      <w:marLeft w:val="0"/>
      <w:marRight w:val="0"/>
      <w:marTop w:val="0"/>
      <w:marBottom w:val="0"/>
      <w:divBdr>
        <w:top w:val="none" w:sz="0" w:space="0" w:color="auto"/>
        <w:left w:val="none" w:sz="0" w:space="0" w:color="auto"/>
        <w:bottom w:val="none" w:sz="0" w:space="0" w:color="auto"/>
        <w:right w:val="none" w:sz="0" w:space="0" w:color="auto"/>
      </w:divBdr>
    </w:div>
    <w:div w:id="892690155">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695422397">
      <w:bodyDiv w:val="1"/>
      <w:marLeft w:val="0"/>
      <w:marRight w:val="0"/>
      <w:marTop w:val="0"/>
      <w:marBottom w:val="0"/>
      <w:divBdr>
        <w:top w:val="none" w:sz="0" w:space="0" w:color="auto"/>
        <w:left w:val="none" w:sz="0" w:space="0" w:color="auto"/>
        <w:bottom w:val="none" w:sz="0" w:space="0" w:color="auto"/>
        <w:right w:val="none" w:sz="0" w:space="0" w:color="auto"/>
      </w:divBdr>
    </w:div>
    <w:div w:id="1803692337">
      <w:bodyDiv w:val="1"/>
      <w:marLeft w:val="0"/>
      <w:marRight w:val="0"/>
      <w:marTop w:val="0"/>
      <w:marBottom w:val="0"/>
      <w:divBdr>
        <w:top w:val="none" w:sz="0" w:space="0" w:color="auto"/>
        <w:left w:val="none" w:sz="0" w:space="0" w:color="auto"/>
        <w:bottom w:val="none" w:sz="0" w:space="0" w:color="auto"/>
        <w:right w:val="none" w:sz="0" w:space="0" w:color="auto"/>
      </w:divBdr>
    </w:div>
    <w:div w:id="1868636894">
      <w:bodyDiv w:val="1"/>
      <w:marLeft w:val="0"/>
      <w:marRight w:val="0"/>
      <w:marTop w:val="0"/>
      <w:marBottom w:val="0"/>
      <w:divBdr>
        <w:top w:val="none" w:sz="0" w:space="0" w:color="auto"/>
        <w:left w:val="none" w:sz="0" w:space="0" w:color="auto"/>
        <w:bottom w:val="none" w:sz="0" w:space="0" w:color="auto"/>
        <w:right w:val="none" w:sz="0" w:space="0" w:color="auto"/>
      </w:divBdr>
    </w:div>
    <w:div w:id="1888108057">
      <w:bodyDiv w:val="1"/>
      <w:marLeft w:val="0"/>
      <w:marRight w:val="0"/>
      <w:marTop w:val="0"/>
      <w:marBottom w:val="0"/>
      <w:divBdr>
        <w:top w:val="none" w:sz="0" w:space="0" w:color="auto"/>
        <w:left w:val="none" w:sz="0" w:space="0" w:color="auto"/>
        <w:bottom w:val="none" w:sz="0" w:space="0" w:color="auto"/>
        <w:right w:val="none" w:sz="0" w:space="0" w:color="auto"/>
      </w:divBdr>
    </w:div>
    <w:div w:id="1984695338">
      <w:bodyDiv w:val="1"/>
      <w:marLeft w:val="0"/>
      <w:marRight w:val="0"/>
      <w:marTop w:val="0"/>
      <w:marBottom w:val="0"/>
      <w:divBdr>
        <w:top w:val="none" w:sz="0" w:space="0" w:color="auto"/>
        <w:left w:val="none" w:sz="0" w:space="0" w:color="auto"/>
        <w:bottom w:val="none" w:sz="0" w:space="0" w:color="auto"/>
        <w:right w:val="none" w:sz="0" w:space="0" w:color="auto"/>
      </w:divBdr>
    </w:div>
    <w:div w:id="20382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ro/ro/guvernul/cabinetul-de-ministri/prim-ministru-ministrul-interimar-al-finante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10421</Characters>
  <DocSecurity>0</DocSecurity>
  <Lines>86</Lines>
  <Paragraphs>24</Paragraphs>
  <ScaleCrop>false</ScaleCrop>
  <HeadingPairs>
    <vt:vector size="6" baseType="variant">
      <vt:variant>
        <vt:lpstr>Title</vt:lpstr>
      </vt:variant>
      <vt:variant>
        <vt:i4>1</vt:i4>
      </vt:variant>
      <vt:variant>
        <vt:lpstr>Titlu</vt:lpstr>
      </vt:variant>
      <vt:variant>
        <vt:i4>1</vt:i4>
      </vt:variant>
      <vt:variant>
        <vt:lpstr>Τίτλος</vt:lpstr>
      </vt:variant>
      <vt:variant>
        <vt:i4>1</vt:i4>
      </vt:variant>
    </vt:vector>
  </HeadingPairs>
  <TitlesOfParts>
    <vt:vector size="3" baseType="lpstr">
      <vt:lpstr/>
      <vt:lpstr/>
      <vt:lpstr>NOTĂ DE FUNDAMENTARE</vt:lpstr>
    </vt:vector>
  </TitlesOfParts>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2021-07-23T11:06:00Z</cp:lastPrinted>
  <dcterms:created xsi:type="dcterms:W3CDTF">2021-07-26T06:53:00Z</dcterms:created>
  <dcterms:modified xsi:type="dcterms:W3CDTF">2021-07-26T06:53:00Z</dcterms:modified>
</cp:coreProperties>
</file>