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BB6C9" w14:textId="77777777" w:rsidR="00B03E26" w:rsidRPr="00E343A9" w:rsidRDefault="007D51C3" w:rsidP="00E343A9">
      <w:pPr>
        <w:spacing w:line="276" w:lineRule="auto"/>
        <w:ind w:left="-567" w:right="-648"/>
        <w:jc w:val="center"/>
        <w:outlineLvl w:val="0"/>
        <w:rPr>
          <w:rFonts w:ascii="Trebuchet MS" w:hAnsi="Trebuchet MS"/>
          <w:b/>
          <w:sz w:val="22"/>
          <w:szCs w:val="22"/>
        </w:rPr>
      </w:pPr>
      <w:r w:rsidRPr="00E343A9">
        <w:rPr>
          <w:rFonts w:ascii="Trebuchet MS" w:hAnsi="Trebuchet MS"/>
          <w:b/>
          <w:sz w:val="22"/>
          <w:szCs w:val="22"/>
        </w:rPr>
        <w:t>EXPUNERE DE MOTIVE</w:t>
      </w:r>
    </w:p>
    <w:p w14:paraId="74D301BE" w14:textId="77777777" w:rsidR="00721BD1" w:rsidRPr="00E343A9" w:rsidRDefault="00721BD1" w:rsidP="00E343A9">
      <w:pPr>
        <w:spacing w:line="276" w:lineRule="auto"/>
        <w:ind w:right="-648"/>
        <w:jc w:val="both"/>
        <w:outlineLvl w:val="0"/>
        <w:rPr>
          <w:rFonts w:ascii="Trebuchet MS" w:hAnsi="Trebuchet MS"/>
          <w:b/>
          <w:sz w:val="22"/>
          <w:szCs w:val="22"/>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
        <w:gridCol w:w="1238"/>
        <w:gridCol w:w="1134"/>
        <w:gridCol w:w="1134"/>
        <w:gridCol w:w="1136"/>
        <w:gridCol w:w="1056"/>
        <w:gridCol w:w="1351"/>
      </w:tblGrid>
      <w:tr w:rsidR="00E343A9" w:rsidRPr="00E343A9" w14:paraId="0178B83D" w14:textId="77777777" w:rsidTr="00511DCD">
        <w:tc>
          <w:tcPr>
            <w:tcW w:w="9923" w:type="dxa"/>
            <w:gridSpan w:val="8"/>
          </w:tcPr>
          <w:p w14:paraId="5DF6C763" w14:textId="77777777" w:rsidR="00960211" w:rsidRPr="00E343A9" w:rsidRDefault="00960211" w:rsidP="00E343A9">
            <w:pPr>
              <w:tabs>
                <w:tab w:val="left" w:pos="6420"/>
              </w:tabs>
              <w:spacing w:line="276" w:lineRule="auto"/>
              <w:rPr>
                <w:rFonts w:ascii="Trebuchet MS" w:hAnsi="Trebuchet MS"/>
                <w:b/>
                <w:sz w:val="22"/>
                <w:szCs w:val="22"/>
              </w:rPr>
            </w:pPr>
          </w:p>
          <w:p w14:paraId="5F4C1A6C" w14:textId="77777777" w:rsidR="00C50041" w:rsidRPr="00E343A9" w:rsidRDefault="00C50041" w:rsidP="00E343A9">
            <w:pPr>
              <w:tabs>
                <w:tab w:val="left" w:pos="6420"/>
              </w:tabs>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1</w:t>
            </w:r>
          </w:p>
          <w:p w14:paraId="059E8BF0" w14:textId="77777777" w:rsidR="00826F0E" w:rsidRPr="00E343A9" w:rsidRDefault="00EB6338" w:rsidP="00E343A9">
            <w:pPr>
              <w:spacing w:line="276" w:lineRule="auto"/>
              <w:jc w:val="center"/>
              <w:rPr>
                <w:rFonts w:ascii="Trebuchet MS" w:hAnsi="Trebuchet MS"/>
                <w:b/>
                <w:sz w:val="22"/>
                <w:szCs w:val="22"/>
              </w:rPr>
            </w:pPr>
            <w:r w:rsidRPr="00E343A9">
              <w:rPr>
                <w:rFonts w:ascii="Trebuchet MS" w:hAnsi="Trebuchet MS"/>
                <w:b/>
                <w:sz w:val="22"/>
                <w:szCs w:val="22"/>
              </w:rPr>
              <w:t>Titlul proiectului de act normativ</w:t>
            </w:r>
          </w:p>
          <w:p w14:paraId="2E6B1C7A" w14:textId="77777777" w:rsidR="00383698" w:rsidRPr="00E343A9" w:rsidRDefault="00383698" w:rsidP="00E343A9">
            <w:pPr>
              <w:spacing w:line="276" w:lineRule="auto"/>
              <w:jc w:val="both"/>
              <w:rPr>
                <w:rFonts w:ascii="Trebuchet MS" w:hAnsi="Trebuchet MS"/>
                <w:sz w:val="22"/>
                <w:szCs w:val="22"/>
              </w:rPr>
            </w:pPr>
          </w:p>
          <w:p w14:paraId="666DAE2A" w14:textId="77777777" w:rsidR="00FB0061" w:rsidRPr="00E343A9" w:rsidRDefault="00384C9C" w:rsidP="00E343A9">
            <w:pPr>
              <w:spacing w:line="276" w:lineRule="auto"/>
              <w:jc w:val="center"/>
              <w:rPr>
                <w:rFonts w:ascii="Trebuchet MS" w:hAnsi="Trebuchet MS"/>
                <w:b/>
                <w:sz w:val="22"/>
                <w:szCs w:val="22"/>
              </w:rPr>
            </w:pPr>
            <w:r w:rsidRPr="00E343A9">
              <w:rPr>
                <w:rFonts w:ascii="Trebuchet MS" w:hAnsi="Trebuchet MS"/>
                <w:b/>
                <w:sz w:val="22"/>
                <w:szCs w:val="22"/>
              </w:rPr>
              <w:t xml:space="preserve">Lege </w:t>
            </w:r>
          </w:p>
          <w:p w14:paraId="23277701" w14:textId="4D3431F7" w:rsidR="00960211" w:rsidRPr="00E343A9" w:rsidRDefault="00384C9C" w:rsidP="00E343A9">
            <w:pPr>
              <w:spacing w:line="276" w:lineRule="auto"/>
              <w:jc w:val="center"/>
              <w:rPr>
                <w:rFonts w:ascii="Trebuchet MS" w:hAnsi="Trebuchet MS"/>
                <w:b/>
                <w:sz w:val="22"/>
                <w:szCs w:val="22"/>
              </w:rPr>
            </w:pPr>
            <w:r w:rsidRPr="00E343A9">
              <w:rPr>
                <w:rFonts w:ascii="Trebuchet MS" w:hAnsi="Trebuchet MS"/>
                <w:b/>
                <w:sz w:val="22"/>
                <w:szCs w:val="22"/>
              </w:rPr>
              <w:t>pentru modificarea și completarea Legii nr. 286/2009 privind Codul penal</w:t>
            </w:r>
            <w:r w:rsidR="00FE23E1" w:rsidRPr="00E343A9">
              <w:rPr>
                <w:rFonts w:ascii="Trebuchet MS" w:hAnsi="Trebuchet MS"/>
                <w:b/>
                <w:sz w:val="22"/>
                <w:szCs w:val="22"/>
              </w:rPr>
              <w:t>, precum</w:t>
            </w:r>
            <w:r w:rsidRPr="00E343A9">
              <w:rPr>
                <w:rFonts w:ascii="Trebuchet MS" w:hAnsi="Trebuchet MS"/>
                <w:b/>
                <w:sz w:val="22"/>
                <w:szCs w:val="22"/>
              </w:rPr>
              <w:t xml:space="preserve"> și </w:t>
            </w:r>
            <w:r w:rsidR="0020172F" w:rsidRPr="00E343A9">
              <w:rPr>
                <w:rFonts w:ascii="Trebuchet MS" w:hAnsi="Trebuchet MS"/>
                <w:b/>
                <w:sz w:val="22"/>
                <w:szCs w:val="22"/>
              </w:rPr>
              <w:t xml:space="preserve">a altor acte normative </w:t>
            </w:r>
          </w:p>
          <w:p w14:paraId="7D27F897" w14:textId="107CE9F1" w:rsidR="0020172F" w:rsidRPr="00E343A9" w:rsidRDefault="0020172F" w:rsidP="00E343A9">
            <w:pPr>
              <w:spacing w:line="276" w:lineRule="auto"/>
              <w:jc w:val="center"/>
              <w:rPr>
                <w:rFonts w:ascii="Trebuchet MS" w:hAnsi="Trebuchet MS"/>
                <w:b/>
                <w:sz w:val="22"/>
                <w:szCs w:val="22"/>
              </w:rPr>
            </w:pPr>
          </w:p>
        </w:tc>
      </w:tr>
      <w:tr w:rsidR="00E343A9" w:rsidRPr="00E343A9" w14:paraId="7C0D5A12" w14:textId="77777777" w:rsidTr="00511DCD">
        <w:trPr>
          <w:trHeight w:val="748"/>
        </w:trPr>
        <w:tc>
          <w:tcPr>
            <w:tcW w:w="9923" w:type="dxa"/>
            <w:gridSpan w:val="8"/>
          </w:tcPr>
          <w:p w14:paraId="0F40A78C" w14:textId="77777777" w:rsidR="00AE28D9" w:rsidRPr="00E343A9" w:rsidRDefault="00AE28D9" w:rsidP="00E343A9">
            <w:pPr>
              <w:spacing w:line="276" w:lineRule="auto"/>
              <w:rPr>
                <w:rFonts w:ascii="Trebuchet MS" w:hAnsi="Trebuchet MS"/>
                <w:b/>
                <w:sz w:val="22"/>
                <w:szCs w:val="22"/>
              </w:rPr>
            </w:pPr>
          </w:p>
          <w:p w14:paraId="3E685FDB" w14:textId="77777777" w:rsidR="00C50041" w:rsidRPr="00E343A9" w:rsidRDefault="00C50041"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2-a</w:t>
            </w:r>
          </w:p>
          <w:p w14:paraId="265A0BAA" w14:textId="77777777" w:rsidR="00104C5E" w:rsidRPr="00E343A9" w:rsidRDefault="00EB6338" w:rsidP="00E343A9">
            <w:pPr>
              <w:spacing w:line="276" w:lineRule="auto"/>
              <w:jc w:val="center"/>
              <w:rPr>
                <w:rFonts w:ascii="Trebuchet MS" w:hAnsi="Trebuchet MS"/>
                <w:b/>
                <w:sz w:val="22"/>
                <w:szCs w:val="22"/>
              </w:rPr>
            </w:pPr>
            <w:r w:rsidRPr="00E343A9">
              <w:rPr>
                <w:rFonts w:ascii="Trebuchet MS" w:hAnsi="Trebuchet MS"/>
                <w:b/>
                <w:sz w:val="22"/>
                <w:szCs w:val="22"/>
              </w:rPr>
              <w:t>Motivul emiterii actului normativ</w:t>
            </w:r>
          </w:p>
          <w:p w14:paraId="30886812" w14:textId="772A21A7" w:rsidR="002A37BA" w:rsidRPr="00E343A9" w:rsidRDefault="002A37BA" w:rsidP="00E343A9">
            <w:pPr>
              <w:spacing w:line="276" w:lineRule="auto"/>
              <w:jc w:val="center"/>
              <w:rPr>
                <w:rFonts w:ascii="Trebuchet MS" w:hAnsi="Trebuchet MS"/>
                <w:b/>
                <w:sz w:val="22"/>
                <w:szCs w:val="22"/>
              </w:rPr>
            </w:pPr>
          </w:p>
        </w:tc>
      </w:tr>
      <w:tr w:rsidR="00E343A9" w:rsidRPr="00E343A9" w14:paraId="7980D67D" w14:textId="77777777" w:rsidTr="002A37BA">
        <w:tc>
          <w:tcPr>
            <w:tcW w:w="2836" w:type="dxa"/>
          </w:tcPr>
          <w:p w14:paraId="29DDD9E0" w14:textId="129B9EDC" w:rsidR="00D4119A" w:rsidRPr="00E343A9" w:rsidRDefault="00C50041" w:rsidP="00E343A9">
            <w:pPr>
              <w:spacing w:line="276" w:lineRule="auto"/>
              <w:rPr>
                <w:rFonts w:ascii="Trebuchet MS" w:hAnsi="Trebuchet MS"/>
                <w:bCs/>
                <w:sz w:val="22"/>
                <w:szCs w:val="22"/>
              </w:rPr>
            </w:pPr>
            <w:r w:rsidRPr="00E343A9">
              <w:rPr>
                <w:rFonts w:ascii="Trebuchet MS" w:hAnsi="Trebuchet MS"/>
                <w:bCs/>
                <w:sz w:val="22"/>
                <w:szCs w:val="22"/>
              </w:rPr>
              <w:t>1.</w:t>
            </w:r>
            <w:r w:rsidR="00C5635E" w:rsidRPr="00E343A9">
              <w:rPr>
                <w:rFonts w:ascii="Trebuchet MS" w:hAnsi="Trebuchet MS"/>
                <w:bCs/>
                <w:sz w:val="22"/>
                <w:szCs w:val="22"/>
              </w:rPr>
              <w:t xml:space="preserve"> </w:t>
            </w:r>
            <w:r w:rsidRPr="00E343A9">
              <w:rPr>
                <w:rFonts w:ascii="Trebuchet MS" w:hAnsi="Trebuchet MS"/>
                <w:bCs/>
                <w:sz w:val="22"/>
                <w:szCs w:val="22"/>
              </w:rPr>
              <w:t>Descrierea situa</w:t>
            </w:r>
            <w:r w:rsidR="007A0CED" w:rsidRPr="00E343A9">
              <w:rPr>
                <w:rFonts w:ascii="Trebuchet MS" w:hAnsi="Trebuchet MS"/>
                <w:bCs/>
                <w:sz w:val="22"/>
                <w:szCs w:val="22"/>
              </w:rPr>
              <w:t>ț</w:t>
            </w:r>
            <w:r w:rsidRPr="00E343A9">
              <w:rPr>
                <w:rFonts w:ascii="Trebuchet MS" w:hAnsi="Trebuchet MS"/>
                <w:bCs/>
                <w:sz w:val="22"/>
                <w:szCs w:val="22"/>
              </w:rPr>
              <w:t>iei actuale</w:t>
            </w:r>
          </w:p>
        </w:tc>
        <w:tc>
          <w:tcPr>
            <w:tcW w:w="7087" w:type="dxa"/>
            <w:gridSpan w:val="7"/>
          </w:tcPr>
          <w:p w14:paraId="25A8FE05" w14:textId="57FF2703" w:rsidR="002A37BA" w:rsidRPr="00E343A9" w:rsidRDefault="00885E6C" w:rsidP="00E343A9">
            <w:pPr>
              <w:autoSpaceDE w:val="0"/>
              <w:autoSpaceDN w:val="0"/>
              <w:adjustRightInd w:val="0"/>
              <w:spacing w:line="276" w:lineRule="auto"/>
              <w:jc w:val="both"/>
              <w:rPr>
                <w:rFonts w:ascii="Trebuchet MS" w:hAnsi="Trebuchet MS"/>
                <w:sz w:val="22"/>
                <w:szCs w:val="22"/>
              </w:rPr>
            </w:pPr>
            <w:r w:rsidRPr="00E343A9">
              <w:rPr>
                <w:rFonts w:ascii="Trebuchet MS" w:hAnsi="Trebuchet MS"/>
                <w:i/>
                <w:sz w:val="22"/>
                <w:szCs w:val="22"/>
              </w:rPr>
              <w:t>(</w:t>
            </w:r>
            <w:r w:rsidR="00440AA4" w:rsidRPr="00E343A9">
              <w:rPr>
                <w:rFonts w:ascii="Trebuchet MS" w:hAnsi="Trebuchet MS"/>
                <w:i/>
                <w:sz w:val="22"/>
                <w:szCs w:val="22"/>
              </w:rPr>
              <w:t>A</w:t>
            </w:r>
            <w:r w:rsidRPr="00E343A9">
              <w:rPr>
                <w:rFonts w:ascii="Trebuchet MS" w:hAnsi="Trebuchet MS"/>
                <w:i/>
                <w:sz w:val="22"/>
                <w:szCs w:val="22"/>
              </w:rPr>
              <w:t>)</w:t>
            </w:r>
            <w:r w:rsidRPr="00E343A9">
              <w:rPr>
                <w:rFonts w:ascii="Trebuchet MS" w:hAnsi="Trebuchet MS"/>
                <w:sz w:val="22"/>
                <w:szCs w:val="22"/>
              </w:rPr>
              <w:t xml:space="preserve"> </w:t>
            </w:r>
            <w:r w:rsidR="002A37BA" w:rsidRPr="00E343A9">
              <w:rPr>
                <w:rFonts w:ascii="Trebuchet MS" w:hAnsi="Trebuchet MS"/>
                <w:sz w:val="22"/>
                <w:szCs w:val="22"/>
              </w:rPr>
              <w:t>Legea nr. 286/2009 privind Codul penal</w:t>
            </w:r>
            <w:r w:rsidRPr="00E343A9">
              <w:rPr>
                <w:rFonts w:ascii="Trebuchet MS" w:hAnsi="Trebuchet MS"/>
                <w:sz w:val="22"/>
                <w:szCs w:val="22"/>
              </w:rPr>
              <w:t xml:space="preserve"> </w:t>
            </w:r>
            <w:r w:rsidR="002A37BA" w:rsidRPr="00E343A9">
              <w:rPr>
                <w:rFonts w:ascii="Trebuchet MS" w:hAnsi="Trebuchet MS"/>
                <w:sz w:val="22"/>
                <w:szCs w:val="22"/>
              </w:rPr>
              <w:t xml:space="preserve">a intrat în vigoare la data de 1 februarie 2014. </w:t>
            </w:r>
          </w:p>
          <w:p w14:paraId="03AD2D93" w14:textId="1BB5A6EA" w:rsidR="00700CFB" w:rsidRPr="00E343A9" w:rsidRDefault="00700CFB" w:rsidP="00E343A9">
            <w:pPr>
              <w:autoSpaceDE w:val="0"/>
              <w:autoSpaceDN w:val="0"/>
              <w:adjustRightInd w:val="0"/>
              <w:spacing w:line="276" w:lineRule="auto"/>
              <w:jc w:val="both"/>
              <w:rPr>
                <w:rFonts w:ascii="Trebuchet MS" w:hAnsi="Trebuchet MS"/>
                <w:sz w:val="22"/>
                <w:szCs w:val="22"/>
              </w:rPr>
            </w:pPr>
            <w:r w:rsidRPr="00E343A9">
              <w:rPr>
                <w:rFonts w:ascii="Trebuchet MS" w:hAnsi="Trebuchet MS"/>
                <w:sz w:val="22"/>
                <w:szCs w:val="22"/>
              </w:rPr>
              <w:t xml:space="preserve">Ulterior acestei date, Curtea Constituțională a fost sesizată cu mai multe excepții de neconstituționalitate în legătură cu texte din </w:t>
            </w:r>
            <w:r w:rsidR="00885E6C" w:rsidRPr="00E343A9">
              <w:rPr>
                <w:rFonts w:ascii="Trebuchet MS" w:hAnsi="Trebuchet MS"/>
                <w:sz w:val="22"/>
                <w:szCs w:val="22"/>
              </w:rPr>
              <w:t xml:space="preserve">acest act </w:t>
            </w:r>
            <w:r w:rsidRPr="00E343A9">
              <w:rPr>
                <w:rFonts w:ascii="Trebuchet MS" w:hAnsi="Trebuchet MS"/>
                <w:sz w:val="22"/>
                <w:szCs w:val="22"/>
              </w:rPr>
              <w:t xml:space="preserve">normativ, unele dintre aceste excepții fiind admise. </w:t>
            </w:r>
          </w:p>
          <w:p w14:paraId="1B8348AB" w14:textId="72B8729D" w:rsidR="00A3100E" w:rsidRPr="00E343A9" w:rsidRDefault="00885E6C" w:rsidP="00E343A9">
            <w:pPr>
              <w:autoSpaceDE w:val="0"/>
              <w:autoSpaceDN w:val="0"/>
              <w:adjustRightInd w:val="0"/>
              <w:spacing w:line="276" w:lineRule="auto"/>
              <w:jc w:val="both"/>
              <w:rPr>
                <w:rFonts w:ascii="Trebuchet MS" w:hAnsi="Trebuchet MS"/>
                <w:sz w:val="22"/>
                <w:szCs w:val="22"/>
              </w:rPr>
            </w:pPr>
            <w:r w:rsidRPr="00E343A9">
              <w:rPr>
                <w:rFonts w:ascii="Trebuchet MS" w:hAnsi="Trebuchet MS"/>
                <w:sz w:val="22"/>
                <w:szCs w:val="22"/>
              </w:rPr>
              <w:t xml:space="preserve">Dintre deciziile </w:t>
            </w:r>
            <w:r w:rsidR="00440AA4" w:rsidRPr="00E343A9">
              <w:rPr>
                <w:rFonts w:ascii="Trebuchet MS" w:hAnsi="Trebuchet MS"/>
                <w:sz w:val="22"/>
                <w:szCs w:val="22"/>
              </w:rPr>
              <w:t xml:space="preserve">de admitere a unor excepții de neconstituționalitate a unor texte din Codul penal </w:t>
            </w:r>
            <w:r w:rsidRPr="00E343A9">
              <w:rPr>
                <w:rFonts w:ascii="Trebuchet MS" w:hAnsi="Trebuchet MS"/>
                <w:sz w:val="22"/>
                <w:szCs w:val="22"/>
              </w:rPr>
              <w:t xml:space="preserve">pronunțate de Curtea Constituțională, unele </w:t>
            </w:r>
            <w:r w:rsidR="00C00BFD" w:rsidRPr="00E343A9">
              <w:rPr>
                <w:rFonts w:ascii="Trebuchet MS" w:hAnsi="Trebuchet MS"/>
                <w:sz w:val="22"/>
                <w:szCs w:val="22"/>
              </w:rPr>
              <w:t xml:space="preserve">impun </w:t>
            </w:r>
            <w:r w:rsidR="005D406E" w:rsidRPr="00E343A9">
              <w:rPr>
                <w:rFonts w:ascii="Trebuchet MS" w:hAnsi="Trebuchet MS"/>
                <w:sz w:val="22"/>
                <w:szCs w:val="22"/>
              </w:rPr>
              <w:t>oper</w:t>
            </w:r>
            <w:r w:rsidR="00700CFB" w:rsidRPr="00E343A9">
              <w:rPr>
                <w:rFonts w:ascii="Trebuchet MS" w:hAnsi="Trebuchet MS"/>
                <w:sz w:val="22"/>
                <w:szCs w:val="22"/>
              </w:rPr>
              <w:t>a</w:t>
            </w:r>
            <w:r w:rsidR="005D406E" w:rsidRPr="00E343A9">
              <w:rPr>
                <w:rFonts w:ascii="Trebuchet MS" w:hAnsi="Trebuchet MS"/>
                <w:sz w:val="22"/>
                <w:szCs w:val="22"/>
              </w:rPr>
              <w:t>r</w:t>
            </w:r>
            <w:r w:rsidR="00700CFB" w:rsidRPr="00E343A9">
              <w:rPr>
                <w:rFonts w:ascii="Trebuchet MS" w:hAnsi="Trebuchet MS"/>
                <w:sz w:val="22"/>
                <w:szCs w:val="22"/>
              </w:rPr>
              <w:t>ea</w:t>
            </w:r>
            <w:r w:rsidR="00C00BFD" w:rsidRPr="00E343A9">
              <w:rPr>
                <w:rFonts w:ascii="Trebuchet MS" w:hAnsi="Trebuchet MS"/>
                <w:sz w:val="22"/>
                <w:szCs w:val="22"/>
              </w:rPr>
              <w:t xml:space="preserve"> unor intervenții legislative prin care să se realizeze punerea în acord a dispozițiilor legale declarate neconstituționale cu Constituția, așa cum a fost aceasta din urmă interpretată prin deciziile respective ale instanței de contencios constituțional, potrivit dispozițiilor art. 147 alin. (1) din Constituție</w:t>
            </w:r>
            <w:r w:rsidR="00A3100E" w:rsidRPr="00E343A9">
              <w:rPr>
                <w:rFonts w:ascii="Trebuchet MS" w:hAnsi="Trebuchet MS"/>
                <w:sz w:val="22"/>
                <w:szCs w:val="22"/>
              </w:rPr>
              <w:t>.</w:t>
            </w:r>
            <w:r w:rsidR="00440AA4" w:rsidRPr="00E343A9">
              <w:rPr>
                <w:rFonts w:ascii="Trebuchet MS" w:hAnsi="Trebuchet MS"/>
                <w:sz w:val="22"/>
                <w:szCs w:val="22"/>
              </w:rPr>
              <w:t xml:space="preserve"> Pentru unele dintre deciziile de admitere a excepțiilor de neconstituționalitate</w:t>
            </w:r>
            <w:r w:rsidR="00A3100E" w:rsidRPr="00E343A9">
              <w:rPr>
                <w:rFonts w:ascii="Trebuchet MS" w:hAnsi="Trebuchet MS"/>
                <w:sz w:val="22"/>
                <w:szCs w:val="22"/>
              </w:rPr>
              <w:t xml:space="preserve"> </w:t>
            </w:r>
            <w:r w:rsidR="00440AA4" w:rsidRPr="00E343A9">
              <w:rPr>
                <w:rFonts w:ascii="Trebuchet MS" w:hAnsi="Trebuchet MS"/>
                <w:sz w:val="22"/>
                <w:szCs w:val="22"/>
              </w:rPr>
              <w:t xml:space="preserve">s-a realizat această punere în acord cu dispozițiile Constituției, dar există și decizii care nu au fost urmate de demersuri legislative cu acest scop - </w:t>
            </w:r>
            <w:r w:rsidR="00A3100E" w:rsidRPr="00E343A9">
              <w:rPr>
                <w:rFonts w:ascii="Trebuchet MS" w:hAnsi="Trebuchet MS"/>
                <w:sz w:val="22"/>
                <w:szCs w:val="22"/>
              </w:rPr>
              <w:t xml:space="preserve">deciziile Curții Constituționale care nu au fost urmate de intervențiile legislative necesare pentru punerea în acord cu normele constituționale sunt următoarele: </w:t>
            </w:r>
          </w:p>
          <w:p w14:paraId="5A5012E6" w14:textId="5F7C633B" w:rsidR="00A3100E" w:rsidRPr="00E343A9" w:rsidRDefault="00A3100E"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cs="Arial"/>
                <w:sz w:val="22"/>
                <w:szCs w:val="22"/>
              </w:rPr>
              <w:t xml:space="preserve">Decizia Curții Constituționale nr. 732/2014 </w:t>
            </w:r>
            <w:r w:rsidRPr="00E343A9">
              <w:rPr>
                <w:rFonts w:ascii="Trebuchet MS" w:hAnsi="Trebuchet MS"/>
                <w:sz w:val="22"/>
                <w:szCs w:val="22"/>
                <w:lang w:eastAsia="en-US"/>
              </w:rPr>
              <w:t xml:space="preserve">referitoare la excepția de neconstituționalitate a dispozițiilor art. 336 alin. (1) și (3) din Codul penal, </w:t>
            </w:r>
            <w:r w:rsidRPr="00E343A9">
              <w:rPr>
                <w:rFonts w:ascii="Trebuchet MS" w:hAnsi="Trebuchet MS"/>
                <w:sz w:val="22"/>
                <w:szCs w:val="22"/>
              </w:rPr>
              <w:t xml:space="preserve">publicată în Monitorul Oficial al României, Partea I, nr. </w:t>
            </w:r>
            <w:r w:rsidRPr="00E343A9">
              <w:rPr>
                <w:rFonts w:ascii="Trebuchet MS" w:hAnsi="Trebuchet MS"/>
                <w:sz w:val="22"/>
                <w:szCs w:val="22"/>
                <w:lang w:eastAsia="en-US"/>
              </w:rPr>
              <w:t>69 din 27 ianuarie 2015</w:t>
            </w:r>
            <w:r w:rsidRPr="00E343A9">
              <w:rPr>
                <w:rFonts w:ascii="Trebuchet MS" w:hAnsi="Trebuchet MS"/>
                <w:sz w:val="22"/>
                <w:szCs w:val="22"/>
              </w:rPr>
              <w:t>;</w:t>
            </w:r>
          </w:p>
          <w:p w14:paraId="3E3FAABE" w14:textId="5580B148" w:rsidR="00A3100E" w:rsidRPr="00E343A9" w:rsidRDefault="00A3100E"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 xml:space="preserve">Decizia </w:t>
            </w:r>
            <w:r w:rsidRPr="00E343A9">
              <w:rPr>
                <w:rFonts w:ascii="Trebuchet MS" w:hAnsi="Trebuchet MS" w:cs="Arial"/>
                <w:sz w:val="22"/>
                <w:szCs w:val="22"/>
              </w:rPr>
              <w:t xml:space="preserve">Curții Constituționale </w:t>
            </w:r>
            <w:r w:rsidRPr="00E343A9">
              <w:rPr>
                <w:rFonts w:ascii="Trebuchet MS" w:hAnsi="Trebuchet MS"/>
                <w:iCs/>
                <w:sz w:val="22"/>
                <w:szCs w:val="22"/>
              </w:rPr>
              <w:t>nr. 405/2016 referitoare la excepția de neconstituționalitate a dispozițiilor art. 246 din Codul penal din 1969, ale art. 297 alin. (1) din Codul penal și ale art. 13</w:t>
            </w:r>
            <w:r w:rsidRPr="00E343A9">
              <w:rPr>
                <w:rFonts w:ascii="Trebuchet MS" w:hAnsi="Trebuchet MS"/>
                <w:iCs/>
                <w:sz w:val="22"/>
                <w:szCs w:val="22"/>
                <w:vertAlign w:val="superscript"/>
              </w:rPr>
              <w:t>2</w:t>
            </w:r>
            <w:r w:rsidRPr="00E343A9">
              <w:rPr>
                <w:rFonts w:ascii="Trebuchet MS" w:hAnsi="Trebuchet MS"/>
                <w:iCs/>
                <w:sz w:val="22"/>
                <w:szCs w:val="22"/>
              </w:rPr>
              <w:t xml:space="preserve"> din Legea nr. 78/2000 pentru prevenirea, descoperirea și sancționarea faptelor de corupție, publicată în Monitorul Oficial al României, Partea I, nr. 517 din 8 iulie 2016;</w:t>
            </w:r>
          </w:p>
          <w:p w14:paraId="7FDAB22F" w14:textId="1E389E46" w:rsidR="00A3100E" w:rsidRPr="00E343A9" w:rsidRDefault="00A3100E"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 xml:space="preserve">Decizia Curții Constituționale nr. 224/2017 referitoare la excepția de neconstituționalitate a prevederilor art. 335 alin. (1) din Codul </w:t>
            </w:r>
            <w:r w:rsidRPr="00E343A9">
              <w:rPr>
                <w:rFonts w:ascii="Trebuchet MS" w:hAnsi="Trebuchet MS"/>
                <w:iCs/>
                <w:sz w:val="22"/>
                <w:szCs w:val="22"/>
              </w:rPr>
              <w:lastRenderedPageBreak/>
              <w:t>penal și art. 6 pct. 6 teza a doua din Ordonanța de urgență a Guvernului nr. 195/2002 privind circulația pe drumurile publice, publicată în Monitorul Oficial al României</w:t>
            </w:r>
            <w:r w:rsidR="005D406E" w:rsidRPr="00E343A9">
              <w:rPr>
                <w:rFonts w:ascii="Trebuchet MS" w:hAnsi="Trebuchet MS"/>
                <w:iCs/>
                <w:sz w:val="22"/>
                <w:szCs w:val="22"/>
              </w:rPr>
              <w:t>,</w:t>
            </w:r>
            <w:r w:rsidRPr="00E343A9">
              <w:rPr>
                <w:rFonts w:ascii="Trebuchet MS" w:hAnsi="Trebuchet MS"/>
                <w:iCs/>
                <w:sz w:val="22"/>
                <w:szCs w:val="22"/>
              </w:rPr>
              <w:t xml:space="preserve"> Partea I</w:t>
            </w:r>
            <w:r w:rsidR="005D406E" w:rsidRPr="00E343A9">
              <w:rPr>
                <w:rFonts w:ascii="Trebuchet MS" w:hAnsi="Trebuchet MS"/>
                <w:iCs/>
                <w:sz w:val="22"/>
                <w:szCs w:val="22"/>
              </w:rPr>
              <w:t>,</w:t>
            </w:r>
            <w:r w:rsidRPr="00E343A9">
              <w:rPr>
                <w:rFonts w:ascii="Trebuchet MS" w:hAnsi="Trebuchet MS"/>
                <w:iCs/>
                <w:sz w:val="22"/>
                <w:szCs w:val="22"/>
              </w:rPr>
              <w:t xml:space="preserve"> nr. 427 din 9 iunie 2017; </w:t>
            </w:r>
          </w:p>
          <w:p w14:paraId="79EB968A" w14:textId="2F1649DA" w:rsidR="00A3100E" w:rsidRPr="00E343A9" w:rsidRDefault="00A3100E"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 xml:space="preserve">Decizia </w:t>
            </w:r>
            <w:r w:rsidRPr="00E343A9">
              <w:rPr>
                <w:rFonts w:ascii="Trebuchet MS" w:hAnsi="Trebuchet MS" w:cs="Arial"/>
                <w:sz w:val="22"/>
                <w:szCs w:val="22"/>
              </w:rPr>
              <w:t xml:space="preserve">Curții Constituționale </w:t>
            </w:r>
            <w:r w:rsidRPr="00E343A9">
              <w:rPr>
                <w:rFonts w:ascii="Trebuchet MS" w:hAnsi="Trebuchet MS"/>
                <w:iCs/>
                <w:sz w:val="22"/>
                <w:szCs w:val="22"/>
              </w:rPr>
              <w:t>nr. 368/2017 referitoare la excepția de neconstituționalitate a dispozițiilor art. 35 alin. (1) și ale art. 39 alin. (1) lit. b) din Codul penal, publicată în Monitorul Oficial al României</w:t>
            </w:r>
            <w:r w:rsidR="005D406E" w:rsidRPr="00E343A9">
              <w:rPr>
                <w:rFonts w:ascii="Trebuchet MS" w:hAnsi="Trebuchet MS"/>
                <w:iCs/>
                <w:sz w:val="22"/>
                <w:szCs w:val="22"/>
              </w:rPr>
              <w:t>,</w:t>
            </w:r>
            <w:r w:rsidRPr="00E343A9">
              <w:rPr>
                <w:rFonts w:ascii="Trebuchet MS" w:hAnsi="Trebuchet MS"/>
                <w:iCs/>
                <w:sz w:val="22"/>
                <w:szCs w:val="22"/>
              </w:rPr>
              <w:t xml:space="preserve"> Partea I</w:t>
            </w:r>
            <w:r w:rsidR="005D406E" w:rsidRPr="00E343A9">
              <w:rPr>
                <w:rFonts w:ascii="Trebuchet MS" w:hAnsi="Trebuchet MS"/>
                <w:iCs/>
                <w:sz w:val="22"/>
                <w:szCs w:val="22"/>
              </w:rPr>
              <w:t>,</w:t>
            </w:r>
            <w:r w:rsidRPr="00E343A9">
              <w:rPr>
                <w:rFonts w:ascii="Trebuchet MS" w:hAnsi="Trebuchet MS"/>
                <w:iCs/>
                <w:sz w:val="22"/>
                <w:szCs w:val="22"/>
              </w:rPr>
              <w:t xml:space="preserve"> nr. 566 din 17 iulie 2017;</w:t>
            </w:r>
          </w:p>
          <w:p w14:paraId="7A0279D9" w14:textId="5BEFF969" w:rsidR="00A3100E" w:rsidRPr="00E343A9" w:rsidRDefault="00A3100E"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Decizia Curții Constituționale nr. 392/2017 referitoare la excepția de neconstituționalitate a dispozițiilor art. 248 din Codul penal din 1969, ale art. 297 alin. (1) din Codul penal și ale art. 13</w:t>
            </w:r>
            <w:r w:rsidRPr="00E343A9">
              <w:rPr>
                <w:rFonts w:ascii="Trebuchet MS" w:hAnsi="Trebuchet MS"/>
                <w:iCs/>
                <w:sz w:val="22"/>
                <w:szCs w:val="22"/>
                <w:vertAlign w:val="superscript"/>
              </w:rPr>
              <w:t>2</w:t>
            </w:r>
            <w:r w:rsidRPr="00E343A9">
              <w:rPr>
                <w:rFonts w:ascii="Trebuchet MS" w:hAnsi="Trebuchet MS"/>
                <w:iCs/>
                <w:sz w:val="22"/>
                <w:szCs w:val="22"/>
              </w:rPr>
              <w:t xml:space="preserve"> din Legea nr. 78/2000 pentru prevenirea, descoperirea și sancționarea faptelor de corupție, publicată în Monitorul Oficial al României, Partea I, nr. 504 din 30 iunie 2017; </w:t>
            </w:r>
          </w:p>
          <w:p w14:paraId="20400824" w14:textId="43AEAC96" w:rsidR="00A3100E" w:rsidRPr="00E343A9" w:rsidRDefault="001E424A"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 xml:space="preserve">Decizia Curții Constituționale nr. 518/2017 referitoare la admiterea excepției de neconstituționalitate a dispozițiilor art. 249 alin. (1) din Codul penal din 1969 și ale art. 298 din Codul penal, publicată în Monitorul Oficial al României, Partea I, nr. 765 din 26 septembrie 2017; </w:t>
            </w:r>
          </w:p>
          <w:p w14:paraId="1F1FC3BF" w14:textId="4F097A9B" w:rsidR="001E424A" w:rsidRPr="00E343A9" w:rsidRDefault="001E424A"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Decizia Curții Constituționale nr. 297/2018 referitoare la excepția de neconstituționalitate a dispozițiilor art. 155 alin. (1) din Codul penal, publicată în Monitorul Oficial al României, Partea I</w:t>
            </w:r>
            <w:r w:rsidR="005D406E" w:rsidRPr="00E343A9">
              <w:rPr>
                <w:rFonts w:ascii="Trebuchet MS" w:hAnsi="Trebuchet MS"/>
                <w:iCs/>
                <w:sz w:val="22"/>
                <w:szCs w:val="22"/>
              </w:rPr>
              <w:t>,</w:t>
            </w:r>
            <w:r w:rsidRPr="00E343A9">
              <w:rPr>
                <w:rFonts w:ascii="Trebuchet MS" w:hAnsi="Trebuchet MS"/>
                <w:iCs/>
                <w:sz w:val="22"/>
                <w:szCs w:val="22"/>
              </w:rPr>
              <w:t xml:space="preserve"> nr. 518 din 25 iunie 2018; </w:t>
            </w:r>
          </w:p>
          <w:p w14:paraId="6743999E" w14:textId="250E22BF" w:rsidR="001E424A" w:rsidRPr="00E343A9" w:rsidRDefault="001E424A"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Decizia Curții Constituționale nr. 601/2018 referitoare la admiterea excepției de neconstituționalitate a dispozițiilor art. 129 alin. (2) lit. b) din Codul penal, publicată în Monitorul Oficial al României, Partea I, nr. 1057 din 13 decembrie 2018;</w:t>
            </w:r>
          </w:p>
          <w:p w14:paraId="3E01070C" w14:textId="0161BFE9" w:rsidR="001E424A" w:rsidRPr="00E343A9" w:rsidRDefault="001E424A" w:rsidP="00E343A9">
            <w:pPr>
              <w:pStyle w:val="ListParagraph"/>
              <w:numPr>
                <w:ilvl w:val="0"/>
                <w:numId w:val="9"/>
              </w:numPr>
              <w:tabs>
                <w:tab w:val="left" w:pos="316"/>
              </w:tabs>
              <w:autoSpaceDE w:val="0"/>
              <w:autoSpaceDN w:val="0"/>
              <w:adjustRightInd w:val="0"/>
              <w:spacing w:line="276" w:lineRule="auto"/>
              <w:ind w:left="33" w:firstLine="0"/>
              <w:jc w:val="both"/>
              <w:rPr>
                <w:rFonts w:ascii="Trebuchet MS" w:hAnsi="Trebuchet MS"/>
                <w:iCs/>
                <w:sz w:val="22"/>
                <w:szCs w:val="22"/>
              </w:rPr>
            </w:pPr>
            <w:r w:rsidRPr="00E343A9">
              <w:rPr>
                <w:rFonts w:ascii="Trebuchet MS" w:hAnsi="Trebuchet MS"/>
                <w:iCs/>
                <w:sz w:val="22"/>
                <w:szCs w:val="22"/>
              </w:rPr>
              <w:t xml:space="preserve">Decizia nr. 651/2018 referitoare la admiterea excepției de neconstituționalitate a dispozițiilor art. 595 alin. (1) din Codul de procedură penală și ale art. 4 din Codul penal, publicată în Monitorul Oficial al României, Partea I, nr. 1083 din 20 decembrie 2018. </w:t>
            </w:r>
          </w:p>
          <w:p w14:paraId="1C93D78B" w14:textId="6EC0AE0F" w:rsidR="002A37BA" w:rsidRPr="00E343A9" w:rsidRDefault="002A37BA" w:rsidP="00E343A9">
            <w:pPr>
              <w:autoSpaceDE w:val="0"/>
              <w:autoSpaceDN w:val="0"/>
              <w:adjustRightInd w:val="0"/>
              <w:spacing w:line="276" w:lineRule="auto"/>
              <w:jc w:val="both"/>
              <w:rPr>
                <w:rFonts w:ascii="Trebuchet MS" w:hAnsi="Trebuchet MS"/>
                <w:sz w:val="22"/>
                <w:szCs w:val="22"/>
              </w:rPr>
            </w:pPr>
          </w:p>
          <w:p w14:paraId="467D338A" w14:textId="4B54DB56" w:rsidR="002A37BA" w:rsidRPr="00E343A9" w:rsidRDefault="00885E6C" w:rsidP="00E343A9">
            <w:pPr>
              <w:autoSpaceDE w:val="0"/>
              <w:autoSpaceDN w:val="0"/>
              <w:adjustRightInd w:val="0"/>
              <w:spacing w:line="276" w:lineRule="auto"/>
              <w:jc w:val="both"/>
              <w:rPr>
                <w:rFonts w:ascii="Trebuchet MS" w:hAnsi="Trebuchet MS"/>
                <w:sz w:val="22"/>
                <w:szCs w:val="22"/>
              </w:rPr>
            </w:pPr>
            <w:r w:rsidRPr="00E343A9">
              <w:rPr>
                <w:rFonts w:ascii="Trebuchet MS" w:hAnsi="Trebuchet MS"/>
                <w:i/>
                <w:sz w:val="22"/>
                <w:szCs w:val="22"/>
              </w:rPr>
              <w:t>(</w:t>
            </w:r>
            <w:r w:rsidR="00440AA4" w:rsidRPr="00E343A9">
              <w:rPr>
                <w:rFonts w:ascii="Trebuchet MS" w:hAnsi="Trebuchet MS"/>
                <w:i/>
                <w:sz w:val="22"/>
                <w:szCs w:val="22"/>
              </w:rPr>
              <w:t>B</w:t>
            </w:r>
            <w:r w:rsidRPr="00E343A9">
              <w:rPr>
                <w:rFonts w:ascii="Trebuchet MS" w:hAnsi="Trebuchet MS"/>
                <w:i/>
                <w:sz w:val="22"/>
                <w:szCs w:val="22"/>
              </w:rPr>
              <w:t>)</w:t>
            </w:r>
            <w:r w:rsidRPr="00E343A9">
              <w:rPr>
                <w:rFonts w:ascii="Trebuchet MS" w:hAnsi="Trebuchet MS"/>
                <w:sz w:val="22"/>
                <w:szCs w:val="22"/>
              </w:rPr>
              <w:t xml:space="preserve"> </w:t>
            </w:r>
            <w:r w:rsidR="00440AA4" w:rsidRPr="00E343A9">
              <w:rPr>
                <w:rFonts w:ascii="Trebuchet MS" w:hAnsi="Trebuchet MS"/>
                <w:sz w:val="22"/>
                <w:szCs w:val="22"/>
              </w:rPr>
              <w:t xml:space="preserve">Curtea Constituțională a pronunțat și decizii de admitere a unor excepții de neconstituționalitate </w:t>
            </w:r>
            <w:r w:rsidR="0027328F" w:rsidRPr="00E343A9">
              <w:rPr>
                <w:rFonts w:ascii="Trebuchet MS" w:hAnsi="Trebuchet MS"/>
                <w:sz w:val="22"/>
                <w:szCs w:val="22"/>
              </w:rPr>
              <w:t xml:space="preserve">referitoare la </w:t>
            </w:r>
            <w:r w:rsidR="002A37BA" w:rsidRPr="00E343A9">
              <w:rPr>
                <w:rFonts w:ascii="Trebuchet MS" w:hAnsi="Trebuchet MS"/>
                <w:sz w:val="22"/>
                <w:szCs w:val="22"/>
              </w:rPr>
              <w:t>unele</w:t>
            </w:r>
            <w:r w:rsidR="001E424A" w:rsidRPr="00E343A9">
              <w:rPr>
                <w:rFonts w:ascii="Trebuchet MS" w:hAnsi="Trebuchet MS"/>
                <w:sz w:val="22"/>
                <w:szCs w:val="22"/>
              </w:rPr>
              <w:t xml:space="preserve"> dispoziții din </w:t>
            </w:r>
            <w:r w:rsidR="002A37BA" w:rsidRPr="00E343A9">
              <w:rPr>
                <w:rFonts w:ascii="Trebuchet MS" w:hAnsi="Trebuchet MS"/>
                <w:sz w:val="22"/>
                <w:szCs w:val="22"/>
              </w:rPr>
              <w:t>legi speciale în materie penală</w:t>
            </w:r>
            <w:r w:rsidRPr="00E343A9">
              <w:rPr>
                <w:rFonts w:ascii="Trebuchet MS" w:hAnsi="Trebuchet MS"/>
                <w:sz w:val="22"/>
                <w:szCs w:val="22"/>
              </w:rPr>
              <w:t xml:space="preserve"> (Legea nr. 682/2002 privind protecția martorilor)</w:t>
            </w:r>
            <w:r w:rsidR="002A37BA" w:rsidRPr="00E343A9">
              <w:rPr>
                <w:rFonts w:ascii="Trebuchet MS" w:hAnsi="Trebuchet MS"/>
                <w:sz w:val="22"/>
                <w:szCs w:val="22"/>
              </w:rPr>
              <w:t xml:space="preserve"> și execuțional penală</w:t>
            </w:r>
            <w:r w:rsidR="001E424A" w:rsidRPr="00E343A9">
              <w:rPr>
                <w:rFonts w:ascii="Trebuchet MS" w:hAnsi="Trebuchet MS"/>
                <w:sz w:val="22"/>
                <w:szCs w:val="22"/>
              </w:rPr>
              <w:t xml:space="preserve"> </w:t>
            </w:r>
            <w:r w:rsidRPr="00E343A9">
              <w:rPr>
                <w:rFonts w:ascii="Trebuchet MS" w:hAnsi="Trebuchet MS"/>
                <w:sz w:val="22"/>
                <w:szCs w:val="22"/>
              </w:rPr>
              <w:t>(Legea nr. 254/2013 privind executarea pedepselor, a măsurilor educative și a altor măsuri neprivative de libertate dispuse de organele judiciare în cursul procesului penal)</w:t>
            </w:r>
            <w:r w:rsidR="0027328F" w:rsidRPr="00E343A9">
              <w:rPr>
                <w:rFonts w:ascii="Trebuchet MS" w:hAnsi="Trebuchet MS"/>
                <w:sz w:val="22"/>
                <w:szCs w:val="22"/>
              </w:rPr>
              <w:t xml:space="preserve">, decizii </w:t>
            </w:r>
            <w:r w:rsidR="001E424A" w:rsidRPr="00E343A9">
              <w:rPr>
                <w:rFonts w:ascii="Trebuchet MS" w:hAnsi="Trebuchet MS"/>
                <w:sz w:val="22"/>
                <w:szCs w:val="22"/>
              </w:rPr>
              <w:t>care</w:t>
            </w:r>
            <w:r w:rsidR="0027328F" w:rsidRPr="00E343A9">
              <w:rPr>
                <w:rFonts w:ascii="Trebuchet MS" w:hAnsi="Trebuchet MS"/>
                <w:sz w:val="22"/>
                <w:szCs w:val="22"/>
              </w:rPr>
              <w:t xml:space="preserve">, de asemenea, </w:t>
            </w:r>
            <w:r w:rsidR="001E424A" w:rsidRPr="00E343A9">
              <w:rPr>
                <w:rFonts w:ascii="Trebuchet MS" w:hAnsi="Trebuchet MS"/>
                <w:sz w:val="22"/>
                <w:szCs w:val="22"/>
              </w:rPr>
              <w:t xml:space="preserve">nu au fost urmate de intervenții legislative </w:t>
            </w:r>
            <w:r w:rsidR="0027328F" w:rsidRPr="00E343A9">
              <w:rPr>
                <w:rFonts w:ascii="Trebuchet MS" w:hAnsi="Trebuchet MS"/>
                <w:sz w:val="22"/>
                <w:szCs w:val="22"/>
              </w:rPr>
              <w:t>pentru punerea în acord cu Constituția așa cum a fost aceasta din urmă interpretată prin deciziile respective ale instanței de contencios constituțional. Avem în vedere următoarele decizii</w:t>
            </w:r>
            <w:r w:rsidR="002A37BA" w:rsidRPr="00E343A9">
              <w:rPr>
                <w:rFonts w:ascii="Trebuchet MS" w:hAnsi="Trebuchet MS"/>
                <w:sz w:val="22"/>
                <w:szCs w:val="22"/>
              </w:rPr>
              <w:t>:</w:t>
            </w:r>
          </w:p>
          <w:p w14:paraId="10B704F9" w14:textId="77777777" w:rsidR="001E424A" w:rsidRPr="00E343A9" w:rsidRDefault="002A37BA" w:rsidP="00E343A9">
            <w:pPr>
              <w:numPr>
                <w:ilvl w:val="0"/>
                <w:numId w:val="39"/>
              </w:numPr>
              <w:tabs>
                <w:tab w:val="left" w:pos="271"/>
              </w:tabs>
              <w:autoSpaceDE w:val="0"/>
              <w:autoSpaceDN w:val="0"/>
              <w:adjustRightInd w:val="0"/>
              <w:spacing w:line="276" w:lineRule="auto"/>
              <w:ind w:left="0" w:firstLine="0"/>
              <w:jc w:val="both"/>
              <w:rPr>
                <w:rFonts w:ascii="Trebuchet MS" w:hAnsi="Trebuchet MS"/>
                <w:sz w:val="22"/>
                <w:szCs w:val="22"/>
              </w:rPr>
            </w:pPr>
            <w:r w:rsidRPr="00E343A9">
              <w:rPr>
                <w:rFonts w:ascii="Trebuchet MS" w:hAnsi="Trebuchet MS"/>
                <w:sz w:val="22"/>
                <w:szCs w:val="22"/>
              </w:rPr>
              <w:lastRenderedPageBreak/>
              <w:t>Decizia Curții Constituționale nr. 67/2015, referitoare la excepția de neconstituționalitate a dispozițiilor art. 19 din Legea nr. 682/2002 privind protecția martorilor, publicată în Monitorul Oficial al României</w:t>
            </w:r>
            <w:r w:rsidR="001E424A" w:rsidRPr="00E343A9">
              <w:rPr>
                <w:rFonts w:ascii="Trebuchet MS" w:hAnsi="Trebuchet MS"/>
                <w:sz w:val="22"/>
                <w:szCs w:val="22"/>
              </w:rPr>
              <w:t>,</w:t>
            </w:r>
            <w:r w:rsidRPr="00E343A9">
              <w:rPr>
                <w:rFonts w:ascii="Trebuchet MS" w:hAnsi="Trebuchet MS"/>
                <w:sz w:val="22"/>
                <w:szCs w:val="22"/>
              </w:rPr>
              <w:t xml:space="preserve"> Partea I</w:t>
            </w:r>
            <w:r w:rsidR="001E424A" w:rsidRPr="00E343A9">
              <w:rPr>
                <w:rFonts w:ascii="Trebuchet MS" w:hAnsi="Trebuchet MS"/>
                <w:sz w:val="22"/>
                <w:szCs w:val="22"/>
              </w:rPr>
              <w:t>,</w:t>
            </w:r>
            <w:r w:rsidRPr="00E343A9">
              <w:rPr>
                <w:rFonts w:ascii="Trebuchet MS" w:hAnsi="Trebuchet MS"/>
                <w:sz w:val="22"/>
                <w:szCs w:val="22"/>
              </w:rPr>
              <w:t xml:space="preserve"> nr. 185 din 18 martie 2015;</w:t>
            </w:r>
            <w:r w:rsidR="001E424A" w:rsidRPr="00E343A9">
              <w:rPr>
                <w:rFonts w:ascii="Trebuchet MS" w:hAnsi="Trebuchet MS"/>
                <w:sz w:val="22"/>
                <w:szCs w:val="22"/>
              </w:rPr>
              <w:t xml:space="preserve"> </w:t>
            </w:r>
          </w:p>
          <w:p w14:paraId="70E268FC" w14:textId="1B0DAAFC" w:rsidR="002A37BA" w:rsidRPr="00E343A9" w:rsidRDefault="002A37BA" w:rsidP="00E343A9">
            <w:pPr>
              <w:numPr>
                <w:ilvl w:val="0"/>
                <w:numId w:val="39"/>
              </w:numPr>
              <w:tabs>
                <w:tab w:val="left" w:pos="271"/>
              </w:tabs>
              <w:autoSpaceDE w:val="0"/>
              <w:autoSpaceDN w:val="0"/>
              <w:adjustRightInd w:val="0"/>
              <w:spacing w:line="276" w:lineRule="auto"/>
              <w:ind w:left="0" w:firstLine="0"/>
              <w:jc w:val="both"/>
              <w:rPr>
                <w:rFonts w:ascii="Trebuchet MS" w:hAnsi="Trebuchet MS"/>
                <w:sz w:val="22"/>
                <w:szCs w:val="22"/>
              </w:rPr>
            </w:pPr>
            <w:r w:rsidRPr="00E343A9">
              <w:rPr>
                <w:rFonts w:ascii="Trebuchet MS" w:hAnsi="Trebuchet MS"/>
                <w:sz w:val="22"/>
                <w:szCs w:val="22"/>
              </w:rPr>
              <w:t>Decizia Curții Constituționale nr. 222/2015 referitoare la excepția de neconstituționalitate a dispozițiilor art. 69 alin. (1) lit. b) și ale art. 110 alin. (1) lit. b) din Legea nr. 254/2013 privind executarea pedepselor și a măsurilor privative de libertate dispuse de organele judiciare în cursul procesului penal, publicată în Monitorul Oficial al României</w:t>
            </w:r>
            <w:r w:rsidR="001E424A" w:rsidRPr="00E343A9">
              <w:rPr>
                <w:rFonts w:ascii="Trebuchet MS" w:hAnsi="Trebuchet MS"/>
                <w:sz w:val="22"/>
                <w:szCs w:val="22"/>
              </w:rPr>
              <w:t>,</w:t>
            </w:r>
            <w:r w:rsidRPr="00E343A9">
              <w:rPr>
                <w:rFonts w:ascii="Trebuchet MS" w:hAnsi="Trebuchet MS"/>
                <w:sz w:val="22"/>
                <w:szCs w:val="22"/>
              </w:rPr>
              <w:t xml:space="preserve"> Partea I</w:t>
            </w:r>
            <w:r w:rsidR="001E424A" w:rsidRPr="00E343A9">
              <w:rPr>
                <w:rFonts w:ascii="Trebuchet MS" w:hAnsi="Trebuchet MS"/>
                <w:sz w:val="22"/>
                <w:szCs w:val="22"/>
              </w:rPr>
              <w:t>,</w:t>
            </w:r>
            <w:r w:rsidRPr="00E343A9">
              <w:rPr>
                <w:rFonts w:ascii="Trebuchet MS" w:hAnsi="Trebuchet MS"/>
                <w:sz w:val="22"/>
                <w:szCs w:val="22"/>
              </w:rPr>
              <w:t xml:space="preserve"> nr. 380 din  2 iunie 2015.</w:t>
            </w:r>
          </w:p>
          <w:p w14:paraId="33059DBB" w14:textId="77777777" w:rsidR="00721BD1" w:rsidRPr="00E343A9" w:rsidRDefault="00721BD1" w:rsidP="00E343A9">
            <w:pPr>
              <w:autoSpaceDE w:val="0"/>
              <w:autoSpaceDN w:val="0"/>
              <w:adjustRightInd w:val="0"/>
              <w:spacing w:line="276" w:lineRule="auto"/>
              <w:jc w:val="both"/>
              <w:rPr>
                <w:rFonts w:ascii="Trebuchet MS" w:hAnsi="Trebuchet MS"/>
                <w:sz w:val="22"/>
                <w:szCs w:val="22"/>
              </w:rPr>
            </w:pPr>
          </w:p>
        </w:tc>
      </w:tr>
      <w:tr w:rsidR="00E343A9" w:rsidRPr="00E343A9" w14:paraId="326CB483" w14:textId="77777777" w:rsidTr="002A37BA">
        <w:tc>
          <w:tcPr>
            <w:tcW w:w="2836" w:type="dxa"/>
          </w:tcPr>
          <w:p w14:paraId="5EB16528" w14:textId="77777777" w:rsidR="00C50041" w:rsidRPr="00E343A9" w:rsidRDefault="005D43A8" w:rsidP="00E343A9">
            <w:pPr>
              <w:spacing w:line="276" w:lineRule="auto"/>
              <w:rPr>
                <w:rFonts w:ascii="Trebuchet MS" w:hAnsi="Trebuchet MS"/>
                <w:bCs/>
                <w:sz w:val="22"/>
                <w:szCs w:val="22"/>
              </w:rPr>
            </w:pPr>
            <w:r w:rsidRPr="00E343A9">
              <w:rPr>
                <w:rFonts w:ascii="Trebuchet MS" w:hAnsi="Trebuchet MS"/>
                <w:bCs/>
                <w:sz w:val="22"/>
                <w:szCs w:val="22"/>
              </w:rPr>
              <w:lastRenderedPageBreak/>
              <w:t>2.</w:t>
            </w:r>
            <w:r w:rsidR="0080346B" w:rsidRPr="00E343A9">
              <w:rPr>
                <w:rFonts w:ascii="Trebuchet MS" w:hAnsi="Trebuchet MS"/>
                <w:bCs/>
                <w:sz w:val="22"/>
                <w:szCs w:val="22"/>
              </w:rPr>
              <w:t xml:space="preserve"> </w:t>
            </w:r>
            <w:r w:rsidR="00C50041" w:rsidRPr="00E343A9">
              <w:rPr>
                <w:rFonts w:ascii="Trebuchet MS" w:hAnsi="Trebuchet MS"/>
                <w:bCs/>
                <w:sz w:val="22"/>
                <w:szCs w:val="22"/>
              </w:rPr>
              <w:t>Schimbări preconizate</w:t>
            </w:r>
          </w:p>
        </w:tc>
        <w:tc>
          <w:tcPr>
            <w:tcW w:w="7087" w:type="dxa"/>
            <w:gridSpan w:val="7"/>
          </w:tcPr>
          <w:p w14:paraId="01B88F9F" w14:textId="25C8114A" w:rsidR="000A7F49" w:rsidRPr="00E343A9" w:rsidRDefault="001E424A" w:rsidP="00E343A9">
            <w:pPr>
              <w:spacing w:line="276" w:lineRule="auto"/>
              <w:jc w:val="both"/>
              <w:rPr>
                <w:rFonts w:ascii="Trebuchet MS" w:hAnsi="Trebuchet MS"/>
                <w:sz w:val="22"/>
                <w:szCs w:val="22"/>
              </w:rPr>
            </w:pPr>
            <w:r w:rsidRPr="00E343A9">
              <w:rPr>
                <w:rFonts w:ascii="Trebuchet MS" w:hAnsi="Trebuchet MS"/>
                <w:sz w:val="22"/>
                <w:szCs w:val="22"/>
              </w:rPr>
              <w:t>Prezentul proiect de lege are în vedere</w:t>
            </w:r>
            <w:r w:rsidR="00B61EB2" w:rsidRPr="00E343A9">
              <w:rPr>
                <w:rFonts w:ascii="Trebuchet MS" w:hAnsi="Trebuchet MS"/>
                <w:sz w:val="22"/>
                <w:szCs w:val="22"/>
              </w:rPr>
              <w:t xml:space="preserve"> modificarea și completarea </w:t>
            </w:r>
            <w:r w:rsidR="00700CFB" w:rsidRPr="00E343A9">
              <w:rPr>
                <w:rFonts w:ascii="Trebuchet MS" w:hAnsi="Trebuchet MS"/>
                <w:sz w:val="22"/>
                <w:szCs w:val="22"/>
              </w:rPr>
              <w:t>Legii nr. 286/2009 privind Codul penal</w:t>
            </w:r>
            <w:r w:rsidR="00A46D69" w:rsidRPr="00E343A9">
              <w:rPr>
                <w:rFonts w:ascii="Trebuchet MS" w:hAnsi="Trebuchet MS"/>
                <w:sz w:val="22"/>
                <w:szCs w:val="22"/>
              </w:rPr>
              <w:t>,</w:t>
            </w:r>
            <w:r w:rsidR="00700CFB" w:rsidRPr="00E343A9">
              <w:rPr>
                <w:rFonts w:ascii="Trebuchet MS" w:hAnsi="Trebuchet MS"/>
                <w:sz w:val="22"/>
                <w:szCs w:val="22"/>
              </w:rPr>
              <w:t xml:space="preserve"> </w:t>
            </w:r>
            <w:r w:rsidR="00885E6C" w:rsidRPr="00E343A9">
              <w:rPr>
                <w:rFonts w:ascii="Trebuchet MS" w:hAnsi="Trebuchet MS"/>
                <w:sz w:val="22"/>
                <w:szCs w:val="22"/>
              </w:rPr>
              <w:t xml:space="preserve">a Legii nr. 682/2002 privind protecția martorilor, republicată, a Legii nr. 187/2012 pentru punerea în aplicare a Legii nr. 286/2009 privind Codul penal și </w:t>
            </w:r>
            <w:r w:rsidR="00700CFB" w:rsidRPr="00E343A9">
              <w:rPr>
                <w:rFonts w:ascii="Trebuchet MS" w:hAnsi="Trebuchet MS"/>
                <w:sz w:val="22"/>
                <w:szCs w:val="22"/>
              </w:rPr>
              <w:t>a Legii nr. 254/2013 privind executarea pedepselor, a măsurilor educative și a altor măsuri neprivative de libertate dispuse de organele judiciare în cursul procesului penal,</w:t>
            </w:r>
            <w:r w:rsidR="00A46D69" w:rsidRPr="00E343A9">
              <w:rPr>
                <w:rFonts w:ascii="Trebuchet MS" w:hAnsi="Trebuchet MS"/>
                <w:sz w:val="22"/>
                <w:szCs w:val="22"/>
              </w:rPr>
              <w:t xml:space="preserve"> </w:t>
            </w:r>
            <w:r w:rsidR="00B61EB2" w:rsidRPr="00E343A9">
              <w:rPr>
                <w:rFonts w:ascii="Trebuchet MS" w:hAnsi="Trebuchet MS"/>
                <w:b/>
                <w:sz w:val="22"/>
                <w:szCs w:val="22"/>
              </w:rPr>
              <w:t xml:space="preserve">exclusiv pentru punerea în acord a dispozițiilor din </w:t>
            </w:r>
            <w:r w:rsidR="00376F82" w:rsidRPr="00E343A9">
              <w:rPr>
                <w:rFonts w:ascii="Trebuchet MS" w:hAnsi="Trebuchet MS"/>
                <w:b/>
                <w:sz w:val="22"/>
                <w:szCs w:val="22"/>
              </w:rPr>
              <w:t xml:space="preserve">actele normative menționate </w:t>
            </w:r>
            <w:r w:rsidR="00B61EB2" w:rsidRPr="00E343A9">
              <w:rPr>
                <w:rFonts w:ascii="Trebuchet MS" w:hAnsi="Trebuchet MS"/>
                <w:b/>
                <w:sz w:val="22"/>
                <w:szCs w:val="22"/>
              </w:rPr>
              <w:t>cu prevederile Constituției</w:t>
            </w:r>
            <w:r w:rsidR="00376F82" w:rsidRPr="00E343A9">
              <w:rPr>
                <w:rFonts w:ascii="Trebuchet MS" w:hAnsi="Trebuchet MS"/>
                <w:b/>
                <w:sz w:val="22"/>
                <w:szCs w:val="22"/>
              </w:rPr>
              <w:t>,</w:t>
            </w:r>
            <w:r w:rsidR="00B61EB2" w:rsidRPr="00E343A9">
              <w:rPr>
                <w:rFonts w:ascii="Trebuchet MS" w:hAnsi="Trebuchet MS"/>
                <w:b/>
                <w:sz w:val="22"/>
                <w:szCs w:val="22"/>
              </w:rPr>
              <w:t xml:space="preserve"> așa cum </w:t>
            </w:r>
            <w:r w:rsidR="005D406E" w:rsidRPr="00E343A9">
              <w:rPr>
                <w:rFonts w:ascii="Trebuchet MS" w:hAnsi="Trebuchet MS"/>
                <w:b/>
                <w:sz w:val="22"/>
                <w:szCs w:val="22"/>
              </w:rPr>
              <w:t xml:space="preserve">acestea din urmă </w:t>
            </w:r>
            <w:r w:rsidR="00B61EB2" w:rsidRPr="00E343A9">
              <w:rPr>
                <w:rFonts w:ascii="Trebuchet MS" w:hAnsi="Trebuchet MS"/>
                <w:b/>
                <w:sz w:val="22"/>
                <w:szCs w:val="22"/>
              </w:rPr>
              <w:t>au fost interpretate prin decizii ale Curții Constituționale</w:t>
            </w:r>
            <w:r w:rsidR="0027328F" w:rsidRPr="00E343A9">
              <w:rPr>
                <w:rFonts w:ascii="Trebuchet MS" w:hAnsi="Trebuchet MS"/>
                <w:b/>
                <w:sz w:val="22"/>
                <w:szCs w:val="22"/>
              </w:rPr>
              <w:t xml:space="preserve"> </w:t>
            </w:r>
            <w:r w:rsidR="0027328F" w:rsidRPr="00E343A9">
              <w:rPr>
                <w:rFonts w:ascii="Trebuchet MS" w:hAnsi="Trebuchet MS"/>
                <w:sz w:val="22"/>
                <w:szCs w:val="22"/>
              </w:rPr>
              <w:t>de admitere a unor excepții de neconstituționalitate referitoare la aceste acte normative</w:t>
            </w:r>
            <w:r w:rsidR="00B61EB2" w:rsidRPr="00E343A9">
              <w:rPr>
                <w:rFonts w:ascii="Trebuchet MS" w:hAnsi="Trebuchet MS"/>
                <w:b/>
                <w:sz w:val="22"/>
                <w:szCs w:val="22"/>
              </w:rPr>
              <w:t>.</w:t>
            </w:r>
            <w:r w:rsidR="00B61EB2" w:rsidRPr="00E343A9">
              <w:rPr>
                <w:rFonts w:ascii="Trebuchet MS" w:hAnsi="Trebuchet MS"/>
                <w:sz w:val="22"/>
                <w:szCs w:val="22"/>
              </w:rPr>
              <w:t xml:space="preserve"> </w:t>
            </w:r>
          </w:p>
          <w:p w14:paraId="3B984553" w14:textId="5C27A5BA" w:rsidR="00B61EB2" w:rsidRPr="00E343A9" w:rsidRDefault="00B61EB2" w:rsidP="00E343A9">
            <w:pPr>
              <w:spacing w:line="276" w:lineRule="auto"/>
              <w:jc w:val="both"/>
              <w:rPr>
                <w:rFonts w:ascii="Trebuchet MS" w:hAnsi="Trebuchet MS"/>
                <w:sz w:val="22"/>
                <w:szCs w:val="22"/>
              </w:rPr>
            </w:pPr>
          </w:p>
          <w:p w14:paraId="780DBBCA" w14:textId="406945E1" w:rsidR="00B61EB2" w:rsidRPr="00E343A9" w:rsidRDefault="00B61EB2" w:rsidP="00E343A9">
            <w:pPr>
              <w:spacing w:line="276" w:lineRule="auto"/>
              <w:jc w:val="both"/>
              <w:rPr>
                <w:rFonts w:ascii="Trebuchet MS" w:hAnsi="Trebuchet MS"/>
                <w:b/>
                <w:bCs/>
                <w:sz w:val="22"/>
                <w:szCs w:val="22"/>
              </w:rPr>
            </w:pPr>
            <w:r w:rsidRPr="00E343A9">
              <w:rPr>
                <w:rFonts w:ascii="Trebuchet MS" w:hAnsi="Trebuchet MS"/>
                <w:b/>
                <w:bCs/>
                <w:sz w:val="22"/>
                <w:szCs w:val="22"/>
              </w:rPr>
              <w:t>I. Codul penal</w:t>
            </w:r>
          </w:p>
          <w:p w14:paraId="4EB568F5" w14:textId="77777777" w:rsidR="00C26968" w:rsidRPr="00E343A9" w:rsidRDefault="00C26968" w:rsidP="00E343A9">
            <w:pPr>
              <w:spacing w:line="276" w:lineRule="auto"/>
              <w:jc w:val="both"/>
              <w:rPr>
                <w:rFonts w:ascii="Trebuchet MS" w:hAnsi="Trebuchet MS"/>
                <w:sz w:val="22"/>
                <w:szCs w:val="22"/>
              </w:rPr>
            </w:pPr>
          </w:p>
          <w:p w14:paraId="66B5E99C" w14:textId="21AAA32E" w:rsidR="00B61EB2" w:rsidRPr="00E343A9" w:rsidRDefault="00C26968" w:rsidP="00E343A9">
            <w:pPr>
              <w:spacing w:line="276" w:lineRule="auto"/>
              <w:jc w:val="both"/>
              <w:rPr>
                <w:rFonts w:ascii="Trebuchet MS" w:hAnsi="Trebuchet MS"/>
                <w:sz w:val="22"/>
                <w:szCs w:val="22"/>
              </w:rPr>
            </w:pPr>
            <w:r w:rsidRPr="00E343A9">
              <w:rPr>
                <w:rFonts w:ascii="Trebuchet MS" w:hAnsi="Trebuchet MS"/>
                <w:b/>
                <w:bCs/>
                <w:sz w:val="22"/>
                <w:szCs w:val="22"/>
              </w:rPr>
              <w:t>1.</w:t>
            </w:r>
            <w:r w:rsidRPr="00E343A9">
              <w:rPr>
                <w:rFonts w:ascii="Trebuchet MS" w:hAnsi="Trebuchet MS"/>
                <w:sz w:val="22"/>
                <w:szCs w:val="22"/>
              </w:rPr>
              <w:t xml:space="preserve"> Prin </w:t>
            </w:r>
            <w:r w:rsidRPr="00E343A9">
              <w:rPr>
                <w:rFonts w:ascii="Trebuchet MS" w:hAnsi="Trebuchet MS"/>
                <w:b/>
                <w:bCs/>
                <w:sz w:val="22"/>
                <w:szCs w:val="22"/>
              </w:rPr>
              <w:t>Decizia nr. 368/2017</w:t>
            </w:r>
            <w:r w:rsidRPr="00E343A9">
              <w:rPr>
                <w:rFonts w:ascii="Trebuchet MS" w:hAnsi="Trebuchet MS"/>
                <w:sz w:val="22"/>
                <w:szCs w:val="22"/>
              </w:rPr>
              <w:t xml:space="preserve">, Curtea Constituțională </w:t>
            </w:r>
            <w:r w:rsidR="00310900" w:rsidRPr="00E343A9">
              <w:rPr>
                <w:rFonts w:ascii="Trebuchet MS" w:hAnsi="Trebuchet MS"/>
                <w:sz w:val="22"/>
                <w:szCs w:val="22"/>
              </w:rPr>
              <w:t>a constatat că sintagma „</w:t>
            </w:r>
            <w:r w:rsidR="00310900" w:rsidRPr="00E343A9">
              <w:rPr>
                <w:rFonts w:ascii="Trebuchet MS" w:hAnsi="Trebuchet MS"/>
                <w:i/>
                <w:iCs/>
                <w:sz w:val="22"/>
                <w:szCs w:val="22"/>
              </w:rPr>
              <w:t>și împotriva aceluiași subiect pasiv</w:t>
            </w:r>
            <w:r w:rsidR="00310900" w:rsidRPr="00E343A9">
              <w:rPr>
                <w:rFonts w:ascii="Trebuchet MS" w:hAnsi="Trebuchet MS"/>
                <w:sz w:val="22"/>
                <w:szCs w:val="22"/>
              </w:rPr>
              <w:t xml:space="preserve">” din cuprinsul dispozițiilor art. 35 alin. (1) </w:t>
            </w:r>
            <w:r w:rsidR="00A46D69" w:rsidRPr="00E343A9">
              <w:rPr>
                <w:rFonts w:ascii="Trebuchet MS" w:hAnsi="Trebuchet MS"/>
                <w:sz w:val="22"/>
                <w:szCs w:val="22"/>
              </w:rPr>
              <w:t>din Codul penal</w:t>
            </w:r>
            <w:r w:rsidR="00310900" w:rsidRPr="00E343A9">
              <w:rPr>
                <w:rFonts w:ascii="Trebuchet MS" w:hAnsi="Trebuchet MS"/>
                <w:sz w:val="22"/>
                <w:szCs w:val="22"/>
              </w:rPr>
              <w:t xml:space="preserve"> este neconstituțională întrucât impunerea condiției unității subiectului pasiv în cazul infracțiunii continuate, creează discriminare în cadrul aceleiași categorii de persoane care săvârșesc la diferite intervale de timp, dar în realizarea aceleiași rezoluții, acțiuni sau inacțiuni care prezintă, fiecare în parte, conținutul aceleiași infracțiuni,</w:t>
            </w:r>
            <w:r w:rsidR="00F268F3" w:rsidRPr="00E343A9">
              <w:rPr>
                <w:rFonts w:ascii="Trebuchet MS" w:hAnsi="Trebuchet MS"/>
                <w:sz w:val="22"/>
                <w:szCs w:val="22"/>
              </w:rPr>
              <w:t xml:space="preserve"> fapt ce</w:t>
            </w:r>
            <w:r w:rsidR="00310900" w:rsidRPr="00E343A9">
              <w:rPr>
                <w:rFonts w:ascii="Trebuchet MS" w:hAnsi="Trebuchet MS"/>
                <w:sz w:val="22"/>
                <w:szCs w:val="22"/>
              </w:rPr>
              <w:t xml:space="preserve"> atrage încălcarea prevederilor art. 16 alin. (1) din Constituție.</w:t>
            </w:r>
          </w:p>
          <w:p w14:paraId="2FCB6951" w14:textId="5EBCED3E" w:rsidR="00310900" w:rsidRPr="00E343A9" w:rsidRDefault="00310900" w:rsidP="00E343A9">
            <w:pPr>
              <w:spacing w:line="276" w:lineRule="auto"/>
              <w:jc w:val="both"/>
              <w:rPr>
                <w:rFonts w:ascii="Trebuchet MS" w:hAnsi="Trebuchet MS"/>
                <w:sz w:val="22"/>
                <w:szCs w:val="22"/>
              </w:rPr>
            </w:pPr>
            <w:r w:rsidRPr="00E343A9">
              <w:rPr>
                <w:rFonts w:ascii="Trebuchet MS" w:hAnsi="Trebuchet MS"/>
                <w:sz w:val="22"/>
                <w:szCs w:val="22"/>
              </w:rPr>
              <w:t xml:space="preserve">Prin urmare, proiectul de lege propune eliminarea sintagmei constatate ca neconstituțională, astfel încât art. 35 alin. (1) </w:t>
            </w:r>
            <w:r w:rsidR="00F268F3" w:rsidRPr="00E343A9">
              <w:rPr>
                <w:rFonts w:ascii="Trebuchet MS" w:hAnsi="Trebuchet MS"/>
                <w:sz w:val="22"/>
                <w:szCs w:val="22"/>
              </w:rPr>
              <w:t xml:space="preserve">din Codul penal </w:t>
            </w:r>
            <w:r w:rsidRPr="00E343A9">
              <w:rPr>
                <w:rFonts w:ascii="Trebuchet MS" w:hAnsi="Trebuchet MS"/>
                <w:sz w:val="22"/>
                <w:szCs w:val="22"/>
              </w:rPr>
              <w:t>va avea următorul cuprins:</w:t>
            </w:r>
          </w:p>
          <w:p w14:paraId="5EA13857" w14:textId="752A3220" w:rsidR="00310900" w:rsidRPr="00E343A9" w:rsidRDefault="00310900"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iCs/>
                <w:sz w:val="22"/>
                <w:szCs w:val="22"/>
              </w:rPr>
              <w:t>Art. 35. – (1) Infracțiunea este continuată când o persoană săvârșește la diferite intervale de timp, dar în realizarea aceleiași rezoluții, acțiuni sau inacțiuni care prezintă, fiecare în parte, conținutul aceleiași infracțiuni</w:t>
            </w:r>
            <w:r w:rsidRPr="00E343A9">
              <w:rPr>
                <w:rFonts w:ascii="Trebuchet MS" w:hAnsi="Trebuchet MS"/>
                <w:sz w:val="22"/>
                <w:szCs w:val="22"/>
              </w:rPr>
              <w:t>.”</w:t>
            </w:r>
          </w:p>
          <w:p w14:paraId="6ED1DEE6" w14:textId="2F833F46" w:rsidR="005D406E" w:rsidRPr="00E343A9" w:rsidRDefault="00DA63F7" w:rsidP="00E343A9">
            <w:pPr>
              <w:spacing w:line="276" w:lineRule="auto"/>
              <w:jc w:val="both"/>
              <w:rPr>
                <w:rFonts w:ascii="Trebuchet MS" w:hAnsi="Trebuchet MS"/>
                <w:sz w:val="22"/>
                <w:szCs w:val="22"/>
              </w:rPr>
            </w:pPr>
            <w:r w:rsidRPr="00E343A9">
              <w:rPr>
                <w:rFonts w:ascii="Trebuchet MS" w:hAnsi="Trebuchet MS"/>
                <w:sz w:val="22"/>
                <w:szCs w:val="22"/>
              </w:rPr>
              <w:t>Având în</w:t>
            </w:r>
            <w:r w:rsidR="00F268F3" w:rsidRPr="00E343A9">
              <w:rPr>
                <w:rFonts w:ascii="Trebuchet MS" w:hAnsi="Trebuchet MS"/>
                <w:sz w:val="22"/>
                <w:szCs w:val="22"/>
              </w:rPr>
              <w:t xml:space="preserve"> vedere</w:t>
            </w:r>
            <w:r w:rsidRPr="00E343A9">
              <w:rPr>
                <w:rFonts w:ascii="Trebuchet MS" w:hAnsi="Trebuchet MS"/>
                <w:sz w:val="22"/>
                <w:szCs w:val="22"/>
              </w:rPr>
              <w:t xml:space="preserve"> eliminarea condiției unicității subiectului pasiv</w:t>
            </w:r>
            <w:r w:rsidR="00700CFB" w:rsidRPr="00E343A9">
              <w:rPr>
                <w:rFonts w:ascii="Trebuchet MS" w:hAnsi="Trebuchet MS"/>
                <w:sz w:val="22"/>
                <w:szCs w:val="22"/>
              </w:rPr>
              <w:t xml:space="preserve"> </w:t>
            </w:r>
            <w:r w:rsidR="00F268F3" w:rsidRPr="00E343A9">
              <w:rPr>
                <w:rFonts w:ascii="Trebuchet MS" w:hAnsi="Trebuchet MS"/>
                <w:sz w:val="22"/>
                <w:szCs w:val="22"/>
              </w:rPr>
              <w:t>din cuprinsul</w:t>
            </w:r>
            <w:r w:rsidR="00700CFB" w:rsidRPr="00E343A9">
              <w:rPr>
                <w:rFonts w:ascii="Trebuchet MS" w:hAnsi="Trebuchet MS"/>
                <w:sz w:val="22"/>
                <w:szCs w:val="22"/>
              </w:rPr>
              <w:t xml:space="preserve"> art. 35 din </w:t>
            </w:r>
            <w:r w:rsidR="00A46D69" w:rsidRPr="00E343A9">
              <w:rPr>
                <w:rFonts w:ascii="Trebuchet MS" w:hAnsi="Trebuchet MS"/>
                <w:sz w:val="22"/>
                <w:szCs w:val="22"/>
              </w:rPr>
              <w:t>Codul penal</w:t>
            </w:r>
            <w:r w:rsidRPr="00E343A9">
              <w:rPr>
                <w:rFonts w:ascii="Trebuchet MS" w:hAnsi="Trebuchet MS"/>
                <w:sz w:val="22"/>
                <w:szCs w:val="22"/>
              </w:rPr>
              <w:t>, p</w:t>
            </w:r>
            <w:r w:rsidR="005D406E" w:rsidRPr="00E343A9">
              <w:rPr>
                <w:rFonts w:ascii="Trebuchet MS" w:hAnsi="Trebuchet MS"/>
                <w:sz w:val="22"/>
                <w:szCs w:val="22"/>
              </w:rPr>
              <w:t>entru asigurarea corelării legislative, proiectul de lege propune</w:t>
            </w:r>
            <w:r w:rsidR="00F268F3" w:rsidRPr="00E343A9">
              <w:rPr>
                <w:rFonts w:ascii="Trebuchet MS" w:hAnsi="Trebuchet MS"/>
                <w:sz w:val="22"/>
                <w:szCs w:val="22"/>
              </w:rPr>
              <w:t>,</w:t>
            </w:r>
            <w:r w:rsidR="005D406E" w:rsidRPr="00E343A9">
              <w:rPr>
                <w:rFonts w:ascii="Trebuchet MS" w:hAnsi="Trebuchet MS"/>
                <w:sz w:val="22"/>
                <w:szCs w:val="22"/>
              </w:rPr>
              <w:t xml:space="preserve"> </w:t>
            </w:r>
            <w:r w:rsidR="00CB74C3" w:rsidRPr="00E343A9">
              <w:rPr>
                <w:rFonts w:ascii="Trebuchet MS" w:hAnsi="Trebuchet MS"/>
                <w:sz w:val="22"/>
                <w:szCs w:val="22"/>
              </w:rPr>
              <w:t>la art. III pct. 2</w:t>
            </w:r>
            <w:r w:rsidR="00F268F3" w:rsidRPr="00E343A9">
              <w:rPr>
                <w:rFonts w:ascii="Trebuchet MS" w:hAnsi="Trebuchet MS"/>
                <w:sz w:val="22"/>
                <w:szCs w:val="22"/>
              </w:rPr>
              <w:t>,</w:t>
            </w:r>
            <w:r w:rsidR="00CB74C3" w:rsidRPr="00E343A9">
              <w:rPr>
                <w:rFonts w:ascii="Trebuchet MS" w:hAnsi="Trebuchet MS"/>
                <w:sz w:val="22"/>
                <w:szCs w:val="22"/>
              </w:rPr>
              <w:t xml:space="preserve"> </w:t>
            </w:r>
            <w:r w:rsidR="005D406E" w:rsidRPr="00E343A9">
              <w:rPr>
                <w:rFonts w:ascii="Trebuchet MS" w:hAnsi="Trebuchet MS"/>
                <w:sz w:val="22"/>
                <w:szCs w:val="22"/>
              </w:rPr>
              <w:t xml:space="preserve">abrogarea art. 238 din Legea nr. 187/2012 pentru punerea în aplicare a Legii nr. </w:t>
            </w:r>
            <w:r w:rsidR="005D406E" w:rsidRPr="00E343A9">
              <w:rPr>
                <w:rFonts w:ascii="Trebuchet MS" w:hAnsi="Trebuchet MS"/>
                <w:sz w:val="22"/>
                <w:szCs w:val="22"/>
              </w:rPr>
              <w:lastRenderedPageBreak/>
              <w:t>286/2009 privind Codul penal</w:t>
            </w:r>
            <w:r w:rsidR="00F268F3" w:rsidRPr="00E343A9">
              <w:rPr>
                <w:rFonts w:ascii="Trebuchet MS" w:hAnsi="Trebuchet MS"/>
                <w:sz w:val="22"/>
                <w:szCs w:val="22"/>
              </w:rPr>
              <w:t>, text care conține</w:t>
            </w:r>
            <w:r w:rsidRPr="00E343A9">
              <w:rPr>
                <w:rFonts w:ascii="Trebuchet MS" w:hAnsi="Trebuchet MS"/>
                <w:sz w:val="22"/>
                <w:szCs w:val="22"/>
              </w:rPr>
              <w:t xml:space="preserve"> unele ipoteze în care se consideră îndeplinită condiția unității subiectului pasiv pentru reținerea infracțiunii continuate. </w:t>
            </w:r>
          </w:p>
          <w:p w14:paraId="70AD3139" w14:textId="3F46591C" w:rsidR="00310900" w:rsidRPr="00E343A9" w:rsidRDefault="00310900" w:rsidP="00E343A9">
            <w:pPr>
              <w:spacing w:line="276" w:lineRule="auto"/>
              <w:jc w:val="both"/>
              <w:rPr>
                <w:rFonts w:ascii="Trebuchet MS" w:hAnsi="Trebuchet MS"/>
                <w:sz w:val="22"/>
                <w:szCs w:val="22"/>
              </w:rPr>
            </w:pPr>
          </w:p>
          <w:p w14:paraId="4E8CFB0D" w14:textId="3AEC8C27" w:rsidR="00A53CA5" w:rsidRPr="00E343A9" w:rsidRDefault="00310900" w:rsidP="00E343A9">
            <w:pPr>
              <w:spacing w:line="276" w:lineRule="auto"/>
              <w:jc w:val="both"/>
              <w:rPr>
                <w:rFonts w:ascii="Trebuchet MS" w:hAnsi="Trebuchet MS" w:cs="Helvetica"/>
                <w:sz w:val="22"/>
                <w:szCs w:val="22"/>
              </w:rPr>
            </w:pPr>
            <w:r w:rsidRPr="00E343A9">
              <w:rPr>
                <w:rFonts w:ascii="Trebuchet MS" w:hAnsi="Trebuchet MS"/>
                <w:b/>
                <w:bCs/>
                <w:sz w:val="22"/>
                <w:szCs w:val="22"/>
              </w:rPr>
              <w:t>2.</w:t>
            </w:r>
            <w:r w:rsidRPr="00E343A9">
              <w:rPr>
                <w:rFonts w:ascii="Trebuchet MS" w:hAnsi="Trebuchet MS"/>
                <w:sz w:val="22"/>
                <w:szCs w:val="22"/>
              </w:rPr>
              <w:t xml:space="preserve"> </w:t>
            </w:r>
            <w:r w:rsidR="00A53CA5" w:rsidRPr="00E343A9">
              <w:rPr>
                <w:rFonts w:ascii="Trebuchet MS" w:hAnsi="Trebuchet MS" w:cs="Helvetica"/>
                <w:sz w:val="22"/>
                <w:szCs w:val="22"/>
              </w:rPr>
              <w:t>Prin </w:t>
            </w:r>
            <w:r w:rsidR="00A53CA5" w:rsidRPr="00E343A9">
              <w:rPr>
                <w:rFonts w:ascii="Trebuchet MS" w:hAnsi="Trebuchet MS" w:cs="Helvetica"/>
                <w:b/>
                <w:bCs/>
                <w:sz w:val="22"/>
                <w:szCs w:val="22"/>
              </w:rPr>
              <w:t>Decizia nr. 601/2018</w:t>
            </w:r>
            <w:r w:rsidR="00A53CA5" w:rsidRPr="00E343A9">
              <w:rPr>
                <w:rFonts w:ascii="Trebuchet MS" w:hAnsi="Trebuchet MS" w:cs="Helvetica"/>
                <w:sz w:val="22"/>
                <w:szCs w:val="22"/>
              </w:rPr>
              <w:t>, Curtea Constituțională a constatat că sintagma „</w:t>
            </w:r>
            <w:r w:rsidR="00A53CA5" w:rsidRPr="00E343A9">
              <w:rPr>
                <w:rFonts w:ascii="Trebuchet MS" w:hAnsi="Trebuchet MS" w:cs="Helvetica"/>
                <w:i/>
                <w:iCs/>
                <w:sz w:val="22"/>
                <w:szCs w:val="22"/>
              </w:rPr>
              <w:t>cel puțin</w:t>
            </w:r>
            <w:r w:rsidR="00A53CA5" w:rsidRPr="00E343A9">
              <w:rPr>
                <w:rFonts w:ascii="Trebuchet MS" w:hAnsi="Trebuchet MS" w:cs="Helvetica"/>
                <w:sz w:val="22"/>
                <w:szCs w:val="22"/>
              </w:rPr>
              <w:t>” din cuprinsul art. 129 alin. (2) lit. b) din Codul penal este neconstituțională, deoarece încalcă principiul egalității în drepturi și libertatea individuală, prevăzute la art. 16 și art. 23 din Constituție. În acest sens, s-a reținut că textul criticat prevede, în privința persoanelor care au săvârșit o infracțiune în timpul minorității și o infracțiune ulterior împlinirii vârstei majoratului, un regim sancționator al concursului de infracțiuni care poate fi mai sever decât cel reglementat în privința persoanelor care au săvârșit infracțiuni după împlinirea majoratului.</w:t>
            </w:r>
          </w:p>
          <w:p w14:paraId="11880934" w14:textId="77777777" w:rsidR="00A53CA5" w:rsidRPr="00E343A9" w:rsidRDefault="00A53CA5" w:rsidP="00E343A9">
            <w:pPr>
              <w:pStyle w:val="yiv5721075783ydp187525b1yiv0238851458msonormal"/>
              <w:shd w:val="clear" w:color="auto" w:fill="FFFFFF"/>
              <w:spacing w:before="0" w:beforeAutospacing="0" w:after="0" w:afterAutospacing="0" w:line="276" w:lineRule="auto"/>
              <w:jc w:val="both"/>
              <w:rPr>
                <w:rFonts w:ascii="Trebuchet MS" w:hAnsi="Trebuchet MS" w:cs="Helvetica"/>
                <w:sz w:val="22"/>
                <w:szCs w:val="22"/>
              </w:rPr>
            </w:pPr>
            <w:r w:rsidRPr="00E343A9">
              <w:rPr>
                <w:rFonts w:ascii="Trebuchet MS" w:hAnsi="Trebuchet MS" w:cs="Helvetica"/>
                <w:sz w:val="22"/>
                <w:szCs w:val="22"/>
              </w:rPr>
              <w:t>Prin urmare, proiectul propune prevederea expresă a unei limite maxime a pedepsei rezultante aplicabile în cazul săvârșirii a două infracțiuni, dintre care una în timpul minorității și una după majorat, astfel încât această pedeapsă rezultantă nu va putea depăși ca durată pedeapsa care ar fi rezultat prin aplicarea regulilor concursului de infracțiuni/pluralității intermediare dacă ambele fapte ar fi fost comise după majorat.</w:t>
            </w:r>
          </w:p>
          <w:p w14:paraId="360C1C2F" w14:textId="77777777" w:rsidR="0078017D" w:rsidRPr="00E343A9" w:rsidRDefault="0078017D" w:rsidP="00E343A9">
            <w:pPr>
              <w:spacing w:line="276" w:lineRule="auto"/>
              <w:jc w:val="both"/>
              <w:rPr>
                <w:rFonts w:ascii="Trebuchet MS" w:hAnsi="Trebuchet MS"/>
                <w:sz w:val="22"/>
                <w:szCs w:val="22"/>
              </w:rPr>
            </w:pPr>
          </w:p>
          <w:p w14:paraId="35830CAC" w14:textId="0FCD31C2" w:rsidR="00080E81" w:rsidRPr="00E343A9" w:rsidRDefault="004841A9" w:rsidP="00E343A9">
            <w:pPr>
              <w:spacing w:line="276" w:lineRule="auto"/>
              <w:jc w:val="both"/>
              <w:rPr>
                <w:rFonts w:ascii="Trebuchet MS" w:hAnsi="Trebuchet MS"/>
                <w:sz w:val="22"/>
                <w:szCs w:val="22"/>
              </w:rPr>
            </w:pPr>
            <w:r w:rsidRPr="00E343A9">
              <w:rPr>
                <w:rFonts w:ascii="Trebuchet MS" w:hAnsi="Trebuchet MS"/>
                <w:sz w:val="22"/>
                <w:szCs w:val="22"/>
              </w:rPr>
              <w:t>Așadar</w:t>
            </w:r>
            <w:r w:rsidR="00785285" w:rsidRPr="00E343A9">
              <w:rPr>
                <w:rFonts w:ascii="Trebuchet MS" w:hAnsi="Trebuchet MS"/>
                <w:sz w:val="22"/>
                <w:szCs w:val="22"/>
              </w:rPr>
              <w:t xml:space="preserve">, </w:t>
            </w:r>
            <w:r w:rsidRPr="00E343A9">
              <w:rPr>
                <w:rFonts w:ascii="Trebuchet MS" w:hAnsi="Trebuchet MS"/>
                <w:sz w:val="22"/>
                <w:szCs w:val="22"/>
              </w:rPr>
              <w:t xml:space="preserve">în toate cazurile în care au fost </w:t>
            </w:r>
            <w:r w:rsidR="008A3D3F" w:rsidRPr="00E343A9">
              <w:rPr>
                <w:rFonts w:ascii="Trebuchet MS" w:hAnsi="Trebuchet MS"/>
                <w:sz w:val="22"/>
                <w:szCs w:val="22"/>
              </w:rPr>
              <w:t>săvârșite</w:t>
            </w:r>
            <w:r w:rsidRPr="00E343A9">
              <w:rPr>
                <w:rFonts w:ascii="Trebuchet MS" w:hAnsi="Trebuchet MS"/>
                <w:sz w:val="22"/>
                <w:szCs w:val="22"/>
              </w:rPr>
              <w:t xml:space="preserve"> două </w:t>
            </w:r>
            <w:r w:rsidR="008A3D3F" w:rsidRPr="00E343A9">
              <w:rPr>
                <w:rFonts w:ascii="Trebuchet MS" w:hAnsi="Trebuchet MS"/>
                <w:sz w:val="22"/>
                <w:szCs w:val="22"/>
              </w:rPr>
              <w:t>infracțiuni</w:t>
            </w:r>
            <w:r w:rsidRPr="00E343A9">
              <w:rPr>
                <w:rFonts w:ascii="Trebuchet MS" w:hAnsi="Trebuchet MS"/>
                <w:sz w:val="22"/>
                <w:szCs w:val="22"/>
              </w:rPr>
              <w:t xml:space="preserve">, dintre care una în timpul </w:t>
            </w:r>
            <w:r w:rsidR="008A3D3F" w:rsidRPr="00E343A9">
              <w:rPr>
                <w:rFonts w:ascii="Trebuchet MS" w:hAnsi="Trebuchet MS"/>
                <w:sz w:val="22"/>
                <w:szCs w:val="22"/>
              </w:rPr>
              <w:t>minorității</w:t>
            </w:r>
            <w:r w:rsidRPr="00E343A9">
              <w:rPr>
                <w:rFonts w:ascii="Trebuchet MS" w:hAnsi="Trebuchet MS"/>
                <w:sz w:val="22"/>
                <w:szCs w:val="22"/>
              </w:rPr>
              <w:t xml:space="preserve"> </w:t>
            </w:r>
            <w:r w:rsidR="00F268F3" w:rsidRPr="00E343A9">
              <w:rPr>
                <w:rFonts w:ascii="Trebuchet MS" w:hAnsi="Trebuchet MS"/>
                <w:sz w:val="22"/>
                <w:szCs w:val="22"/>
              </w:rPr>
              <w:t>ș</w:t>
            </w:r>
            <w:r w:rsidRPr="00E343A9">
              <w:rPr>
                <w:rFonts w:ascii="Trebuchet MS" w:hAnsi="Trebuchet MS"/>
                <w:sz w:val="22"/>
                <w:szCs w:val="22"/>
              </w:rPr>
              <w:t xml:space="preserve">i una după majorat </w:t>
            </w:r>
            <w:r w:rsidR="00015631" w:rsidRPr="00E343A9">
              <w:rPr>
                <w:rFonts w:ascii="Trebuchet MS" w:hAnsi="Trebuchet MS"/>
                <w:sz w:val="22"/>
                <w:szCs w:val="22"/>
              </w:rPr>
              <w:t>(</w:t>
            </w:r>
            <w:r w:rsidR="00785285" w:rsidRPr="00E343A9">
              <w:rPr>
                <w:rFonts w:ascii="Trebuchet MS" w:hAnsi="Trebuchet MS"/>
                <w:sz w:val="22"/>
                <w:szCs w:val="22"/>
              </w:rPr>
              <w:t>deci inclusiv</w:t>
            </w:r>
            <w:r w:rsidR="00015631" w:rsidRPr="00E343A9">
              <w:rPr>
                <w:rFonts w:ascii="Trebuchet MS" w:hAnsi="Trebuchet MS"/>
                <w:sz w:val="22"/>
                <w:szCs w:val="22"/>
              </w:rPr>
              <w:t>, spre exemplu, în cazul comiterii celei de</w:t>
            </w:r>
            <w:r w:rsidR="00A46D69" w:rsidRPr="00E343A9">
              <w:rPr>
                <w:rFonts w:ascii="Trebuchet MS" w:hAnsi="Trebuchet MS"/>
                <w:sz w:val="22"/>
                <w:szCs w:val="22"/>
              </w:rPr>
              <w:t>-</w:t>
            </w:r>
            <w:r w:rsidR="00015631" w:rsidRPr="00E343A9">
              <w:rPr>
                <w:rFonts w:ascii="Trebuchet MS" w:hAnsi="Trebuchet MS"/>
                <w:sz w:val="22"/>
                <w:szCs w:val="22"/>
              </w:rPr>
              <w:t xml:space="preserve">a doua </w:t>
            </w:r>
            <w:r w:rsidR="00B878E7" w:rsidRPr="00E343A9">
              <w:rPr>
                <w:rFonts w:ascii="Trebuchet MS" w:hAnsi="Trebuchet MS"/>
                <w:sz w:val="22"/>
                <w:szCs w:val="22"/>
              </w:rPr>
              <w:t>fapte</w:t>
            </w:r>
            <w:r w:rsidR="00015631" w:rsidRPr="00E343A9">
              <w:rPr>
                <w:rFonts w:ascii="Trebuchet MS" w:hAnsi="Trebuchet MS"/>
                <w:sz w:val="22"/>
                <w:szCs w:val="22"/>
              </w:rPr>
              <w:t xml:space="preserve"> după ce </w:t>
            </w:r>
            <w:r w:rsidR="00B878E7" w:rsidRPr="00E343A9">
              <w:rPr>
                <w:rFonts w:ascii="Trebuchet MS" w:hAnsi="Trebuchet MS"/>
                <w:sz w:val="22"/>
                <w:szCs w:val="22"/>
              </w:rPr>
              <w:t xml:space="preserve">a fost pronunțată o condamnare </w:t>
            </w:r>
            <w:r w:rsidR="00015631" w:rsidRPr="00E343A9">
              <w:rPr>
                <w:rFonts w:ascii="Trebuchet MS" w:hAnsi="Trebuchet MS"/>
                <w:sz w:val="22"/>
                <w:szCs w:val="22"/>
              </w:rPr>
              <w:t>definitiv</w:t>
            </w:r>
            <w:r w:rsidR="00B878E7" w:rsidRPr="00E343A9">
              <w:rPr>
                <w:rFonts w:ascii="Trebuchet MS" w:hAnsi="Trebuchet MS"/>
                <w:sz w:val="22"/>
                <w:szCs w:val="22"/>
              </w:rPr>
              <w:t>ă</w:t>
            </w:r>
            <w:r w:rsidR="00015631" w:rsidRPr="00E343A9">
              <w:rPr>
                <w:rFonts w:ascii="Trebuchet MS" w:hAnsi="Trebuchet MS"/>
                <w:sz w:val="22"/>
                <w:szCs w:val="22"/>
              </w:rPr>
              <w:t xml:space="preserve"> la executarea unei măsuri educative privative de libertate pentru prima faptă</w:t>
            </w:r>
            <w:r w:rsidR="0078017D" w:rsidRPr="00E343A9">
              <w:rPr>
                <w:rFonts w:ascii="Trebuchet MS" w:hAnsi="Trebuchet MS"/>
                <w:sz w:val="22"/>
                <w:szCs w:val="22"/>
              </w:rPr>
              <w:t>)</w:t>
            </w:r>
            <w:r w:rsidR="00015631" w:rsidRPr="00E343A9">
              <w:rPr>
                <w:rFonts w:ascii="Trebuchet MS" w:hAnsi="Trebuchet MS"/>
                <w:sz w:val="22"/>
                <w:szCs w:val="22"/>
              </w:rPr>
              <w:t xml:space="preserve">, </w:t>
            </w:r>
            <w:r w:rsidRPr="00E343A9">
              <w:rPr>
                <w:rFonts w:ascii="Trebuchet MS" w:hAnsi="Trebuchet MS"/>
                <w:sz w:val="22"/>
                <w:szCs w:val="22"/>
              </w:rPr>
              <w:t>limita maximă a pedepsei închisorii aplicabile se calcul</w:t>
            </w:r>
            <w:r w:rsidR="008A3D3F" w:rsidRPr="00E343A9">
              <w:rPr>
                <w:rFonts w:ascii="Trebuchet MS" w:hAnsi="Trebuchet MS"/>
                <w:sz w:val="22"/>
                <w:szCs w:val="22"/>
              </w:rPr>
              <w:t>e</w:t>
            </w:r>
            <w:r w:rsidRPr="00E343A9">
              <w:rPr>
                <w:rFonts w:ascii="Trebuchet MS" w:hAnsi="Trebuchet MS"/>
                <w:sz w:val="22"/>
                <w:szCs w:val="22"/>
              </w:rPr>
              <w:t xml:space="preserve">ază prin adăugarea </w:t>
            </w:r>
            <w:r w:rsidR="008A3D3F" w:rsidRPr="00E343A9">
              <w:rPr>
                <w:rFonts w:ascii="Trebuchet MS" w:hAnsi="Trebuchet MS"/>
                <w:sz w:val="22"/>
                <w:szCs w:val="22"/>
              </w:rPr>
              <w:t>la sancțiunea cu cea mai mare durată a unei treimi din cealaltă sancțiune, în mod similar modalității de calcul prevăzute la art. 39 alin. (1) lit. b)</w:t>
            </w:r>
            <w:r w:rsidR="00F268F3" w:rsidRPr="00E343A9">
              <w:rPr>
                <w:rFonts w:ascii="Trebuchet MS" w:hAnsi="Trebuchet MS"/>
                <w:sz w:val="22"/>
                <w:szCs w:val="22"/>
              </w:rPr>
              <w:t xml:space="preserve"> din Codul penal</w:t>
            </w:r>
            <w:r w:rsidR="008A3D3F" w:rsidRPr="00E343A9">
              <w:rPr>
                <w:rFonts w:ascii="Trebuchet MS" w:hAnsi="Trebuchet MS"/>
                <w:sz w:val="22"/>
                <w:szCs w:val="22"/>
              </w:rPr>
              <w:t>.</w:t>
            </w:r>
            <w:r w:rsidR="00F268F3" w:rsidRPr="00E343A9">
              <w:rPr>
                <w:rFonts w:ascii="Trebuchet MS" w:hAnsi="Trebuchet MS"/>
                <w:sz w:val="22"/>
                <w:szCs w:val="22"/>
              </w:rPr>
              <w:t xml:space="preserve"> Astfel, spre </w:t>
            </w:r>
            <w:r w:rsidR="008A3D3F" w:rsidRPr="00E343A9">
              <w:rPr>
                <w:rFonts w:ascii="Trebuchet MS" w:hAnsi="Trebuchet MS"/>
                <w:sz w:val="22"/>
                <w:szCs w:val="22"/>
              </w:rPr>
              <w:t>exemplu</w:t>
            </w:r>
            <w:r w:rsidR="00F268F3" w:rsidRPr="00E343A9">
              <w:rPr>
                <w:rFonts w:ascii="Trebuchet MS" w:hAnsi="Trebuchet MS"/>
                <w:sz w:val="22"/>
                <w:szCs w:val="22"/>
              </w:rPr>
              <w:t>, în</w:t>
            </w:r>
            <w:r w:rsidR="008A3D3F" w:rsidRPr="00E343A9">
              <w:rPr>
                <w:rFonts w:ascii="Trebuchet MS" w:hAnsi="Trebuchet MS"/>
                <w:sz w:val="22"/>
                <w:szCs w:val="22"/>
              </w:rPr>
              <w:t xml:space="preserve"> cazul unei persoane care a comis în timpul minorității o faptă pentru care </w:t>
            </w:r>
            <w:r w:rsidR="00F268F3" w:rsidRPr="00E343A9">
              <w:rPr>
                <w:rFonts w:ascii="Trebuchet MS" w:hAnsi="Trebuchet MS"/>
                <w:sz w:val="22"/>
                <w:szCs w:val="22"/>
              </w:rPr>
              <w:t xml:space="preserve">instanța a pronunțat, prin hotărâre definitivă, </w:t>
            </w:r>
            <w:r w:rsidR="002A2EAA" w:rsidRPr="00E343A9">
              <w:rPr>
                <w:rFonts w:ascii="Trebuchet MS" w:hAnsi="Trebuchet MS"/>
                <w:sz w:val="22"/>
                <w:szCs w:val="22"/>
              </w:rPr>
              <w:t>sancțiunea</w:t>
            </w:r>
            <w:r w:rsidR="00865422" w:rsidRPr="00E343A9">
              <w:rPr>
                <w:rFonts w:ascii="Trebuchet MS" w:hAnsi="Trebuchet MS"/>
                <w:sz w:val="22"/>
                <w:szCs w:val="22"/>
              </w:rPr>
              <w:t xml:space="preserve"> măsurii educative a </w:t>
            </w:r>
            <w:r w:rsidR="008A3D3F" w:rsidRPr="00E343A9">
              <w:rPr>
                <w:rFonts w:ascii="Trebuchet MS" w:hAnsi="Trebuchet MS"/>
                <w:sz w:val="22"/>
                <w:szCs w:val="22"/>
              </w:rPr>
              <w:t xml:space="preserve">internării într-un centru de </w:t>
            </w:r>
            <w:r w:rsidR="002A2EAA" w:rsidRPr="00E343A9">
              <w:rPr>
                <w:rFonts w:ascii="Trebuchet MS" w:hAnsi="Trebuchet MS"/>
                <w:sz w:val="22"/>
                <w:szCs w:val="22"/>
              </w:rPr>
              <w:t>detenție</w:t>
            </w:r>
            <w:r w:rsidR="008A3D3F" w:rsidRPr="00E343A9">
              <w:rPr>
                <w:rFonts w:ascii="Trebuchet MS" w:hAnsi="Trebuchet MS"/>
                <w:sz w:val="22"/>
                <w:szCs w:val="22"/>
              </w:rPr>
              <w:t xml:space="preserve"> pe o perio</w:t>
            </w:r>
            <w:r w:rsidR="002A2EAA" w:rsidRPr="00E343A9">
              <w:rPr>
                <w:rFonts w:ascii="Trebuchet MS" w:hAnsi="Trebuchet MS"/>
                <w:sz w:val="22"/>
                <w:szCs w:val="22"/>
              </w:rPr>
              <w:t>a</w:t>
            </w:r>
            <w:r w:rsidR="008A3D3F" w:rsidRPr="00E343A9">
              <w:rPr>
                <w:rFonts w:ascii="Trebuchet MS" w:hAnsi="Trebuchet MS"/>
                <w:sz w:val="22"/>
                <w:szCs w:val="22"/>
              </w:rPr>
              <w:t>d</w:t>
            </w:r>
            <w:r w:rsidR="002A2EAA" w:rsidRPr="00E343A9">
              <w:rPr>
                <w:rFonts w:ascii="Trebuchet MS" w:hAnsi="Trebuchet MS"/>
                <w:sz w:val="22"/>
                <w:szCs w:val="22"/>
              </w:rPr>
              <w:t>ă</w:t>
            </w:r>
            <w:r w:rsidR="008A3D3F" w:rsidRPr="00E343A9">
              <w:rPr>
                <w:rFonts w:ascii="Trebuchet MS" w:hAnsi="Trebuchet MS"/>
                <w:sz w:val="22"/>
                <w:szCs w:val="22"/>
              </w:rPr>
              <w:t xml:space="preserve"> de 12 ani, iar ulterior împlinirii vârstei majoratului comite </w:t>
            </w:r>
            <w:r w:rsidR="0027328F" w:rsidRPr="00E343A9">
              <w:rPr>
                <w:rFonts w:ascii="Trebuchet MS" w:hAnsi="Trebuchet MS"/>
                <w:sz w:val="22"/>
                <w:szCs w:val="22"/>
              </w:rPr>
              <w:t xml:space="preserve">încă </w:t>
            </w:r>
            <w:r w:rsidR="008A3D3F" w:rsidRPr="00E343A9">
              <w:rPr>
                <w:rFonts w:ascii="Trebuchet MS" w:hAnsi="Trebuchet MS"/>
                <w:sz w:val="22"/>
                <w:szCs w:val="22"/>
              </w:rPr>
              <w:t xml:space="preserve">o </w:t>
            </w:r>
            <w:r w:rsidR="002A2EAA" w:rsidRPr="00E343A9">
              <w:rPr>
                <w:rFonts w:ascii="Trebuchet MS" w:hAnsi="Trebuchet MS"/>
                <w:sz w:val="22"/>
                <w:szCs w:val="22"/>
              </w:rPr>
              <w:t>infracțiune</w:t>
            </w:r>
            <w:r w:rsidR="008A3D3F" w:rsidRPr="00E343A9">
              <w:rPr>
                <w:rFonts w:ascii="Trebuchet MS" w:hAnsi="Trebuchet MS"/>
                <w:sz w:val="22"/>
                <w:szCs w:val="22"/>
              </w:rPr>
              <w:t xml:space="preserve"> pentru care i se aplică pedeapsa închisorii de un an</w:t>
            </w:r>
            <w:r w:rsidR="00F268F3" w:rsidRPr="00E343A9">
              <w:rPr>
                <w:rFonts w:ascii="Trebuchet MS" w:hAnsi="Trebuchet MS"/>
                <w:sz w:val="22"/>
                <w:szCs w:val="22"/>
              </w:rPr>
              <w:t xml:space="preserve">, </w:t>
            </w:r>
            <w:r w:rsidR="008A3D3F" w:rsidRPr="00E343A9">
              <w:rPr>
                <w:rFonts w:ascii="Trebuchet MS" w:hAnsi="Trebuchet MS"/>
                <w:sz w:val="22"/>
                <w:szCs w:val="22"/>
              </w:rPr>
              <w:t xml:space="preserve">limita minimă a </w:t>
            </w:r>
            <w:r w:rsidR="002A2EAA" w:rsidRPr="00E343A9">
              <w:rPr>
                <w:rFonts w:ascii="Trebuchet MS" w:hAnsi="Trebuchet MS"/>
                <w:sz w:val="22"/>
                <w:szCs w:val="22"/>
              </w:rPr>
              <w:t>sancțiunii</w:t>
            </w:r>
            <w:r w:rsidR="008A3D3F" w:rsidRPr="00E343A9">
              <w:rPr>
                <w:rFonts w:ascii="Trebuchet MS" w:hAnsi="Trebuchet MS"/>
                <w:sz w:val="22"/>
                <w:szCs w:val="22"/>
              </w:rPr>
              <w:t xml:space="preserve"> rezultante este de 4 ani</w:t>
            </w:r>
            <w:r w:rsidR="00F268F3" w:rsidRPr="00E343A9">
              <w:rPr>
                <w:rFonts w:ascii="Trebuchet MS" w:hAnsi="Trebuchet MS"/>
                <w:sz w:val="22"/>
                <w:szCs w:val="22"/>
              </w:rPr>
              <w:t xml:space="preserve"> (pedeapsa închisorii de un an, la care se adaugă </w:t>
            </w:r>
            <w:r w:rsidR="00A53CA5" w:rsidRPr="00E343A9">
              <w:rPr>
                <w:rFonts w:ascii="Trebuchet MS" w:hAnsi="Trebuchet MS"/>
                <w:sz w:val="22"/>
                <w:szCs w:val="22"/>
              </w:rPr>
              <w:t>1/4</w:t>
            </w:r>
            <w:r w:rsidR="00F268F3" w:rsidRPr="00E343A9">
              <w:rPr>
                <w:rFonts w:ascii="Trebuchet MS" w:hAnsi="Trebuchet MS"/>
                <w:sz w:val="22"/>
                <w:szCs w:val="22"/>
              </w:rPr>
              <w:t xml:space="preserve"> din durata măsurii educative</w:t>
            </w:r>
            <w:r w:rsidR="00BD7E1E" w:rsidRPr="00E343A9">
              <w:rPr>
                <w:rFonts w:ascii="Trebuchet MS" w:hAnsi="Trebuchet MS"/>
                <w:sz w:val="22"/>
                <w:szCs w:val="22"/>
              </w:rPr>
              <w:t>)</w:t>
            </w:r>
            <w:r w:rsidR="00865422" w:rsidRPr="00E343A9">
              <w:rPr>
                <w:rFonts w:ascii="Trebuchet MS" w:hAnsi="Trebuchet MS"/>
                <w:sz w:val="22"/>
                <w:szCs w:val="22"/>
              </w:rPr>
              <w:t xml:space="preserve">, iar durata maximă a acesteia este de 12 ani </w:t>
            </w:r>
            <w:r w:rsidR="002A2EAA" w:rsidRPr="00E343A9">
              <w:rPr>
                <w:rFonts w:ascii="Trebuchet MS" w:hAnsi="Trebuchet MS"/>
                <w:sz w:val="22"/>
                <w:szCs w:val="22"/>
              </w:rPr>
              <w:t>și</w:t>
            </w:r>
            <w:r w:rsidR="00865422" w:rsidRPr="00E343A9">
              <w:rPr>
                <w:rFonts w:ascii="Trebuchet MS" w:hAnsi="Trebuchet MS"/>
                <w:sz w:val="22"/>
                <w:szCs w:val="22"/>
              </w:rPr>
              <w:t xml:space="preserve"> 4 luni</w:t>
            </w:r>
            <w:r w:rsidR="00F268F3" w:rsidRPr="00E343A9">
              <w:rPr>
                <w:rFonts w:ascii="Trebuchet MS" w:hAnsi="Trebuchet MS"/>
                <w:sz w:val="22"/>
                <w:szCs w:val="22"/>
              </w:rPr>
              <w:t xml:space="preserve"> (pedeapsa de 12 ani, la care se adaugă 1/3 din cealaltă pedeapsă de un an)</w:t>
            </w:r>
            <w:r w:rsidR="00865422" w:rsidRPr="00E343A9">
              <w:rPr>
                <w:rFonts w:ascii="Trebuchet MS" w:hAnsi="Trebuchet MS"/>
                <w:sz w:val="22"/>
                <w:szCs w:val="22"/>
              </w:rPr>
              <w:t xml:space="preserve">. </w:t>
            </w:r>
          </w:p>
          <w:p w14:paraId="19E585A9" w14:textId="77777777" w:rsidR="00A53CA5" w:rsidRPr="00E343A9" w:rsidRDefault="00A53CA5" w:rsidP="00E343A9">
            <w:pPr>
              <w:spacing w:line="276" w:lineRule="auto"/>
              <w:jc w:val="both"/>
              <w:rPr>
                <w:rFonts w:ascii="Trebuchet MS" w:hAnsi="Trebuchet MS"/>
                <w:sz w:val="22"/>
                <w:szCs w:val="22"/>
              </w:rPr>
            </w:pPr>
          </w:p>
          <w:p w14:paraId="6C72175D" w14:textId="4DFAA143" w:rsidR="00195EFE" w:rsidRPr="00E343A9" w:rsidRDefault="0027328F" w:rsidP="00E343A9">
            <w:pPr>
              <w:spacing w:line="276" w:lineRule="auto"/>
              <w:jc w:val="both"/>
              <w:rPr>
                <w:rFonts w:ascii="Trebuchet MS" w:hAnsi="Trebuchet MS"/>
                <w:sz w:val="22"/>
                <w:szCs w:val="22"/>
              </w:rPr>
            </w:pPr>
            <w:r w:rsidRPr="00E343A9">
              <w:rPr>
                <w:rFonts w:ascii="Trebuchet MS" w:hAnsi="Trebuchet MS"/>
                <w:sz w:val="22"/>
                <w:szCs w:val="22"/>
              </w:rPr>
              <w:t xml:space="preserve">Prin reglementarea propusă de prezentul proiect de lege </w:t>
            </w:r>
            <w:r w:rsidR="00015631" w:rsidRPr="00E343A9">
              <w:rPr>
                <w:rFonts w:ascii="Trebuchet MS" w:hAnsi="Trebuchet MS"/>
                <w:sz w:val="22"/>
                <w:szCs w:val="22"/>
              </w:rPr>
              <w:t xml:space="preserve">se dă expresie </w:t>
            </w:r>
            <w:r w:rsidR="00785285" w:rsidRPr="00E343A9">
              <w:rPr>
                <w:rFonts w:ascii="Trebuchet MS" w:hAnsi="Trebuchet MS"/>
                <w:sz w:val="22"/>
                <w:szCs w:val="22"/>
              </w:rPr>
              <w:t>atât</w:t>
            </w:r>
            <w:r w:rsidR="00195EFE" w:rsidRPr="00E343A9">
              <w:rPr>
                <w:rFonts w:ascii="Trebuchet MS" w:hAnsi="Trebuchet MS"/>
                <w:sz w:val="22"/>
                <w:szCs w:val="22"/>
              </w:rPr>
              <w:t xml:space="preserve"> principiului </w:t>
            </w:r>
            <w:r w:rsidR="00015631" w:rsidRPr="00E343A9">
              <w:rPr>
                <w:rFonts w:ascii="Trebuchet MS" w:hAnsi="Trebuchet MS"/>
                <w:sz w:val="22"/>
                <w:szCs w:val="22"/>
              </w:rPr>
              <w:t xml:space="preserve">aplicării unui regim </w:t>
            </w:r>
            <w:r w:rsidR="00C50524" w:rsidRPr="00E343A9">
              <w:rPr>
                <w:rFonts w:ascii="Trebuchet MS" w:hAnsi="Trebuchet MS"/>
                <w:sz w:val="22"/>
                <w:szCs w:val="22"/>
              </w:rPr>
              <w:t>sancționator</w:t>
            </w:r>
            <w:r w:rsidR="00015631" w:rsidRPr="00E343A9">
              <w:rPr>
                <w:rFonts w:ascii="Trebuchet MS" w:hAnsi="Trebuchet MS"/>
                <w:sz w:val="22"/>
                <w:szCs w:val="22"/>
              </w:rPr>
              <w:t xml:space="preserve"> mai blând minorilor</w:t>
            </w:r>
            <w:r w:rsidR="00195EFE" w:rsidRPr="00E343A9">
              <w:rPr>
                <w:rFonts w:ascii="Trebuchet MS" w:hAnsi="Trebuchet MS"/>
                <w:sz w:val="22"/>
                <w:szCs w:val="22"/>
              </w:rPr>
              <w:t xml:space="preserve">, având în vedere particularitățile </w:t>
            </w:r>
            <w:proofErr w:type="spellStart"/>
            <w:r w:rsidR="00195EFE" w:rsidRPr="00E343A9">
              <w:rPr>
                <w:rFonts w:ascii="Trebuchet MS" w:hAnsi="Trebuchet MS"/>
                <w:sz w:val="22"/>
                <w:szCs w:val="22"/>
              </w:rPr>
              <w:t>psiho</w:t>
            </w:r>
            <w:proofErr w:type="spellEnd"/>
            <w:r w:rsidR="00195EFE" w:rsidRPr="00E343A9">
              <w:rPr>
                <w:rFonts w:ascii="Trebuchet MS" w:hAnsi="Trebuchet MS"/>
                <w:sz w:val="22"/>
                <w:szCs w:val="22"/>
              </w:rPr>
              <w:t xml:space="preserve">-fizice </w:t>
            </w:r>
            <w:r w:rsidR="00785285" w:rsidRPr="00E343A9">
              <w:rPr>
                <w:rFonts w:ascii="Trebuchet MS" w:hAnsi="Trebuchet MS"/>
                <w:sz w:val="22"/>
                <w:szCs w:val="22"/>
              </w:rPr>
              <w:t xml:space="preserve">ale </w:t>
            </w:r>
            <w:r w:rsidR="00195EFE" w:rsidRPr="00E343A9">
              <w:rPr>
                <w:rFonts w:ascii="Trebuchet MS" w:hAnsi="Trebuchet MS"/>
                <w:sz w:val="22"/>
                <w:szCs w:val="22"/>
              </w:rPr>
              <w:t xml:space="preserve">acestora </w:t>
            </w:r>
            <w:r w:rsidR="00C50524" w:rsidRPr="00E343A9">
              <w:rPr>
                <w:rFonts w:ascii="Trebuchet MS" w:hAnsi="Trebuchet MS"/>
                <w:sz w:val="22"/>
                <w:szCs w:val="22"/>
              </w:rPr>
              <w:t>ș</w:t>
            </w:r>
            <w:r w:rsidR="00195EFE" w:rsidRPr="00E343A9">
              <w:rPr>
                <w:rFonts w:ascii="Trebuchet MS" w:hAnsi="Trebuchet MS"/>
                <w:sz w:val="22"/>
                <w:szCs w:val="22"/>
              </w:rPr>
              <w:t>i gradul lor de discernământ</w:t>
            </w:r>
            <w:r w:rsidR="00785285" w:rsidRPr="00E343A9">
              <w:rPr>
                <w:rFonts w:ascii="Trebuchet MS" w:hAnsi="Trebuchet MS"/>
                <w:sz w:val="22"/>
                <w:szCs w:val="22"/>
              </w:rPr>
              <w:t xml:space="preserve">, cât </w:t>
            </w:r>
            <w:r w:rsidR="00C50524" w:rsidRPr="00E343A9">
              <w:rPr>
                <w:rFonts w:ascii="Trebuchet MS" w:hAnsi="Trebuchet MS"/>
                <w:sz w:val="22"/>
                <w:szCs w:val="22"/>
              </w:rPr>
              <w:t>ș</w:t>
            </w:r>
            <w:r w:rsidR="00785285" w:rsidRPr="00E343A9">
              <w:rPr>
                <w:rFonts w:ascii="Trebuchet MS" w:hAnsi="Trebuchet MS"/>
                <w:sz w:val="22"/>
                <w:szCs w:val="22"/>
              </w:rPr>
              <w:t>i</w:t>
            </w:r>
            <w:r w:rsidR="00195EFE" w:rsidRPr="00E343A9">
              <w:rPr>
                <w:rFonts w:ascii="Trebuchet MS" w:hAnsi="Trebuchet MS"/>
                <w:sz w:val="22"/>
                <w:szCs w:val="22"/>
              </w:rPr>
              <w:t xml:space="preserve"> </w:t>
            </w:r>
            <w:r w:rsidR="00785285" w:rsidRPr="00E343A9">
              <w:rPr>
                <w:rFonts w:ascii="Trebuchet MS" w:hAnsi="Trebuchet MS"/>
                <w:sz w:val="22"/>
                <w:szCs w:val="22"/>
              </w:rPr>
              <w:t xml:space="preserve">principiului proporționalității </w:t>
            </w:r>
            <w:r w:rsidR="00785285" w:rsidRPr="00E343A9">
              <w:rPr>
                <w:rFonts w:ascii="Trebuchet MS" w:hAnsi="Trebuchet MS"/>
                <w:sz w:val="22"/>
                <w:szCs w:val="22"/>
              </w:rPr>
              <w:lastRenderedPageBreak/>
              <w:t xml:space="preserve">pedepselor, permițându-se individualizarea pedepselor de către judecător de la caz la caz, în </w:t>
            </w:r>
            <w:r w:rsidR="00015631" w:rsidRPr="00E343A9">
              <w:rPr>
                <w:rFonts w:ascii="Trebuchet MS" w:hAnsi="Trebuchet MS"/>
                <w:sz w:val="22"/>
                <w:szCs w:val="22"/>
              </w:rPr>
              <w:t>funcție</w:t>
            </w:r>
            <w:r w:rsidR="00785285" w:rsidRPr="00E343A9">
              <w:rPr>
                <w:rFonts w:ascii="Trebuchet MS" w:hAnsi="Trebuchet MS"/>
                <w:sz w:val="22"/>
                <w:szCs w:val="22"/>
              </w:rPr>
              <w:t xml:space="preserve"> de gravitatea faptelor comise, de circumstanțele comiterii acestora, precum </w:t>
            </w:r>
            <w:r w:rsidR="00C50524" w:rsidRPr="00E343A9">
              <w:rPr>
                <w:rFonts w:ascii="Trebuchet MS" w:hAnsi="Trebuchet MS"/>
                <w:sz w:val="22"/>
                <w:szCs w:val="22"/>
              </w:rPr>
              <w:t>ș</w:t>
            </w:r>
            <w:r w:rsidR="00785285" w:rsidRPr="00E343A9">
              <w:rPr>
                <w:rFonts w:ascii="Trebuchet MS" w:hAnsi="Trebuchet MS"/>
                <w:sz w:val="22"/>
                <w:szCs w:val="22"/>
              </w:rPr>
              <w:t xml:space="preserve">i de </w:t>
            </w:r>
            <w:r w:rsidR="00015631" w:rsidRPr="00E343A9">
              <w:rPr>
                <w:rFonts w:ascii="Trebuchet MS" w:hAnsi="Trebuchet MS"/>
                <w:sz w:val="22"/>
                <w:szCs w:val="22"/>
              </w:rPr>
              <w:t>personalitatea</w:t>
            </w:r>
            <w:r w:rsidR="00785285" w:rsidRPr="00E343A9">
              <w:rPr>
                <w:rFonts w:ascii="Trebuchet MS" w:hAnsi="Trebuchet MS"/>
                <w:sz w:val="22"/>
                <w:szCs w:val="22"/>
              </w:rPr>
              <w:t xml:space="preserve"> făptuitorului.</w:t>
            </w:r>
          </w:p>
          <w:p w14:paraId="5F8C4AEF" w14:textId="77777777" w:rsidR="00785285" w:rsidRPr="00E343A9" w:rsidRDefault="00785285" w:rsidP="00E343A9">
            <w:pPr>
              <w:spacing w:line="276" w:lineRule="auto"/>
              <w:jc w:val="both"/>
              <w:rPr>
                <w:rFonts w:ascii="Trebuchet MS" w:hAnsi="Trebuchet MS"/>
                <w:sz w:val="22"/>
                <w:szCs w:val="22"/>
              </w:rPr>
            </w:pPr>
          </w:p>
          <w:p w14:paraId="04A53CCA" w14:textId="71FE799E" w:rsidR="00CF2401" w:rsidRPr="00E343A9" w:rsidRDefault="00015631" w:rsidP="00E343A9">
            <w:pPr>
              <w:spacing w:line="276" w:lineRule="auto"/>
              <w:jc w:val="both"/>
              <w:rPr>
                <w:rFonts w:ascii="Trebuchet MS" w:hAnsi="Trebuchet MS"/>
                <w:sz w:val="22"/>
                <w:szCs w:val="22"/>
              </w:rPr>
            </w:pPr>
            <w:r w:rsidRPr="00E343A9">
              <w:rPr>
                <w:rFonts w:ascii="Trebuchet MS" w:hAnsi="Trebuchet MS"/>
                <w:sz w:val="22"/>
                <w:szCs w:val="22"/>
              </w:rPr>
              <w:t xml:space="preserve">Formularea propusă de proiectul de lege </w:t>
            </w:r>
            <w:r w:rsidR="00CF2401" w:rsidRPr="00E343A9">
              <w:rPr>
                <w:rFonts w:ascii="Trebuchet MS" w:hAnsi="Trebuchet MS"/>
                <w:sz w:val="22"/>
                <w:szCs w:val="22"/>
              </w:rPr>
              <w:t xml:space="preserve">pentru art. 129 alin. (2) lit. b) </w:t>
            </w:r>
            <w:r w:rsidRPr="00E343A9">
              <w:rPr>
                <w:rFonts w:ascii="Trebuchet MS" w:hAnsi="Trebuchet MS"/>
                <w:sz w:val="22"/>
                <w:szCs w:val="22"/>
              </w:rPr>
              <w:t>din Codul penal este următoarea</w:t>
            </w:r>
            <w:r w:rsidR="00CF2401" w:rsidRPr="00E343A9">
              <w:rPr>
                <w:rFonts w:ascii="Trebuchet MS" w:hAnsi="Trebuchet MS"/>
                <w:sz w:val="22"/>
                <w:szCs w:val="22"/>
              </w:rPr>
              <w:t>:</w:t>
            </w:r>
          </w:p>
          <w:p w14:paraId="390CD5BA" w14:textId="548641BF" w:rsidR="00CF2401" w:rsidRPr="00E343A9" w:rsidRDefault="00CF2401" w:rsidP="00E343A9">
            <w:pPr>
              <w:spacing w:line="276" w:lineRule="auto"/>
              <w:jc w:val="both"/>
              <w:rPr>
                <w:rFonts w:ascii="Trebuchet MS" w:hAnsi="Trebuchet MS"/>
                <w:i/>
                <w:iCs/>
                <w:sz w:val="22"/>
                <w:szCs w:val="22"/>
              </w:rPr>
            </w:pPr>
            <w:r w:rsidRPr="00E343A9">
              <w:rPr>
                <w:rFonts w:ascii="Trebuchet MS" w:hAnsi="Trebuchet MS"/>
                <w:sz w:val="22"/>
                <w:szCs w:val="22"/>
              </w:rPr>
              <w:t>„</w:t>
            </w:r>
            <w:r w:rsidRPr="00E343A9">
              <w:rPr>
                <w:rFonts w:ascii="Trebuchet MS" w:hAnsi="Trebuchet MS"/>
                <w:i/>
                <w:iCs/>
                <w:sz w:val="22"/>
                <w:szCs w:val="22"/>
              </w:rPr>
              <w:t>Art. 129. – (2)  În cazul săvârșirii a două infracțiuni, dintre care una în timpul minorității și una după majorat, pentru infracțiunea comisă în timpul minorității se ia o măsură educativă, iar pentru infracțiunea săvârșită după majorat se stabilește o pedeapsă, după care:</w:t>
            </w:r>
          </w:p>
          <w:p w14:paraId="3D9524D6" w14:textId="3653DABD" w:rsidR="00CF2401" w:rsidRPr="00E343A9" w:rsidRDefault="00CF2401" w:rsidP="00E343A9">
            <w:pPr>
              <w:spacing w:line="276" w:lineRule="auto"/>
              <w:jc w:val="both"/>
              <w:rPr>
                <w:rFonts w:ascii="Trebuchet MS" w:hAnsi="Trebuchet MS"/>
                <w:sz w:val="22"/>
                <w:szCs w:val="22"/>
              </w:rPr>
            </w:pPr>
            <w:r w:rsidRPr="00E343A9">
              <w:rPr>
                <w:rFonts w:ascii="Trebuchet MS" w:hAnsi="Trebuchet MS"/>
                <w:i/>
                <w:iCs/>
                <w:sz w:val="22"/>
                <w:szCs w:val="22"/>
              </w:rPr>
              <w:t>(...) b) dacă măsura educativă este privativă de libertate, iar pedeapsa este închisoarea, se aplică pedeapsa închisorii, care se majorează cu o durată egală cu cel puțin o pătrime din durata măsurii educative ori din restul rămas neexecutat din aceasta la data săvârșirii infracțiunii comise după majorat. Pedeapsa astfel obținută nu poate depăși durata pedepsei rezultante aplicabile potrivit art. 39 alin. (1) lit. b) dacă ambele infracțiuni ar fi fost comise după majorat</w:t>
            </w:r>
            <w:r w:rsidRPr="00E343A9">
              <w:rPr>
                <w:rFonts w:ascii="Trebuchet MS" w:hAnsi="Trebuchet MS"/>
                <w:sz w:val="22"/>
                <w:szCs w:val="22"/>
              </w:rPr>
              <w:t>.”</w:t>
            </w:r>
          </w:p>
          <w:p w14:paraId="22FA4EAD" w14:textId="77A90AB3" w:rsidR="00310900" w:rsidRPr="00E343A9" w:rsidRDefault="00310900" w:rsidP="00E343A9">
            <w:pPr>
              <w:spacing w:line="276" w:lineRule="auto"/>
              <w:jc w:val="both"/>
              <w:rPr>
                <w:rFonts w:ascii="Trebuchet MS" w:hAnsi="Trebuchet MS"/>
                <w:sz w:val="22"/>
                <w:szCs w:val="22"/>
              </w:rPr>
            </w:pPr>
          </w:p>
          <w:p w14:paraId="2B0C7CA6" w14:textId="6070E809" w:rsidR="00310900" w:rsidRPr="00E343A9" w:rsidRDefault="00310900" w:rsidP="00E343A9">
            <w:pPr>
              <w:spacing w:line="276" w:lineRule="auto"/>
              <w:jc w:val="both"/>
              <w:rPr>
                <w:rFonts w:ascii="Trebuchet MS" w:hAnsi="Trebuchet MS"/>
                <w:sz w:val="22"/>
                <w:szCs w:val="22"/>
              </w:rPr>
            </w:pPr>
            <w:r w:rsidRPr="00E343A9">
              <w:rPr>
                <w:rFonts w:ascii="Trebuchet MS" w:hAnsi="Trebuchet MS"/>
                <w:b/>
                <w:bCs/>
                <w:sz w:val="22"/>
                <w:szCs w:val="22"/>
              </w:rPr>
              <w:t>3.</w:t>
            </w:r>
            <w:r w:rsidRPr="00E343A9">
              <w:rPr>
                <w:rFonts w:ascii="Trebuchet MS" w:hAnsi="Trebuchet MS"/>
                <w:sz w:val="22"/>
                <w:szCs w:val="22"/>
              </w:rPr>
              <w:t xml:space="preserve"> Prin </w:t>
            </w:r>
            <w:r w:rsidRPr="00E343A9">
              <w:rPr>
                <w:rFonts w:ascii="Trebuchet MS" w:hAnsi="Trebuchet MS"/>
                <w:b/>
                <w:sz w:val="22"/>
                <w:szCs w:val="22"/>
              </w:rPr>
              <w:t>Decizia nr. 297/2018</w:t>
            </w:r>
            <w:r w:rsidRPr="00E343A9">
              <w:rPr>
                <w:rFonts w:ascii="Trebuchet MS" w:hAnsi="Trebuchet MS"/>
                <w:sz w:val="22"/>
                <w:szCs w:val="22"/>
              </w:rPr>
              <w:t xml:space="preserve">, </w:t>
            </w:r>
            <w:r w:rsidR="00B4243A" w:rsidRPr="00E343A9">
              <w:rPr>
                <w:rFonts w:ascii="Trebuchet MS" w:hAnsi="Trebuchet MS"/>
                <w:sz w:val="22"/>
                <w:szCs w:val="22"/>
              </w:rPr>
              <w:t>Curtea Constituțională a constatat că soluția legislativă care prevede întreruperea cursului termenului prescripției răspunderii penale prin îndeplinirea „</w:t>
            </w:r>
            <w:r w:rsidR="00B4243A" w:rsidRPr="00E343A9">
              <w:rPr>
                <w:rFonts w:ascii="Trebuchet MS" w:hAnsi="Trebuchet MS"/>
                <w:i/>
                <w:iCs/>
                <w:sz w:val="22"/>
                <w:szCs w:val="22"/>
              </w:rPr>
              <w:t>oricărui act de procedură în cauză</w:t>
            </w:r>
            <w:r w:rsidR="00B4243A" w:rsidRPr="00E343A9">
              <w:rPr>
                <w:rFonts w:ascii="Trebuchet MS" w:hAnsi="Trebuchet MS"/>
                <w:sz w:val="22"/>
                <w:szCs w:val="22"/>
              </w:rPr>
              <w:t xml:space="preserve">”, din cuprinsul dispozițiilor art. 155 alin. (1) </w:t>
            </w:r>
            <w:r w:rsidR="00865422" w:rsidRPr="00E343A9">
              <w:rPr>
                <w:rFonts w:ascii="Trebuchet MS" w:hAnsi="Trebuchet MS"/>
                <w:sz w:val="22"/>
                <w:szCs w:val="22"/>
              </w:rPr>
              <w:t>din Codul penal</w:t>
            </w:r>
            <w:r w:rsidR="00B4243A" w:rsidRPr="00E343A9">
              <w:rPr>
                <w:rFonts w:ascii="Trebuchet MS" w:hAnsi="Trebuchet MS"/>
                <w:sz w:val="22"/>
                <w:szCs w:val="22"/>
              </w:rPr>
              <w:t xml:space="preserve">, este neconstituțională. Aceasta a apreciat că, de principiu, întreruperea cursului termenului de prescripție a răspunderii penale devine eficientă, producându-și efectele, într-o manieră completă, doar în condițiile existenței unor pârghii legale de încunoștințare a persoanei în cauză cu privire la debutul unui nou termen de prescripție. În acest sens, Curtea a reținut că se impune a fi garantat caracterul previzibil al efectelor dispozițiilor art. 155 alin. (1) </w:t>
            </w:r>
            <w:r w:rsidR="00A46D69" w:rsidRPr="00E343A9">
              <w:rPr>
                <w:rFonts w:ascii="Trebuchet MS" w:hAnsi="Trebuchet MS"/>
                <w:sz w:val="22"/>
                <w:szCs w:val="22"/>
              </w:rPr>
              <w:t>din Codul penal</w:t>
            </w:r>
            <w:r w:rsidR="00B4243A" w:rsidRPr="00E343A9">
              <w:rPr>
                <w:rFonts w:ascii="Trebuchet MS" w:hAnsi="Trebuchet MS"/>
                <w:sz w:val="22"/>
                <w:szCs w:val="22"/>
              </w:rPr>
              <w:t xml:space="preserve"> asupra persoanei care a săvârșit o faptă prevăzută de legea penală, inclusiv prin asigurarea posibilității acesteia de a cunoaște aspectul intervenirii întreruperii cursului prescripției răspunderii penale și al începerii cursului unui nou termen de prescripție. </w:t>
            </w:r>
          </w:p>
          <w:p w14:paraId="45683483" w14:textId="66827FD4" w:rsidR="00B4243A" w:rsidRPr="00E343A9" w:rsidRDefault="00B4243A" w:rsidP="00E343A9">
            <w:pPr>
              <w:spacing w:line="276" w:lineRule="auto"/>
              <w:jc w:val="both"/>
              <w:rPr>
                <w:rFonts w:ascii="Trebuchet MS" w:hAnsi="Trebuchet MS"/>
                <w:sz w:val="22"/>
                <w:szCs w:val="22"/>
              </w:rPr>
            </w:pPr>
            <w:r w:rsidRPr="00E343A9">
              <w:rPr>
                <w:rFonts w:ascii="Trebuchet MS" w:hAnsi="Trebuchet MS"/>
                <w:sz w:val="22"/>
                <w:szCs w:val="22"/>
              </w:rPr>
              <w:t>Prin urmare, pentru asigurarea unui cadru previzibil în ceea ce privește actele care produc efecte în sensul întreruperii prescripției răspunderii penale, proiectul de lege propune ca art. 155 alin. (1)</w:t>
            </w:r>
            <w:r w:rsidR="00A46D69" w:rsidRPr="00E343A9">
              <w:rPr>
                <w:rFonts w:ascii="Trebuchet MS" w:hAnsi="Trebuchet MS"/>
                <w:sz w:val="22"/>
                <w:szCs w:val="22"/>
              </w:rPr>
              <w:t xml:space="preserve"> din Codul penal</w:t>
            </w:r>
            <w:r w:rsidRPr="00E343A9">
              <w:rPr>
                <w:rFonts w:ascii="Trebuchet MS" w:hAnsi="Trebuchet MS"/>
                <w:sz w:val="22"/>
                <w:szCs w:val="22"/>
              </w:rPr>
              <w:t xml:space="preserve"> să aibă următorul cuprins: </w:t>
            </w:r>
          </w:p>
          <w:p w14:paraId="388C9DE7" w14:textId="1EBCF737" w:rsidR="00B4243A" w:rsidRPr="00E343A9" w:rsidRDefault="00B4243A"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iCs/>
                <w:sz w:val="22"/>
                <w:szCs w:val="22"/>
              </w:rPr>
              <w:t>Art. 155. – (1) Cursul termenului prescripției răspunderii penale se întrerupe prin îndeplinirea oricărui act de procedură în cauză care, potrivit legii, trebuie comunicat suspectului sau inculpatului</w:t>
            </w:r>
            <w:r w:rsidRPr="00E343A9">
              <w:rPr>
                <w:rFonts w:ascii="Trebuchet MS" w:hAnsi="Trebuchet MS"/>
                <w:sz w:val="22"/>
                <w:szCs w:val="22"/>
              </w:rPr>
              <w:t>.”</w:t>
            </w:r>
          </w:p>
          <w:p w14:paraId="08EA9073" w14:textId="29B45057" w:rsidR="00310900" w:rsidRPr="00E343A9" w:rsidRDefault="00310900" w:rsidP="00E343A9">
            <w:pPr>
              <w:spacing w:line="276" w:lineRule="auto"/>
              <w:jc w:val="both"/>
              <w:rPr>
                <w:rFonts w:ascii="Trebuchet MS" w:hAnsi="Trebuchet MS"/>
                <w:sz w:val="22"/>
                <w:szCs w:val="22"/>
              </w:rPr>
            </w:pPr>
          </w:p>
          <w:p w14:paraId="50399693" w14:textId="18F26EC3" w:rsidR="004B3934" w:rsidRPr="00E343A9" w:rsidRDefault="00310900" w:rsidP="00E343A9">
            <w:pPr>
              <w:spacing w:line="276" w:lineRule="auto"/>
              <w:jc w:val="both"/>
              <w:rPr>
                <w:rFonts w:ascii="Trebuchet MS" w:hAnsi="Trebuchet MS"/>
                <w:sz w:val="22"/>
                <w:szCs w:val="22"/>
              </w:rPr>
            </w:pPr>
            <w:r w:rsidRPr="00E343A9">
              <w:rPr>
                <w:rFonts w:ascii="Trebuchet MS" w:hAnsi="Trebuchet MS"/>
                <w:b/>
                <w:bCs/>
                <w:sz w:val="22"/>
                <w:szCs w:val="22"/>
              </w:rPr>
              <w:lastRenderedPageBreak/>
              <w:t>4.</w:t>
            </w:r>
            <w:r w:rsidRPr="00E343A9">
              <w:rPr>
                <w:rFonts w:ascii="Trebuchet MS" w:hAnsi="Trebuchet MS"/>
                <w:sz w:val="22"/>
                <w:szCs w:val="22"/>
              </w:rPr>
              <w:t xml:space="preserve"> Prin </w:t>
            </w:r>
            <w:r w:rsidRPr="00E343A9">
              <w:rPr>
                <w:rFonts w:ascii="Trebuchet MS" w:hAnsi="Trebuchet MS"/>
                <w:b/>
                <w:sz w:val="22"/>
                <w:szCs w:val="22"/>
              </w:rPr>
              <w:t>Decizia nr. 405/2016</w:t>
            </w:r>
            <w:r w:rsidRPr="00E343A9">
              <w:rPr>
                <w:rFonts w:ascii="Trebuchet MS" w:hAnsi="Trebuchet MS"/>
                <w:sz w:val="22"/>
                <w:szCs w:val="22"/>
              </w:rPr>
              <w:t xml:space="preserve">, </w:t>
            </w:r>
            <w:r w:rsidR="00E1607B" w:rsidRPr="00E343A9">
              <w:rPr>
                <w:rFonts w:ascii="Trebuchet MS" w:hAnsi="Trebuchet MS"/>
                <w:sz w:val="22"/>
                <w:szCs w:val="22"/>
              </w:rPr>
              <w:t xml:space="preserve">Curtea Constituțională a statuat că dispozițiile art. 297 alin. (1) </w:t>
            </w:r>
            <w:r w:rsidR="00A46D69" w:rsidRPr="00E343A9">
              <w:rPr>
                <w:rFonts w:ascii="Trebuchet MS" w:hAnsi="Trebuchet MS"/>
                <w:sz w:val="22"/>
                <w:szCs w:val="22"/>
              </w:rPr>
              <w:t>din Codul penal</w:t>
            </w:r>
            <w:r w:rsidR="00E1607B" w:rsidRPr="00E343A9">
              <w:rPr>
                <w:rFonts w:ascii="Trebuchet MS" w:hAnsi="Trebuchet MS"/>
                <w:sz w:val="22"/>
                <w:szCs w:val="22"/>
              </w:rPr>
              <w:t xml:space="preserve"> sunt constituționale în măsura în care prin sintagma „</w:t>
            </w:r>
            <w:r w:rsidR="00E1607B" w:rsidRPr="00E343A9">
              <w:rPr>
                <w:rFonts w:ascii="Trebuchet MS" w:hAnsi="Trebuchet MS"/>
                <w:i/>
                <w:sz w:val="22"/>
                <w:szCs w:val="22"/>
              </w:rPr>
              <w:t>îndeplinește în mod defectuos</w:t>
            </w:r>
            <w:r w:rsidR="00E1607B" w:rsidRPr="00E343A9">
              <w:rPr>
                <w:rFonts w:ascii="Trebuchet MS" w:hAnsi="Trebuchet MS"/>
                <w:sz w:val="22"/>
                <w:szCs w:val="22"/>
              </w:rPr>
              <w:t xml:space="preserve">” din cuprinsul acestora se înțelege „îndeplinește prin încălcarea legii”. </w:t>
            </w:r>
            <w:r w:rsidR="00D01F77" w:rsidRPr="00E343A9">
              <w:rPr>
                <w:rFonts w:ascii="Trebuchet MS" w:hAnsi="Trebuchet MS"/>
                <w:sz w:val="22"/>
                <w:szCs w:val="22"/>
              </w:rPr>
              <w:t xml:space="preserve">De asemenea, Curtea a precizat că </w:t>
            </w:r>
            <w:r w:rsidR="004B3934" w:rsidRPr="00E343A9">
              <w:rPr>
                <w:rFonts w:ascii="Trebuchet MS" w:hAnsi="Trebuchet MS"/>
                <w:sz w:val="22"/>
                <w:szCs w:val="22"/>
              </w:rPr>
              <w:t xml:space="preserve">neîndeplinirea ori îndeplinirea defectuoasă a unui act trebuie analizată numai prin raportare la </w:t>
            </w:r>
            <w:r w:rsidR="00C50524" w:rsidRPr="00E343A9">
              <w:rPr>
                <w:rFonts w:ascii="Trebuchet MS" w:hAnsi="Trebuchet MS"/>
                <w:sz w:val="22"/>
                <w:szCs w:val="22"/>
              </w:rPr>
              <w:t>atribuții</w:t>
            </w:r>
            <w:r w:rsidR="004B3934" w:rsidRPr="00E343A9">
              <w:rPr>
                <w:rFonts w:ascii="Trebuchet MS" w:hAnsi="Trebuchet MS"/>
                <w:sz w:val="22"/>
                <w:szCs w:val="22"/>
              </w:rPr>
              <w:t xml:space="preserve"> de serviciu reglementate expres prin </w:t>
            </w:r>
            <w:r w:rsidR="00C50524" w:rsidRPr="00E343A9">
              <w:rPr>
                <w:rFonts w:ascii="Trebuchet MS" w:hAnsi="Trebuchet MS"/>
                <w:sz w:val="22"/>
                <w:szCs w:val="22"/>
              </w:rPr>
              <w:t>legislația</w:t>
            </w:r>
            <w:r w:rsidR="004B3934" w:rsidRPr="00E343A9">
              <w:rPr>
                <w:rFonts w:ascii="Trebuchet MS" w:hAnsi="Trebuchet MS"/>
                <w:sz w:val="22"/>
                <w:szCs w:val="22"/>
              </w:rPr>
              <w:t xml:space="preserve"> primară - legi </w:t>
            </w:r>
            <w:r w:rsidR="00C50524" w:rsidRPr="00E343A9">
              <w:rPr>
                <w:rFonts w:ascii="Trebuchet MS" w:hAnsi="Trebuchet MS"/>
                <w:sz w:val="22"/>
                <w:szCs w:val="22"/>
              </w:rPr>
              <w:t>ș</w:t>
            </w:r>
            <w:r w:rsidR="004B3934" w:rsidRPr="00E343A9">
              <w:rPr>
                <w:rFonts w:ascii="Trebuchet MS" w:hAnsi="Trebuchet MS"/>
                <w:sz w:val="22"/>
                <w:szCs w:val="22"/>
              </w:rPr>
              <w:t xml:space="preserve">i </w:t>
            </w:r>
            <w:r w:rsidR="00C50524" w:rsidRPr="00E343A9">
              <w:rPr>
                <w:rFonts w:ascii="Trebuchet MS" w:hAnsi="Trebuchet MS"/>
                <w:sz w:val="22"/>
                <w:szCs w:val="22"/>
              </w:rPr>
              <w:t>ordonanțe</w:t>
            </w:r>
            <w:r w:rsidR="004B3934" w:rsidRPr="00E343A9">
              <w:rPr>
                <w:rFonts w:ascii="Trebuchet MS" w:hAnsi="Trebuchet MS"/>
                <w:sz w:val="22"/>
                <w:szCs w:val="22"/>
              </w:rPr>
              <w:t xml:space="preserve"> ale Guvernului.</w:t>
            </w:r>
          </w:p>
          <w:p w14:paraId="0C0301B1" w14:textId="73C6B562" w:rsidR="00E1753D" w:rsidRPr="00E343A9" w:rsidRDefault="00E1607B" w:rsidP="00E343A9">
            <w:pPr>
              <w:spacing w:line="276" w:lineRule="auto"/>
              <w:jc w:val="both"/>
              <w:rPr>
                <w:rFonts w:ascii="Trebuchet MS" w:hAnsi="Trebuchet MS"/>
                <w:sz w:val="22"/>
                <w:szCs w:val="22"/>
              </w:rPr>
            </w:pPr>
            <w:r w:rsidRPr="00E343A9">
              <w:rPr>
                <w:rFonts w:ascii="Trebuchet MS" w:hAnsi="Trebuchet MS"/>
                <w:sz w:val="22"/>
                <w:szCs w:val="22"/>
              </w:rPr>
              <w:t>În susținerea soluției, Curtea a apreciat că asigurarea principiului previzibilității</w:t>
            </w:r>
            <w:r w:rsidR="00E1753D" w:rsidRPr="00E343A9">
              <w:rPr>
                <w:rFonts w:ascii="Trebuchet MS" w:hAnsi="Trebuchet MS"/>
                <w:sz w:val="22"/>
                <w:szCs w:val="22"/>
              </w:rPr>
              <w:t xml:space="preserve"> legii</w:t>
            </w:r>
            <w:r w:rsidRPr="00E343A9">
              <w:rPr>
                <w:rFonts w:ascii="Trebuchet MS" w:hAnsi="Trebuchet MS"/>
                <w:sz w:val="22"/>
                <w:szCs w:val="22"/>
              </w:rPr>
              <w:t xml:space="preserve"> impune ca</w:t>
            </w:r>
            <w:r w:rsidR="00E1753D" w:rsidRPr="00E343A9">
              <w:rPr>
                <w:rFonts w:ascii="Trebuchet MS" w:hAnsi="Trebuchet MS"/>
                <w:sz w:val="22"/>
                <w:szCs w:val="22"/>
              </w:rPr>
              <w:t xml:space="preserve"> aprecierea defectuozității îndeplinirii atribuțiilor de serviciu să se raporteze </w:t>
            </w:r>
            <w:r w:rsidR="004B3934" w:rsidRPr="00E343A9">
              <w:rPr>
                <w:rFonts w:ascii="Trebuchet MS" w:hAnsi="Trebuchet MS"/>
                <w:sz w:val="22"/>
                <w:szCs w:val="22"/>
              </w:rPr>
              <w:t>„</w:t>
            </w:r>
            <w:r w:rsidR="00E1753D" w:rsidRPr="00E343A9">
              <w:rPr>
                <w:rFonts w:ascii="Trebuchet MS" w:hAnsi="Trebuchet MS"/>
                <w:sz w:val="22"/>
                <w:szCs w:val="22"/>
              </w:rPr>
              <w:t>la standardul obiectiv care are ca element de referință principal normativul actului care reglementează atribuți</w:t>
            </w:r>
            <w:r w:rsidR="004B3934" w:rsidRPr="00E343A9">
              <w:rPr>
                <w:rFonts w:ascii="Trebuchet MS" w:hAnsi="Trebuchet MS"/>
                <w:sz w:val="22"/>
                <w:szCs w:val="22"/>
              </w:rPr>
              <w:t>a</w:t>
            </w:r>
            <w:r w:rsidR="00E1753D" w:rsidRPr="00E343A9">
              <w:rPr>
                <w:rFonts w:ascii="Trebuchet MS" w:hAnsi="Trebuchet MS"/>
                <w:sz w:val="22"/>
                <w:szCs w:val="22"/>
              </w:rPr>
              <w:t xml:space="preserve"> de serviciu respectiv</w:t>
            </w:r>
            <w:r w:rsidR="004B3934" w:rsidRPr="00E343A9">
              <w:rPr>
                <w:rFonts w:ascii="Trebuchet MS" w:hAnsi="Trebuchet MS"/>
                <w:sz w:val="22"/>
                <w:szCs w:val="22"/>
              </w:rPr>
              <w:t>ă”</w:t>
            </w:r>
            <w:r w:rsidR="00E1753D" w:rsidRPr="00E343A9">
              <w:rPr>
                <w:rFonts w:ascii="Trebuchet MS" w:hAnsi="Trebuchet MS"/>
                <w:sz w:val="22"/>
                <w:szCs w:val="22"/>
              </w:rPr>
              <w:t xml:space="preserve"> și care este determinat sub aspectul ariei de cuprindere. </w:t>
            </w:r>
          </w:p>
          <w:p w14:paraId="6AB22EA3" w14:textId="77777777" w:rsidR="004B3934" w:rsidRPr="00E343A9" w:rsidRDefault="00E1753D" w:rsidP="00E343A9">
            <w:pPr>
              <w:spacing w:line="276" w:lineRule="auto"/>
              <w:jc w:val="both"/>
              <w:rPr>
                <w:rFonts w:ascii="Trebuchet MS" w:hAnsi="Trebuchet MS"/>
                <w:sz w:val="22"/>
                <w:szCs w:val="22"/>
              </w:rPr>
            </w:pPr>
            <w:r w:rsidRPr="00E343A9">
              <w:rPr>
                <w:rFonts w:ascii="Trebuchet MS" w:hAnsi="Trebuchet MS"/>
                <w:sz w:val="22"/>
                <w:szCs w:val="22"/>
              </w:rPr>
              <w:t xml:space="preserve">Curtea </w:t>
            </w:r>
            <w:r w:rsidR="00577257" w:rsidRPr="00E343A9">
              <w:rPr>
                <w:rFonts w:ascii="Trebuchet MS" w:hAnsi="Trebuchet MS"/>
                <w:sz w:val="22"/>
                <w:szCs w:val="22"/>
              </w:rPr>
              <w:t xml:space="preserve">a mai apreciat </w:t>
            </w:r>
            <w:r w:rsidRPr="00E343A9">
              <w:rPr>
                <w:rFonts w:ascii="Trebuchet MS" w:hAnsi="Trebuchet MS"/>
                <w:sz w:val="22"/>
                <w:szCs w:val="22"/>
              </w:rPr>
              <w:t xml:space="preserve">că raportarea la </w:t>
            </w:r>
            <w:r w:rsidR="00577257" w:rsidRPr="00E343A9">
              <w:rPr>
                <w:rFonts w:ascii="Trebuchet MS" w:hAnsi="Trebuchet MS"/>
                <w:sz w:val="22"/>
                <w:szCs w:val="22"/>
              </w:rPr>
              <w:t>prescripția</w:t>
            </w:r>
            <w:r w:rsidRPr="00E343A9">
              <w:rPr>
                <w:rFonts w:ascii="Trebuchet MS" w:hAnsi="Trebuchet MS"/>
                <w:sz w:val="22"/>
                <w:szCs w:val="22"/>
              </w:rPr>
              <w:t xml:space="preserve"> normativă trebuie realizată </w:t>
            </w:r>
            <w:r w:rsidR="00577257" w:rsidRPr="00E343A9">
              <w:rPr>
                <w:rFonts w:ascii="Trebuchet MS" w:hAnsi="Trebuchet MS"/>
                <w:sz w:val="22"/>
                <w:szCs w:val="22"/>
              </w:rPr>
              <w:t>și</w:t>
            </w:r>
            <w:r w:rsidRPr="00E343A9">
              <w:rPr>
                <w:rFonts w:ascii="Trebuchet MS" w:hAnsi="Trebuchet MS"/>
                <w:sz w:val="22"/>
                <w:szCs w:val="22"/>
              </w:rPr>
              <w:t xml:space="preserve"> în ipoteza analizei neîndeplinirii unui act, cu atât mai mult cu cât, în domeniul penal, o </w:t>
            </w:r>
            <w:r w:rsidR="00577257" w:rsidRPr="00E343A9">
              <w:rPr>
                <w:rFonts w:ascii="Trebuchet MS" w:hAnsi="Trebuchet MS"/>
                <w:sz w:val="22"/>
                <w:szCs w:val="22"/>
              </w:rPr>
              <w:t>inacțiune</w:t>
            </w:r>
            <w:r w:rsidRPr="00E343A9">
              <w:rPr>
                <w:rFonts w:ascii="Trebuchet MS" w:hAnsi="Trebuchet MS"/>
                <w:sz w:val="22"/>
                <w:szCs w:val="22"/>
              </w:rPr>
              <w:t xml:space="preserve"> </w:t>
            </w:r>
            <w:r w:rsidR="00577257" w:rsidRPr="00E343A9">
              <w:rPr>
                <w:rFonts w:ascii="Trebuchet MS" w:hAnsi="Trebuchet MS"/>
                <w:sz w:val="22"/>
                <w:szCs w:val="22"/>
              </w:rPr>
              <w:t>dobândește</w:t>
            </w:r>
            <w:r w:rsidRPr="00E343A9">
              <w:rPr>
                <w:rFonts w:ascii="Trebuchet MS" w:hAnsi="Trebuchet MS"/>
                <w:sz w:val="22"/>
                <w:szCs w:val="22"/>
              </w:rPr>
              <w:t xml:space="preserve"> </w:t>
            </w:r>
            <w:r w:rsidR="00577257" w:rsidRPr="00E343A9">
              <w:rPr>
                <w:rFonts w:ascii="Trebuchet MS" w:hAnsi="Trebuchet MS"/>
                <w:sz w:val="22"/>
                <w:szCs w:val="22"/>
              </w:rPr>
              <w:t>semnificație</w:t>
            </w:r>
            <w:r w:rsidRPr="00E343A9">
              <w:rPr>
                <w:rFonts w:ascii="Trebuchet MS" w:hAnsi="Trebuchet MS"/>
                <w:sz w:val="22"/>
                <w:szCs w:val="22"/>
              </w:rPr>
              <w:t xml:space="preserve"> ilicită doar dacă aceasta reprezintă o încălcare a unei prevederi legale exprese care obligă la un anumit comportament într-o </w:t>
            </w:r>
            <w:r w:rsidR="00577257" w:rsidRPr="00E343A9">
              <w:rPr>
                <w:rFonts w:ascii="Trebuchet MS" w:hAnsi="Trebuchet MS"/>
                <w:sz w:val="22"/>
                <w:szCs w:val="22"/>
              </w:rPr>
              <w:t>situație</w:t>
            </w:r>
            <w:r w:rsidRPr="00E343A9">
              <w:rPr>
                <w:rFonts w:ascii="Trebuchet MS" w:hAnsi="Trebuchet MS"/>
                <w:sz w:val="22"/>
                <w:szCs w:val="22"/>
              </w:rPr>
              <w:t xml:space="preserve"> determinată. </w:t>
            </w:r>
          </w:p>
          <w:p w14:paraId="057AD4CD" w14:textId="128E0129" w:rsidR="00310900" w:rsidRPr="00E343A9" w:rsidRDefault="00124E04" w:rsidP="00E343A9">
            <w:pPr>
              <w:spacing w:line="276" w:lineRule="auto"/>
              <w:jc w:val="both"/>
              <w:rPr>
                <w:rFonts w:ascii="Trebuchet MS" w:hAnsi="Trebuchet MS"/>
                <w:sz w:val="22"/>
                <w:szCs w:val="22"/>
              </w:rPr>
            </w:pPr>
            <w:r w:rsidRPr="00E343A9">
              <w:rPr>
                <w:rFonts w:ascii="Trebuchet MS" w:hAnsi="Trebuchet MS"/>
                <w:sz w:val="22"/>
                <w:szCs w:val="22"/>
              </w:rPr>
              <w:t>Prin urmare,</w:t>
            </w:r>
            <w:r w:rsidR="0027328F" w:rsidRPr="00E343A9">
              <w:rPr>
                <w:rFonts w:ascii="Trebuchet MS" w:hAnsi="Trebuchet MS"/>
                <w:sz w:val="22"/>
                <w:szCs w:val="22"/>
              </w:rPr>
              <w:t xml:space="preserve"> </w:t>
            </w:r>
            <w:r w:rsidR="00577257" w:rsidRPr="00E343A9">
              <w:rPr>
                <w:rFonts w:ascii="Trebuchet MS" w:hAnsi="Trebuchet MS"/>
                <w:sz w:val="22"/>
                <w:szCs w:val="22"/>
              </w:rPr>
              <w:t xml:space="preserve">proiectul de lege propune ca dispozițiile art. 297 alin. (1) </w:t>
            </w:r>
            <w:r w:rsidR="00A46D69" w:rsidRPr="00E343A9">
              <w:rPr>
                <w:rFonts w:ascii="Trebuchet MS" w:hAnsi="Trebuchet MS"/>
                <w:sz w:val="22"/>
                <w:szCs w:val="22"/>
              </w:rPr>
              <w:t>din Codul penal</w:t>
            </w:r>
            <w:r w:rsidR="00577257" w:rsidRPr="00E343A9">
              <w:rPr>
                <w:rFonts w:ascii="Trebuchet MS" w:hAnsi="Trebuchet MS"/>
                <w:sz w:val="22"/>
                <w:szCs w:val="22"/>
              </w:rPr>
              <w:t xml:space="preserve"> să aibă următoarea formulare:</w:t>
            </w:r>
          </w:p>
          <w:p w14:paraId="6FA1EDC5" w14:textId="37462FDD" w:rsidR="00577257" w:rsidRDefault="00577257"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sz w:val="22"/>
                <w:szCs w:val="22"/>
              </w:rPr>
              <w:t>Art. 297. – (1) Fapta funcționarului public care, în exercitarea atribuțiilor de serviciu, nu îndeplinește un act prevăzut de o lege, o ordonanță a Guvernului, o ordonanță de urgență a Guvernului sau de un alt act normativ care, la data adoptării acestuia, avea putere de lege ori îl îndeplinește cu încălcarea unei asemenea dispoziții legale, cauzând astfel o pagubă ori o vătămare a drepturilor sau intereselor legitime ale unei persoane fizice sau ale unei persoane juridice se pedepsește cu închisoarea de la 2 la 7 ani și interzicerea exercitării dreptului de a ocupa o funcție publică.</w:t>
            </w:r>
            <w:r w:rsidRPr="00E343A9">
              <w:rPr>
                <w:rFonts w:ascii="Trebuchet MS" w:hAnsi="Trebuchet MS"/>
                <w:sz w:val="22"/>
                <w:szCs w:val="22"/>
              </w:rPr>
              <w:t>”</w:t>
            </w:r>
          </w:p>
          <w:p w14:paraId="3C3E2E51" w14:textId="36FA77B5" w:rsidR="00124E04" w:rsidRDefault="00124E04" w:rsidP="00124E04">
            <w:pPr>
              <w:spacing w:line="276" w:lineRule="auto"/>
              <w:jc w:val="both"/>
              <w:rPr>
                <w:rFonts w:ascii="Trebuchet MS" w:hAnsi="Trebuchet MS"/>
                <w:sz w:val="22"/>
                <w:szCs w:val="22"/>
              </w:rPr>
            </w:pPr>
            <w:r>
              <w:rPr>
                <w:rFonts w:ascii="Trebuchet MS" w:hAnsi="Trebuchet MS"/>
                <w:sz w:val="22"/>
                <w:szCs w:val="22"/>
              </w:rPr>
              <w:t xml:space="preserve">Propunerea de text pentru </w:t>
            </w:r>
            <w:r w:rsidRPr="00E343A9">
              <w:rPr>
                <w:rFonts w:ascii="Trebuchet MS" w:hAnsi="Trebuchet MS"/>
                <w:sz w:val="22"/>
                <w:szCs w:val="22"/>
              </w:rPr>
              <w:t>art. 297 alin. (1) din Codul penal</w:t>
            </w:r>
            <w:r>
              <w:rPr>
                <w:rFonts w:ascii="Trebuchet MS" w:hAnsi="Trebuchet MS"/>
                <w:sz w:val="22"/>
                <w:szCs w:val="22"/>
              </w:rPr>
              <w:t xml:space="preserve"> are în vedere </w:t>
            </w:r>
            <w:r w:rsidRPr="00E343A9">
              <w:rPr>
                <w:rFonts w:ascii="Trebuchet MS" w:hAnsi="Trebuchet MS"/>
                <w:sz w:val="22"/>
                <w:szCs w:val="22"/>
              </w:rPr>
              <w:t>și sensul noțiunii de lege penală, reglementat de art. 173 din Codul penal</w:t>
            </w:r>
            <w:r>
              <w:rPr>
                <w:rFonts w:ascii="Trebuchet MS" w:hAnsi="Trebuchet MS"/>
                <w:sz w:val="22"/>
                <w:szCs w:val="22"/>
              </w:rPr>
              <w:t>, care include și sintagma „</w:t>
            </w:r>
            <w:r w:rsidRPr="009A241D">
              <w:rPr>
                <w:rFonts w:ascii="Trebuchet MS" w:hAnsi="Trebuchet MS"/>
                <w:sz w:val="22"/>
                <w:szCs w:val="22"/>
              </w:rPr>
              <w:t>alte acte normative care la data adoptării lor aveau putere de lege</w:t>
            </w:r>
            <w:r>
              <w:rPr>
                <w:rFonts w:ascii="Trebuchet MS" w:hAnsi="Trebuchet MS"/>
                <w:sz w:val="22"/>
                <w:szCs w:val="22"/>
              </w:rPr>
              <w:t>”. Această sintagmă cuprinde, potrivit Expunerii de motive a Codului penal, „</w:t>
            </w:r>
            <w:r w:rsidRPr="00124E04">
              <w:rPr>
                <w:rFonts w:ascii="Trebuchet MS" w:hAnsi="Trebuchet MS"/>
                <w:sz w:val="22"/>
                <w:szCs w:val="22"/>
              </w:rPr>
              <w:t>acte adoptate anterior actualei Constituții, care la data intrării în vigoare constituiau izvoare de drept penal (legi, decrete ale fostului Consiliu de Stat, Decrete-legi etc.)</w:t>
            </w:r>
            <w:r>
              <w:rPr>
                <w:rFonts w:ascii="Trebuchet MS" w:hAnsi="Trebuchet MS"/>
                <w:sz w:val="22"/>
                <w:szCs w:val="22"/>
              </w:rPr>
              <w:t>”</w:t>
            </w:r>
            <w:r w:rsidRPr="00124E04">
              <w:rPr>
                <w:rFonts w:ascii="Trebuchet MS" w:hAnsi="Trebuchet MS"/>
                <w:sz w:val="22"/>
                <w:szCs w:val="22"/>
              </w:rPr>
              <w:t>.</w:t>
            </w:r>
          </w:p>
          <w:p w14:paraId="3F67A07A" w14:textId="05842EFB" w:rsidR="00310900" w:rsidRPr="00E343A9" w:rsidRDefault="00310900" w:rsidP="00E343A9">
            <w:pPr>
              <w:spacing w:line="276" w:lineRule="auto"/>
              <w:jc w:val="both"/>
              <w:rPr>
                <w:rFonts w:ascii="Trebuchet MS" w:hAnsi="Trebuchet MS"/>
                <w:sz w:val="22"/>
                <w:szCs w:val="22"/>
              </w:rPr>
            </w:pPr>
          </w:p>
          <w:p w14:paraId="3B0B11AD" w14:textId="787991F6" w:rsidR="00310900" w:rsidRPr="00E343A9" w:rsidRDefault="00310900" w:rsidP="00E343A9">
            <w:pPr>
              <w:spacing w:line="276" w:lineRule="auto"/>
              <w:jc w:val="both"/>
              <w:rPr>
                <w:rFonts w:ascii="Trebuchet MS" w:hAnsi="Trebuchet MS"/>
                <w:sz w:val="22"/>
                <w:szCs w:val="22"/>
              </w:rPr>
            </w:pPr>
            <w:r w:rsidRPr="00E343A9">
              <w:rPr>
                <w:rFonts w:ascii="Trebuchet MS" w:hAnsi="Trebuchet MS"/>
                <w:b/>
                <w:bCs/>
                <w:sz w:val="22"/>
                <w:szCs w:val="22"/>
              </w:rPr>
              <w:t>5.</w:t>
            </w:r>
            <w:r w:rsidRPr="00E343A9">
              <w:rPr>
                <w:rFonts w:ascii="Trebuchet MS" w:hAnsi="Trebuchet MS"/>
                <w:sz w:val="22"/>
                <w:szCs w:val="22"/>
              </w:rPr>
              <w:t xml:space="preserve"> Prin </w:t>
            </w:r>
            <w:r w:rsidRPr="00E343A9">
              <w:rPr>
                <w:rFonts w:ascii="Trebuchet MS" w:hAnsi="Trebuchet MS"/>
                <w:b/>
                <w:sz w:val="22"/>
                <w:szCs w:val="22"/>
              </w:rPr>
              <w:t>Decizia nr. 518/2017</w:t>
            </w:r>
            <w:r w:rsidRPr="00E343A9">
              <w:rPr>
                <w:rFonts w:ascii="Trebuchet MS" w:hAnsi="Trebuchet MS"/>
                <w:sz w:val="22"/>
                <w:szCs w:val="22"/>
              </w:rPr>
              <w:t xml:space="preserve">, </w:t>
            </w:r>
            <w:r w:rsidR="00577257" w:rsidRPr="00E343A9">
              <w:rPr>
                <w:rFonts w:ascii="Trebuchet MS" w:hAnsi="Trebuchet MS"/>
                <w:sz w:val="22"/>
                <w:szCs w:val="22"/>
              </w:rPr>
              <w:t xml:space="preserve">Curtea Constituțională a constatat că dispozițiile ale art. 298 </w:t>
            </w:r>
            <w:r w:rsidR="00A46D69" w:rsidRPr="00E343A9">
              <w:rPr>
                <w:rFonts w:ascii="Trebuchet MS" w:hAnsi="Trebuchet MS"/>
                <w:sz w:val="22"/>
                <w:szCs w:val="22"/>
              </w:rPr>
              <w:t>din Codul penal</w:t>
            </w:r>
            <w:r w:rsidR="00577257" w:rsidRPr="00E343A9">
              <w:rPr>
                <w:rFonts w:ascii="Trebuchet MS" w:hAnsi="Trebuchet MS"/>
                <w:sz w:val="22"/>
                <w:szCs w:val="22"/>
              </w:rPr>
              <w:t xml:space="preserve"> sunt constituționale în măsura în care prin sintagma „</w:t>
            </w:r>
            <w:r w:rsidR="00577257" w:rsidRPr="00E343A9">
              <w:rPr>
                <w:rFonts w:ascii="Trebuchet MS" w:hAnsi="Trebuchet MS"/>
                <w:i/>
                <w:sz w:val="22"/>
                <w:szCs w:val="22"/>
              </w:rPr>
              <w:t>îndeplinirea ei defectuoasă</w:t>
            </w:r>
            <w:r w:rsidR="00577257" w:rsidRPr="00E343A9">
              <w:rPr>
                <w:rFonts w:ascii="Trebuchet MS" w:hAnsi="Trebuchet MS"/>
                <w:sz w:val="22"/>
                <w:szCs w:val="22"/>
              </w:rPr>
              <w:t>” din cuprinsul acestora se înțelege „</w:t>
            </w:r>
            <w:r w:rsidR="00577257" w:rsidRPr="00E343A9">
              <w:rPr>
                <w:rFonts w:ascii="Trebuchet MS" w:hAnsi="Trebuchet MS"/>
                <w:i/>
                <w:sz w:val="22"/>
                <w:szCs w:val="22"/>
              </w:rPr>
              <w:t>îndeplinirea prin încălcarea legii</w:t>
            </w:r>
            <w:r w:rsidR="00577257" w:rsidRPr="00E343A9">
              <w:rPr>
                <w:rFonts w:ascii="Trebuchet MS" w:hAnsi="Trebuchet MS"/>
                <w:sz w:val="22"/>
                <w:szCs w:val="22"/>
              </w:rPr>
              <w:t xml:space="preserve">”, reiterând argumentele invocate în Decizia nr. 405/2016. </w:t>
            </w:r>
          </w:p>
          <w:p w14:paraId="7513C911" w14:textId="66AEA86A" w:rsidR="00577257" w:rsidRPr="00E343A9" w:rsidRDefault="00577257" w:rsidP="00E343A9">
            <w:pPr>
              <w:spacing w:line="276" w:lineRule="auto"/>
              <w:jc w:val="both"/>
              <w:rPr>
                <w:rFonts w:ascii="Trebuchet MS" w:hAnsi="Trebuchet MS"/>
                <w:sz w:val="22"/>
                <w:szCs w:val="22"/>
              </w:rPr>
            </w:pPr>
            <w:r w:rsidRPr="00E343A9">
              <w:rPr>
                <w:rFonts w:ascii="Trebuchet MS" w:hAnsi="Trebuchet MS"/>
                <w:sz w:val="22"/>
                <w:szCs w:val="22"/>
              </w:rPr>
              <w:lastRenderedPageBreak/>
              <w:t xml:space="preserve">Prin urmare, </w:t>
            </w:r>
            <w:r w:rsidR="00CB74C3" w:rsidRPr="00E343A9">
              <w:rPr>
                <w:rFonts w:ascii="Trebuchet MS" w:hAnsi="Trebuchet MS"/>
                <w:sz w:val="22"/>
                <w:szCs w:val="22"/>
              </w:rPr>
              <w:t xml:space="preserve">pentru identitate de rațiune, </w:t>
            </w:r>
            <w:r w:rsidR="004321C4" w:rsidRPr="00E343A9">
              <w:rPr>
                <w:rFonts w:ascii="Trebuchet MS" w:hAnsi="Trebuchet MS"/>
                <w:sz w:val="22"/>
                <w:szCs w:val="22"/>
              </w:rPr>
              <w:t xml:space="preserve">dar și pentru a asigura unitatea terminologică și de reglementare, </w:t>
            </w:r>
            <w:r w:rsidRPr="00E343A9">
              <w:rPr>
                <w:rFonts w:ascii="Trebuchet MS" w:hAnsi="Trebuchet MS"/>
                <w:sz w:val="22"/>
                <w:szCs w:val="22"/>
              </w:rPr>
              <w:t xml:space="preserve">proiectul de lege propune reformularea art. 298 </w:t>
            </w:r>
            <w:r w:rsidR="00A46D69" w:rsidRPr="00E343A9">
              <w:rPr>
                <w:rFonts w:ascii="Trebuchet MS" w:hAnsi="Trebuchet MS"/>
                <w:sz w:val="22"/>
                <w:szCs w:val="22"/>
              </w:rPr>
              <w:t>din Codul penal</w:t>
            </w:r>
            <w:r w:rsidRPr="00E343A9">
              <w:rPr>
                <w:rFonts w:ascii="Trebuchet MS" w:hAnsi="Trebuchet MS"/>
                <w:sz w:val="22"/>
                <w:szCs w:val="22"/>
              </w:rPr>
              <w:t xml:space="preserve"> în termeni simetrici celor propuși pentru art. 297 alin. (1) </w:t>
            </w:r>
            <w:r w:rsidR="00A46D69" w:rsidRPr="00E343A9">
              <w:rPr>
                <w:rFonts w:ascii="Trebuchet MS" w:hAnsi="Trebuchet MS"/>
                <w:sz w:val="22"/>
                <w:szCs w:val="22"/>
              </w:rPr>
              <w:t>din Codul penal</w:t>
            </w:r>
            <w:r w:rsidR="004321C4" w:rsidRPr="00E343A9">
              <w:rPr>
                <w:rFonts w:ascii="Trebuchet MS" w:hAnsi="Trebuchet MS"/>
                <w:sz w:val="22"/>
                <w:szCs w:val="22"/>
              </w:rPr>
              <w:t>. Art. 298 va avea următorul cuprins</w:t>
            </w:r>
            <w:r w:rsidR="00CB74C3" w:rsidRPr="00E343A9">
              <w:rPr>
                <w:rFonts w:ascii="Trebuchet MS" w:hAnsi="Trebuchet MS"/>
                <w:sz w:val="22"/>
                <w:szCs w:val="22"/>
              </w:rPr>
              <w:t>:</w:t>
            </w:r>
          </w:p>
          <w:p w14:paraId="5B7894C9" w14:textId="6625A9F6" w:rsidR="00CB74C3" w:rsidRPr="00E343A9" w:rsidRDefault="00CB74C3"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sz w:val="22"/>
                <w:szCs w:val="22"/>
              </w:rPr>
              <w:t xml:space="preserve">Art. 298. - Fapta funcționarului public care, din culpă, în exercitarea atribuțiilor de serviciu, nu îndeplinește un act prevăzut de o lege, o ordonanță a Guvernului, o ordonanță de urgență a Guvernului </w:t>
            </w:r>
            <w:r w:rsidRPr="00E343A9">
              <w:rPr>
                <w:rFonts w:ascii="Trebuchet MS" w:hAnsi="Trebuchet MS"/>
                <w:bCs/>
                <w:i/>
                <w:sz w:val="22"/>
                <w:szCs w:val="22"/>
              </w:rPr>
              <w:t xml:space="preserve">sau de un alt act normativ care, la data adoptării acestuia, avea putere de lege ori îl îndeplinește cu încălcarea unei asemenea dispoziții legale </w:t>
            </w:r>
            <w:r w:rsidRPr="00E343A9">
              <w:rPr>
                <w:rFonts w:ascii="Trebuchet MS" w:hAnsi="Trebuchet MS"/>
                <w:i/>
                <w:sz w:val="22"/>
                <w:szCs w:val="22"/>
              </w:rPr>
              <w:t>și prin aceasta cauzează o pagubă ori o vătămare a drepturilor sau intereselor legitime ale unei persoane fizice sau ale unei persoane juridice, se pedepsește cu închisoare de la 3 luni la 3 ani sau cu amendă.</w:t>
            </w:r>
            <w:r w:rsidRPr="00E343A9">
              <w:rPr>
                <w:rFonts w:ascii="Trebuchet MS" w:hAnsi="Trebuchet MS"/>
                <w:sz w:val="22"/>
                <w:szCs w:val="22"/>
              </w:rPr>
              <w:t>”</w:t>
            </w:r>
          </w:p>
          <w:p w14:paraId="5BE83940" w14:textId="76E9220A" w:rsidR="00310900" w:rsidRPr="00E343A9" w:rsidRDefault="00310900" w:rsidP="00E343A9">
            <w:pPr>
              <w:spacing w:line="276" w:lineRule="auto"/>
              <w:jc w:val="both"/>
              <w:rPr>
                <w:rFonts w:ascii="Trebuchet MS" w:hAnsi="Trebuchet MS"/>
                <w:sz w:val="22"/>
                <w:szCs w:val="22"/>
              </w:rPr>
            </w:pPr>
          </w:p>
          <w:p w14:paraId="363F72F4" w14:textId="714BF35A" w:rsidR="00054DB6" w:rsidRPr="00E343A9" w:rsidRDefault="00310900" w:rsidP="00E343A9">
            <w:pPr>
              <w:spacing w:line="276" w:lineRule="auto"/>
              <w:jc w:val="both"/>
              <w:rPr>
                <w:rFonts w:ascii="Trebuchet MS" w:hAnsi="Trebuchet MS"/>
                <w:sz w:val="22"/>
                <w:szCs w:val="22"/>
                <w:lang w:val="en-US" w:eastAsia="en-US"/>
              </w:rPr>
            </w:pPr>
            <w:r w:rsidRPr="00E343A9">
              <w:rPr>
                <w:rFonts w:ascii="Trebuchet MS" w:hAnsi="Trebuchet MS"/>
                <w:b/>
                <w:bCs/>
                <w:sz w:val="22"/>
                <w:szCs w:val="22"/>
              </w:rPr>
              <w:t>6.</w:t>
            </w:r>
            <w:r w:rsidRPr="00E343A9">
              <w:rPr>
                <w:rFonts w:ascii="Trebuchet MS" w:hAnsi="Trebuchet MS"/>
                <w:sz w:val="22"/>
                <w:szCs w:val="22"/>
              </w:rPr>
              <w:t xml:space="preserve"> Prin </w:t>
            </w:r>
            <w:r w:rsidRPr="00E343A9">
              <w:rPr>
                <w:rFonts w:ascii="Trebuchet MS" w:hAnsi="Trebuchet MS"/>
                <w:b/>
                <w:sz w:val="22"/>
                <w:szCs w:val="22"/>
              </w:rPr>
              <w:t>Decizia nr. 224/2017</w:t>
            </w:r>
            <w:r w:rsidRPr="00E343A9">
              <w:rPr>
                <w:rFonts w:ascii="Trebuchet MS" w:hAnsi="Trebuchet MS"/>
                <w:sz w:val="22"/>
                <w:szCs w:val="22"/>
              </w:rPr>
              <w:t xml:space="preserve">, </w:t>
            </w:r>
            <w:r w:rsidR="00B4243A" w:rsidRPr="00E343A9">
              <w:rPr>
                <w:rFonts w:ascii="Trebuchet MS" w:hAnsi="Trebuchet MS"/>
                <w:sz w:val="22"/>
                <w:szCs w:val="22"/>
              </w:rPr>
              <w:t xml:space="preserve">Curtea Constituțională a constatat că soluția legislativă cuprinsă în art. 335 alin. (1) </w:t>
            </w:r>
            <w:r w:rsidR="00A46D69" w:rsidRPr="00E343A9">
              <w:rPr>
                <w:rFonts w:ascii="Trebuchet MS" w:hAnsi="Trebuchet MS"/>
                <w:sz w:val="22"/>
                <w:szCs w:val="22"/>
              </w:rPr>
              <w:t>din Codul penal</w:t>
            </w:r>
            <w:r w:rsidR="00B4243A" w:rsidRPr="00E343A9">
              <w:rPr>
                <w:rFonts w:ascii="Trebuchet MS" w:hAnsi="Trebuchet MS"/>
                <w:sz w:val="22"/>
                <w:szCs w:val="22"/>
              </w:rPr>
              <w:t xml:space="preserve"> care nu incriminează fapta de conducere pe drumurile publice a unui tractor agricol sau forestier, fără permis de conducere, este neconstituțională</w:t>
            </w:r>
            <w:r w:rsidR="004321C4" w:rsidRPr="00E343A9">
              <w:rPr>
                <w:rFonts w:ascii="Trebuchet MS" w:hAnsi="Trebuchet MS"/>
                <w:sz w:val="22"/>
                <w:szCs w:val="22"/>
              </w:rPr>
              <w:t xml:space="preserve">. În motivarea deciziei s-a reținut că </w:t>
            </w:r>
            <w:r w:rsidR="00B4243A" w:rsidRPr="00E343A9">
              <w:rPr>
                <w:rFonts w:ascii="Trebuchet MS" w:hAnsi="Trebuchet MS"/>
                <w:sz w:val="22"/>
                <w:szCs w:val="22"/>
              </w:rPr>
              <w:t xml:space="preserve">necorelarea dintre art. 335 alin. (1) </w:t>
            </w:r>
            <w:r w:rsidR="00A46D69" w:rsidRPr="00E343A9">
              <w:rPr>
                <w:rFonts w:ascii="Trebuchet MS" w:hAnsi="Trebuchet MS"/>
                <w:sz w:val="22"/>
                <w:szCs w:val="22"/>
              </w:rPr>
              <w:t>din Codul penal</w:t>
            </w:r>
            <w:r w:rsidR="00B4243A" w:rsidRPr="00E343A9">
              <w:rPr>
                <w:rFonts w:ascii="Trebuchet MS" w:hAnsi="Trebuchet MS"/>
                <w:sz w:val="22"/>
                <w:szCs w:val="22"/>
              </w:rPr>
              <w:t xml:space="preserve"> și art. 6 pct. 6 teza a doua din </w:t>
            </w:r>
            <w:r w:rsidR="00CB267E" w:rsidRPr="00E343A9">
              <w:rPr>
                <w:rFonts w:ascii="Trebuchet MS" w:hAnsi="Trebuchet MS"/>
                <w:sz w:val="22"/>
                <w:szCs w:val="22"/>
              </w:rPr>
              <w:t xml:space="preserve">Ordonanța de urgență a Guvernului nr. 195/2002 privind circulația pe drumurile publice </w:t>
            </w:r>
            <w:r w:rsidR="00B4243A" w:rsidRPr="00E343A9">
              <w:rPr>
                <w:rFonts w:ascii="Trebuchet MS" w:hAnsi="Trebuchet MS"/>
                <w:sz w:val="22"/>
                <w:szCs w:val="22"/>
              </w:rPr>
              <w:t xml:space="preserve">determină un veritabil viciu de neconstituționalitate, care rezultă din omisiunea reglementării, în cuprinsul art. 335 alin. (1) </w:t>
            </w:r>
            <w:r w:rsidR="00A46D69" w:rsidRPr="00E343A9">
              <w:rPr>
                <w:rFonts w:ascii="Trebuchet MS" w:hAnsi="Trebuchet MS"/>
                <w:sz w:val="22"/>
                <w:szCs w:val="22"/>
              </w:rPr>
              <w:t>din Codul penal</w:t>
            </w:r>
            <w:r w:rsidR="00B4243A" w:rsidRPr="00E343A9">
              <w:rPr>
                <w:rFonts w:ascii="Trebuchet MS" w:hAnsi="Trebuchet MS"/>
                <w:sz w:val="22"/>
                <w:szCs w:val="22"/>
              </w:rPr>
              <w:t xml:space="preserve">, a tractoarelor agricole sau forestiere ca obiect material al infracțiunii de conducere a unui vehicul pe drumurile publice fără permis de conducere, încălcându-se astfel, dispozițiile art. </w:t>
            </w:r>
            <w:r w:rsidR="00AB0B45" w:rsidRPr="00E343A9">
              <w:rPr>
                <w:rFonts w:ascii="Trebuchet MS" w:hAnsi="Trebuchet MS"/>
                <w:sz w:val="22"/>
                <w:szCs w:val="22"/>
              </w:rPr>
              <w:t xml:space="preserve">1 alin. (3) și (5), art. 16 și art. 22 din Constituția României, republicată. </w:t>
            </w:r>
            <w:r w:rsidR="004321C4" w:rsidRPr="00E343A9">
              <w:rPr>
                <w:rFonts w:ascii="Trebuchet MS" w:hAnsi="Trebuchet MS"/>
                <w:sz w:val="22"/>
                <w:szCs w:val="22"/>
              </w:rPr>
              <w:t xml:space="preserve">Precizăm și faptul că necorelarea reținută de instanța de contencios constituțional între dispozițiile Codului penal și cele ale Ordonanței de urgență a Guvernului nr. 195/2002 a fost determinată de </w:t>
            </w:r>
            <w:r w:rsidR="00054DB6" w:rsidRPr="00E343A9">
              <w:rPr>
                <w:rFonts w:ascii="Trebuchet MS" w:hAnsi="Trebuchet MS"/>
                <w:sz w:val="22"/>
                <w:szCs w:val="22"/>
              </w:rPr>
              <w:t>intervenția</w:t>
            </w:r>
            <w:r w:rsidR="000B37B3" w:rsidRPr="00E343A9">
              <w:rPr>
                <w:rFonts w:ascii="Trebuchet MS" w:hAnsi="Trebuchet MS"/>
                <w:sz w:val="22"/>
                <w:szCs w:val="22"/>
              </w:rPr>
              <w:t xml:space="preserve">, după intrarea în vigoare a Codului penal, </w:t>
            </w:r>
            <w:r w:rsidR="00054DB6" w:rsidRPr="00E343A9">
              <w:rPr>
                <w:rFonts w:ascii="Trebuchet MS" w:hAnsi="Trebuchet MS"/>
                <w:sz w:val="22"/>
                <w:szCs w:val="22"/>
              </w:rPr>
              <w:t xml:space="preserve">asupra acestui din urmă act normativ prin </w:t>
            </w:r>
            <w:r w:rsidR="00054DB6" w:rsidRPr="00E343A9">
              <w:rPr>
                <w:rFonts w:ascii="Trebuchet MS" w:hAnsi="Trebuchet MS"/>
                <w:sz w:val="22"/>
                <w:szCs w:val="22"/>
                <w:lang w:eastAsia="en-US"/>
              </w:rPr>
              <w:t>Ordonan</w:t>
            </w:r>
            <w:r w:rsidR="00A53CA5" w:rsidRPr="00E343A9">
              <w:rPr>
                <w:rFonts w:ascii="Trebuchet MS" w:hAnsi="Trebuchet MS"/>
                <w:sz w:val="22"/>
                <w:szCs w:val="22"/>
                <w:lang w:eastAsia="en-US"/>
              </w:rPr>
              <w:t>ț</w:t>
            </w:r>
            <w:r w:rsidR="00054DB6" w:rsidRPr="00E343A9">
              <w:rPr>
                <w:rFonts w:ascii="Trebuchet MS" w:hAnsi="Trebuchet MS"/>
                <w:sz w:val="22"/>
                <w:szCs w:val="22"/>
                <w:lang w:eastAsia="en-US"/>
              </w:rPr>
              <w:t>a</w:t>
            </w:r>
            <w:r w:rsidR="00A53CA5" w:rsidRPr="00E343A9">
              <w:rPr>
                <w:rFonts w:ascii="Trebuchet MS" w:hAnsi="Trebuchet MS"/>
                <w:sz w:val="22"/>
                <w:szCs w:val="22"/>
                <w:lang w:eastAsia="en-US"/>
              </w:rPr>
              <w:t xml:space="preserve"> Guvernului</w:t>
            </w:r>
            <w:r w:rsidR="00054DB6" w:rsidRPr="00E343A9">
              <w:rPr>
                <w:rFonts w:ascii="Trebuchet MS" w:hAnsi="Trebuchet MS"/>
                <w:sz w:val="22"/>
                <w:szCs w:val="22"/>
                <w:lang w:eastAsia="en-US"/>
              </w:rPr>
              <w:t xml:space="preserve"> nr. 21/2014 pentru modificarea </w:t>
            </w:r>
            <w:r w:rsidR="00A53CA5" w:rsidRPr="00E343A9">
              <w:rPr>
                <w:rFonts w:ascii="Trebuchet MS" w:hAnsi="Trebuchet MS"/>
                <w:sz w:val="22"/>
                <w:szCs w:val="22"/>
                <w:lang w:eastAsia="en-US"/>
              </w:rPr>
              <w:t>ș</w:t>
            </w:r>
            <w:r w:rsidR="00054DB6" w:rsidRPr="00E343A9">
              <w:rPr>
                <w:rFonts w:ascii="Trebuchet MS" w:hAnsi="Trebuchet MS"/>
                <w:sz w:val="22"/>
                <w:szCs w:val="22"/>
                <w:lang w:eastAsia="en-US"/>
              </w:rPr>
              <w:t>i completarea Ordonan</w:t>
            </w:r>
            <w:r w:rsidR="00A53CA5" w:rsidRPr="00E343A9">
              <w:rPr>
                <w:rFonts w:ascii="Trebuchet MS" w:hAnsi="Trebuchet MS"/>
                <w:sz w:val="22"/>
                <w:szCs w:val="22"/>
                <w:lang w:eastAsia="en-US"/>
              </w:rPr>
              <w:t>ț</w:t>
            </w:r>
            <w:r w:rsidR="00054DB6" w:rsidRPr="00E343A9">
              <w:rPr>
                <w:rFonts w:ascii="Trebuchet MS" w:hAnsi="Trebuchet MS"/>
                <w:sz w:val="22"/>
                <w:szCs w:val="22"/>
                <w:lang w:eastAsia="en-US"/>
              </w:rPr>
              <w:t>ei de urgen</w:t>
            </w:r>
            <w:r w:rsidR="00A53CA5" w:rsidRPr="00E343A9">
              <w:rPr>
                <w:rFonts w:ascii="Trebuchet MS" w:hAnsi="Trebuchet MS"/>
                <w:sz w:val="22"/>
                <w:szCs w:val="22"/>
                <w:lang w:eastAsia="en-US"/>
              </w:rPr>
              <w:t>ță</w:t>
            </w:r>
            <w:r w:rsidR="00054DB6" w:rsidRPr="00E343A9">
              <w:rPr>
                <w:rFonts w:ascii="Trebuchet MS" w:hAnsi="Trebuchet MS"/>
                <w:sz w:val="22"/>
                <w:szCs w:val="22"/>
                <w:lang w:eastAsia="en-US"/>
              </w:rPr>
              <w:t xml:space="preserve"> a Guvernului nr. 195/2002 privind circula</w:t>
            </w:r>
            <w:r w:rsidR="00A53CA5" w:rsidRPr="00E343A9">
              <w:rPr>
                <w:rFonts w:ascii="Trebuchet MS" w:hAnsi="Trebuchet MS"/>
                <w:sz w:val="22"/>
                <w:szCs w:val="22"/>
                <w:lang w:eastAsia="en-US"/>
              </w:rPr>
              <w:t>ț</w:t>
            </w:r>
            <w:r w:rsidR="00054DB6" w:rsidRPr="00E343A9">
              <w:rPr>
                <w:rFonts w:ascii="Trebuchet MS" w:hAnsi="Trebuchet MS"/>
                <w:sz w:val="22"/>
                <w:szCs w:val="22"/>
                <w:lang w:eastAsia="en-US"/>
              </w:rPr>
              <w:t>ia pe drumurile publice, publicată în Monitorul Oficial al României Partea I nr. 635 din 29 august 2014</w:t>
            </w:r>
            <w:r w:rsidR="000B37B3" w:rsidRPr="00E343A9">
              <w:rPr>
                <w:rFonts w:ascii="Trebuchet MS" w:hAnsi="Trebuchet MS"/>
                <w:sz w:val="22"/>
                <w:szCs w:val="22"/>
                <w:lang w:eastAsia="en-US"/>
              </w:rPr>
              <w:t>, intervenție prin care s-a modificat definiția legală a autovehiculului.</w:t>
            </w:r>
            <w:r w:rsidR="000B37B3" w:rsidRPr="00E343A9">
              <w:rPr>
                <w:rFonts w:ascii="Trebuchet MS" w:hAnsi="Trebuchet MS"/>
                <w:sz w:val="22"/>
                <w:szCs w:val="22"/>
                <w:lang w:val="en-US" w:eastAsia="en-US"/>
              </w:rPr>
              <w:t xml:space="preserve"> </w:t>
            </w:r>
          </w:p>
          <w:p w14:paraId="5CF1563A" w14:textId="77777777" w:rsidR="00C50524" w:rsidRPr="00E343A9" w:rsidRDefault="00C50524" w:rsidP="00E343A9">
            <w:pPr>
              <w:spacing w:line="276" w:lineRule="auto"/>
              <w:jc w:val="both"/>
              <w:rPr>
                <w:rFonts w:ascii="Trebuchet MS" w:hAnsi="Trebuchet MS"/>
                <w:sz w:val="22"/>
                <w:szCs w:val="22"/>
              </w:rPr>
            </w:pPr>
          </w:p>
          <w:p w14:paraId="2FDBE0CB" w14:textId="6A33D5F5" w:rsidR="00B4243A" w:rsidRPr="00E343A9" w:rsidRDefault="00B4243A" w:rsidP="00E343A9">
            <w:pPr>
              <w:spacing w:line="276" w:lineRule="auto"/>
              <w:jc w:val="both"/>
              <w:rPr>
                <w:rFonts w:ascii="Trebuchet MS" w:hAnsi="Trebuchet MS"/>
                <w:sz w:val="22"/>
                <w:szCs w:val="22"/>
              </w:rPr>
            </w:pPr>
            <w:r w:rsidRPr="00E343A9">
              <w:rPr>
                <w:rFonts w:ascii="Trebuchet MS" w:hAnsi="Trebuchet MS"/>
                <w:sz w:val="22"/>
                <w:szCs w:val="22"/>
              </w:rPr>
              <w:t xml:space="preserve">Prin urmare, </w:t>
            </w:r>
            <w:r w:rsidR="00AB0B45" w:rsidRPr="00E343A9">
              <w:rPr>
                <w:rFonts w:ascii="Trebuchet MS" w:hAnsi="Trebuchet MS"/>
                <w:sz w:val="22"/>
                <w:szCs w:val="22"/>
              </w:rPr>
              <w:t xml:space="preserve">proiectul de lege propune remedierea viciilor de neconstituționalitate prin completarea ipotezelor de incriminare prevăzute de art. 335 alin. (1) </w:t>
            </w:r>
            <w:r w:rsidR="00A46D69" w:rsidRPr="00E343A9">
              <w:rPr>
                <w:rFonts w:ascii="Trebuchet MS" w:hAnsi="Trebuchet MS"/>
                <w:sz w:val="22"/>
                <w:szCs w:val="22"/>
              </w:rPr>
              <w:t>din Codul penal</w:t>
            </w:r>
            <w:r w:rsidR="00AB0B45" w:rsidRPr="00E343A9">
              <w:rPr>
                <w:rFonts w:ascii="Trebuchet MS" w:hAnsi="Trebuchet MS"/>
                <w:sz w:val="22"/>
                <w:szCs w:val="22"/>
              </w:rPr>
              <w:t xml:space="preserve"> cu cea referitoare </w:t>
            </w:r>
            <w:r w:rsidR="00DA63F7" w:rsidRPr="00E343A9">
              <w:rPr>
                <w:rFonts w:ascii="Trebuchet MS" w:hAnsi="Trebuchet MS"/>
                <w:sz w:val="22"/>
                <w:szCs w:val="22"/>
              </w:rPr>
              <w:t xml:space="preserve">la </w:t>
            </w:r>
            <w:r w:rsidR="00AB0B45" w:rsidRPr="00E343A9">
              <w:rPr>
                <w:rFonts w:ascii="Trebuchet MS" w:hAnsi="Trebuchet MS"/>
                <w:sz w:val="22"/>
                <w:szCs w:val="22"/>
              </w:rPr>
              <w:t xml:space="preserve">conducerea pe drumurile publice a tractorului agricol sau forestier, fără permis de conducere. Pentru identitate de rațiune, s-a apreciat necesară inclusiv completarea </w:t>
            </w:r>
            <w:r w:rsidR="00DA63F7" w:rsidRPr="00E343A9">
              <w:rPr>
                <w:rFonts w:ascii="Trebuchet MS" w:hAnsi="Trebuchet MS"/>
                <w:sz w:val="22"/>
                <w:szCs w:val="22"/>
              </w:rPr>
              <w:t xml:space="preserve">în mod corespunzător a </w:t>
            </w:r>
            <w:r w:rsidR="00AB0B45" w:rsidRPr="00E343A9">
              <w:rPr>
                <w:rFonts w:ascii="Trebuchet MS" w:hAnsi="Trebuchet MS"/>
                <w:sz w:val="22"/>
                <w:szCs w:val="22"/>
              </w:rPr>
              <w:t xml:space="preserve">dispozițiilor </w:t>
            </w:r>
            <w:r w:rsidR="00AB0B45" w:rsidRPr="00E343A9">
              <w:rPr>
                <w:rFonts w:ascii="Trebuchet MS" w:hAnsi="Trebuchet MS"/>
                <w:sz w:val="22"/>
                <w:szCs w:val="22"/>
              </w:rPr>
              <w:lastRenderedPageBreak/>
              <w:t xml:space="preserve">art. 334 alin. (1), (2) și (4) </w:t>
            </w:r>
            <w:r w:rsidR="00A46D69" w:rsidRPr="00E343A9">
              <w:rPr>
                <w:rFonts w:ascii="Trebuchet MS" w:hAnsi="Trebuchet MS"/>
                <w:sz w:val="22"/>
                <w:szCs w:val="22"/>
              </w:rPr>
              <w:t>din Codul penal</w:t>
            </w:r>
            <w:r w:rsidR="00DA63F7" w:rsidRPr="00E343A9">
              <w:rPr>
                <w:rFonts w:ascii="Trebuchet MS" w:hAnsi="Trebuchet MS"/>
                <w:sz w:val="22"/>
                <w:szCs w:val="22"/>
              </w:rPr>
              <w:t xml:space="preserve"> </w:t>
            </w:r>
            <w:r w:rsidR="00AB0B45" w:rsidRPr="00E343A9">
              <w:rPr>
                <w:rFonts w:ascii="Trebuchet MS" w:hAnsi="Trebuchet MS"/>
                <w:sz w:val="22"/>
                <w:szCs w:val="22"/>
              </w:rPr>
              <w:t xml:space="preserve">cu ipoteza tractorului agricol sau forestier. </w:t>
            </w:r>
          </w:p>
          <w:p w14:paraId="017DC0CA" w14:textId="6949D136" w:rsidR="00D01F77" w:rsidRPr="00E343A9" w:rsidRDefault="00D01F77" w:rsidP="00E343A9">
            <w:pPr>
              <w:spacing w:line="276" w:lineRule="auto"/>
              <w:jc w:val="both"/>
              <w:rPr>
                <w:rFonts w:ascii="Trebuchet MS" w:hAnsi="Trebuchet MS"/>
                <w:b/>
                <w:sz w:val="22"/>
                <w:szCs w:val="22"/>
              </w:rPr>
            </w:pPr>
          </w:p>
          <w:p w14:paraId="26577E1C" w14:textId="25AA6CFA" w:rsidR="00C50524" w:rsidRPr="00E343A9" w:rsidRDefault="00B07B34" w:rsidP="00E343A9">
            <w:pPr>
              <w:spacing w:line="276" w:lineRule="auto"/>
              <w:jc w:val="both"/>
              <w:rPr>
                <w:rFonts w:ascii="Trebuchet MS" w:hAnsi="Trebuchet MS"/>
                <w:sz w:val="22"/>
                <w:szCs w:val="22"/>
              </w:rPr>
            </w:pPr>
            <w:r w:rsidRPr="00E343A9">
              <w:rPr>
                <w:rFonts w:ascii="Trebuchet MS" w:hAnsi="Trebuchet MS"/>
                <w:sz w:val="22"/>
                <w:szCs w:val="22"/>
              </w:rPr>
              <w:t>Astfel, proiectul de lege propune următorul cuprins pentru dispozițiile art. 334 alin. (1), (2) și (4) și art. 335 alin. (1) și (2):</w:t>
            </w:r>
          </w:p>
          <w:p w14:paraId="2FDBB5C4" w14:textId="73F5D80D"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sz w:val="22"/>
                <w:szCs w:val="22"/>
              </w:rPr>
              <w:t>„</w:t>
            </w:r>
            <w:r w:rsidRPr="00E343A9">
              <w:rPr>
                <w:rFonts w:ascii="Trebuchet MS" w:hAnsi="Trebuchet MS"/>
                <w:i/>
                <w:sz w:val="22"/>
                <w:szCs w:val="22"/>
              </w:rPr>
              <w:t>Art. 334. – (1) Punerea în circulație sau conducerea pe drumurile publice a unui autovehicul, tramvai, tractor agricol ori forestier neînmatriculat sau neînregistrat, potrivit legii, se pedepsește cu închisoare de la unu la 3 ani sau cu amendă.</w:t>
            </w:r>
          </w:p>
          <w:p w14:paraId="1AD8E849" w14:textId="77777777"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i/>
                <w:sz w:val="22"/>
                <w:szCs w:val="22"/>
              </w:rPr>
              <w:t xml:space="preserve">(2) Punerea în circulație sau conducerea pe drumurile publice a unui autovehicul, tramvai, tractor agricol ori forestier cu număr fals de înmatriculare sau înregistrare se pedepsește cu închisoare de la unu la 5 ani sau cu amendă. </w:t>
            </w:r>
          </w:p>
          <w:p w14:paraId="0E540852" w14:textId="77777777"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i/>
                <w:sz w:val="22"/>
                <w:szCs w:val="22"/>
              </w:rPr>
              <w:t>(…)</w:t>
            </w:r>
          </w:p>
          <w:p w14:paraId="48CFF66C" w14:textId="396E6B4D" w:rsidR="00B07B34" w:rsidRPr="00E343A9" w:rsidRDefault="00B07B34" w:rsidP="00E343A9">
            <w:pPr>
              <w:spacing w:line="276" w:lineRule="auto"/>
              <w:jc w:val="both"/>
              <w:rPr>
                <w:rFonts w:ascii="Trebuchet MS" w:hAnsi="Trebuchet MS"/>
                <w:sz w:val="22"/>
                <w:szCs w:val="22"/>
              </w:rPr>
            </w:pPr>
            <w:r w:rsidRPr="00E343A9">
              <w:rPr>
                <w:rFonts w:ascii="Trebuchet MS" w:hAnsi="Trebuchet MS"/>
                <w:i/>
                <w:sz w:val="22"/>
                <w:szCs w:val="22"/>
              </w:rPr>
              <w:t>(4) Conducerea pe drumurile publice a unui autovehicul, tractor agricol sau forestier ori tractarea unei remorci ale cărei plăcuțe cu numărul de înmatriculare sau de înregistrare au fost retrase ori a unui vehicul înmatriculat în alt stat, care nu are drept de circulație în România, se pedepsește cu închisoare de la 6 luni la 2 ani sau cu amendă.</w:t>
            </w:r>
            <w:r w:rsidRPr="00E343A9">
              <w:rPr>
                <w:rFonts w:ascii="Trebuchet MS" w:hAnsi="Trebuchet MS"/>
                <w:sz w:val="22"/>
                <w:szCs w:val="22"/>
              </w:rPr>
              <w:t>”</w:t>
            </w:r>
          </w:p>
          <w:p w14:paraId="67286808" w14:textId="77777777"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sz w:val="22"/>
                <w:szCs w:val="22"/>
              </w:rPr>
              <w:t>„</w:t>
            </w:r>
            <w:r w:rsidRPr="00E343A9">
              <w:rPr>
                <w:rFonts w:ascii="Trebuchet MS" w:hAnsi="Trebuchet MS"/>
                <w:i/>
                <w:sz w:val="22"/>
                <w:szCs w:val="22"/>
              </w:rPr>
              <w:t>Art. 335. – (1) Conducerea pe drumurile publice a unui autovehicul, a unui tramvai ori a unui tractor agricol sau forestier de către o persoană care nu posedă permis de conducere se pedepsește cu închisoarea de la unu la 5 ani.</w:t>
            </w:r>
          </w:p>
          <w:p w14:paraId="5C17371F" w14:textId="1D0AF8AA" w:rsidR="00B07B34" w:rsidRPr="00E343A9" w:rsidRDefault="00B07B34" w:rsidP="00E343A9">
            <w:pPr>
              <w:spacing w:line="276" w:lineRule="auto"/>
              <w:jc w:val="both"/>
              <w:rPr>
                <w:rFonts w:ascii="Trebuchet MS" w:hAnsi="Trebuchet MS"/>
                <w:sz w:val="22"/>
                <w:szCs w:val="22"/>
              </w:rPr>
            </w:pPr>
            <w:r w:rsidRPr="00E343A9">
              <w:rPr>
                <w:rFonts w:ascii="Trebuchet MS" w:hAnsi="Trebuchet MS"/>
                <w:i/>
                <w:sz w:val="22"/>
                <w:szCs w:val="22"/>
              </w:rPr>
              <w:t>(2) Conducerea pe drumurile publice a unui vehicul pentru care legea prevede obligativitatea deținerii permisului de conducere de către o persoană al cărei permis de conducere este necorespunzător categoriei sau subcategoriei din care face parte vehiculul respectiv ori al cărei permis i-a fost retras sau anulat ori căreia exercitarea dreptului de a conduce i-a fost suspendată sau care nu are dreptul de a conduce autovehicule, tramvaie ori tractoare agricole sau forestiere în România se pedepsește cu închisoare de la 6 luni la 3 ani sau cu amendă.</w:t>
            </w:r>
            <w:r w:rsidRPr="00E343A9">
              <w:rPr>
                <w:rFonts w:ascii="Trebuchet MS" w:hAnsi="Trebuchet MS"/>
                <w:sz w:val="22"/>
                <w:szCs w:val="22"/>
              </w:rPr>
              <w:t>”</w:t>
            </w:r>
          </w:p>
          <w:p w14:paraId="16237330" w14:textId="05B48030" w:rsidR="00B07B34" w:rsidRPr="00E343A9" w:rsidRDefault="00B07B34" w:rsidP="00E343A9">
            <w:pPr>
              <w:spacing w:line="276" w:lineRule="auto"/>
              <w:jc w:val="both"/>
              <w:rPr>
                <w:rFonts w:ascii="Trebuchet MS" w:hAnsi="Trebuchet MS"/>
                <w:sz w:val="22"/>
                <w:szCs w:val="22"/>
              </w:rPr>
            </w:pPr>
          </w:p>
          <w:p w14:paraId="1B08FCA3" w14:textId="583E8B57" w:rsidR="00AB0B45" w:rsidRPr="00E343A9" w:rsidRDefault="00310900" w:rsidP="00E343A9">
            <w:pPr>
              <w:spacing w:line="276" w:lineRule="auto"/>
              <w:jc w:val="both"/>
              <w:rPr>
                <w:rFonts w:ascii="Trebuchet MS" w:hAnsi="Trebuchet MS"/>
                <w:sz w:val="22"/>
                <w:szCs w:val="22"/>
              </w:rPr>
            </w:pPr>
            <w:r w:rsidRPr="00E343A9">
              <w:rPr>
                <w:rFonts w:ascii="Trebuchet MS" w:hAnsi="Trebuchet MS"/>
                <w:b/>
                <w:bCs/>
                <w:sz w:val="22"/>
                <w:szCs w:val="22"/>
              </w:rPr>
              <w:t>7.</w:t>
            </w:r>
            <w:r w:rsidRPr="00E343A9">
              <w:rPr>
                <w:rFonts w:ascii="Trebuchet MS" w:hAnsi="Trebuchet MS"/>
                <w:sz w:val="22"/>
                <w:szCs w:val="22"/>
              </w:rPr>
              <w:t xml:space="preserve"> Prin </w:t>
            </w:r>
            <w:r w:rsidRPr="00E343A9">
              <w:rPr>
                <w:rFonts w:ascii="Trebuchet MS" w:hAnsi="Trebuchet MS"/>
                <w:b/>
                <w:sz w:val="22"/>
                <w:szCs w:val="22"/>
              </w:rPr>
              <w:t>Decizia nr. 732/2014</w:t>
            </w:r>
            <w:r w:rsidRPr="00E343A9">
              <w:rPr>
                <w:rFonts w:ascii="Trebuchet MS" w:hAnsi="Trebuchet MS"/>
                <w:sz w:val="22"/>
                <w:szCs w:val="22"/>
              </w:rPr>
              <w:t xml:space="preserve">, </w:t>
            </w:r>
            <w:r w:rsidR="00AB0B45" w:rsidRPr="00E343A9">
              <w:rPr>
                <w:rFonts w:ascii="Trebuchet MS" w:hAnsi="Trebuchet MS"/>
                <w:sz w:val="22"/>
                <w:szCs w:val="22"/>
              </w:rPr>
              <w:t>Curtea Constituțională a constatat că sintagma „</w:t>
            </w:r>
            <w:r w:rsidR="00AB0B45" w:rsidRPr="00E343A9">
              <w:rPr>
                <w:rFonts w:ascii="Trebuchet MS" w:hAnsi="Trebuchet MS"/>
                <w:i/>
                <w:iCs/>
                <w:sz w:val="22"/>
                <w:szCs w:val="22"/>
              </w:rPr>
              <w:t>la momentul prelevării mostrelor biologice</w:t>
            </w:r>
            <w:r w:rsidR="00AB0B45" w:rsidRPr="00E343A9">
              <w:rPr>
                <w:rFonts w:ascii="Trebuchet MS" w:hAnsi="Trebuchet MS"/>
                <w:sz w:val="22"/>
                <w:szCs w:val="22"/>
              </w:rPr>
              <w:t xml:space="preserve">” din cuprinsul dispozițiilor art. 336 alin. (1) </w:t>
            </w:r>
            <w:r w:rsidR="00A46D69" w:rsidRPr="00E343A9">
              <w:rPr>
                <w:rFonts w:ascii="Trebuchet MS" w:hAnsi="Trebuchet MS"/>
                <w:sz w:val="22"/>
                <w:szCs w:val="22"/>
              </w:rPr>
              <w:t xml:space="preserve">din Codul penal </w:t>
            </w:r>
            <w:r w:rsidR="00AB0B45" w:rsidRPr="00E343A9">
              <w:rPr>
                <w:rFonts w:ascii="Trebuchet MS" w:hAnsi="Trebuchet MS"/>
                <w:sz w:val="22"/>
                <w:szCs w:val="22"/>
              </w:rPr>
              <w:t xml:space="preserve">este neconstituțională întrucât aduce atingere prevederilor constituționale ale art. 1 alin. (5) și ale art. 20 din Constituția României, raportate la prevederile art. 7 paragraful 1 din Convenția pentru apărarea drepturilor omului și a libertăților fundamentale. </w:t>
            </w:r>
          </w:p>
          <w:p w14:paraId="73B53670" w14:textId="783626F5" w:rsidR="00CB267E" w:rsidRPr="00E343A9" w:rsidRDefault="00CB267E" w:rsidP="00E343A9">
            <w:pPr>
              <w:spacing w:line="276" w:lineRule="auto"/>
              <w:jc w:val="both"/>
              <w:rPr>
                <w:rFonts w:ascii="Trebuchet MS" w:hAnsi="Trebuchet MS"/>
                <w:iCs/>
                <w:sz w:val="22"/>
                <w:szCs w:val="22"/>
              </w:rPr>
            </w:pPr>
            <w:r w:rsidRPr="00E343A9">
              <w:rPr>
                <w:rFonts w:ascii="Trebuchet MS" w:hAnsi="Trebuchet MS"/>
                <w:sz w:val="22"/>
                <w:szCs w:val="22"/>
              </w:rPr>
              <w:t xml:space="preserve">De aceea, </w:t>
            </w:r>
            <w:r w:rsidRPr="00E343A9">
              <w:rPr>
                <w:rFonts w:ascii="Trebuchet MS" w:hAnsi="Trebuchet MS"/>
                <w:bCs/>
                <w:sz w:val="22"/>
                <w:szCs w:val="22"/>
              </w:rPr>
              <w:t xml:space="preserve">se propune modificarea alin. (1) al art. 336 </w:t>
            </w:r>
            <w:r w:rsidR="00A46D69" w:rsidRPr="00E343A9">
              <w:rPr>
                <w:rFonts w:ascii="Trebuchet MS" w:hAnsi="Trebuchet MS"/>
                <w:bCs/>
                <w:sz w:val="22"/>
                <w:szCs w:val="22"/>
              </w:rPr>
              <w:t>din Codul penal</w:t>
            </w:r>
            <w:r w:rsidRPr="00E343A9">
              <w:rPr>
                <w:rFonts w:ascii="Trebuchet MS" w:hAnsi="Trebuchet MS"/>
                <w:sz w:val="22"/>
                <w:szCs w:val="22"/>
              </w:rPr>
              <w:t xml:space="preserve">, norma de incriminare propusă fiind redactată cu observarea cadrului legal anterior, respectiv alin. (1) al art. 87 al Ordonanței de urgență a Guvernului nr. 195/2002 privind circulația pe drumurile publice </w:t>
            </w:r>
            <w:r w:rsidRPr="00E343A9">
              <w:rPr>
                <w:rFonts w:ascii="Trebuchet MS" w:hAnsi="Trebuchet MS"/>
                <w:sz w:val="22"/>
                <w:szCs w:val="22"/>
              </w:rPr>
              <w:lastRenderedPageBreak/>
              <w:t xml:space="preserve">(precizăm faptul că art. 87 din Ordonanța de urgență a Guvernului nr. 195/2002 a fost abrogat prin </w:t>
            </w:r>
            <w:r w:rsidRPr="00E343A9">
              <w:rPr>
                <w:rFonts w:ascii="Trebuchet MS" w:hAnsi="Trebuchet MS"/>
                <w:iCs/>
                <w:sz w:val="22"/>
                <w:szCs w:val="22"/>
              </w:rPr>
              <w:t xml:space="preserve">art. 121 pct. 1 și art. 247 din Legea nr. 187/2012 </w:t>
            </w:r>
            <w:r w:rsidRPr="00E343A9">
              <w:rPr>
                <w:rFonts w:ascii="Trebuchet MS" w:hAnsi="Trebuchet MS"/>
                <w:sz w:val="22"/>
                <w:szCs w:val="22"/>
              </w:rPr>
              <w:t>pentru punerea în aplicare a Legii nr. 286/2009 privind Codul penal</w:t>
            </w:r>
            <w:r w:rsidRPr="00E343A9">
              <w:rPr>
                <w:rFonts w:ascii="Trebuchet MS" w:hAnsi="Trebuchet MS"/>
                <w:iCs/>
                <w:sz w:val="22"/>
                <w:szCs w:val="22"/>
              </w:rPr>
              <w:t xml:space="preserve">, începând cu data de 1 februarie 2014, dată la care a intrat în vigoare Legea nr. 286/2009 privind Codul penal). </w:t>
            </w:r>
          </w:p>
          <w:p w14:paraId="3206DBF3" w14:textId="5081904B" w:rsidR="00CB267E" w:rsidRPr="00E343A9" w:rsidRDefault="00CB267E" w:rsidP="00E343A9">
            <w:pPr>
              <w:spacing w:line="276" w:lineRule="auto"/>
              <w:jc w:val="both"/>
              <w:rPr>
                <w:rFonts w:ascii="Trebuchet MS" w:hAnsi="Trebuchet MS"/>
                <w:sz w:val="22"/>
                <w:szCs w:val="22"/>
              </w:rPr>
            </w:pPr>
            <w:r w:rsidRPr="00E343A9">
              <w:rPr>
                <w:rFonts w:ascii="Trebuchet MS" w:hAnsi="Trebuchet MS"/>
                <w:iCs/>
                <w:sz w:val="22"/>
                <w:szCs w:val="22"/>
              </w:rPr>
              <w:t xml:space="preserve">De asemenea, </w:t>
            </w:r>
            <w:r w:rsidR="000229B8" w:rsidRPr="00E343A9">
              <w:rPr>
                <w:rFonts w:ascii="Trebuchet MS" w:hAnsi="Trebuchet MS"/>
                <w:iCs/>
                <w:sz w:val="22"/>
                <w:szCs w:val="22"/>
              </w:rPr>
              <w:t>având în vedere cele constatate de instanța de contencios constituțional, care readuce în actualitate reglementarea specială anterioară, proiectul propune introducerea</w:t>
            </w:r>
            <w:r w:rsidRPr="00E343A9">
              <w:rPr>
                <w:rFonts w:ascii="Trebuchet MS" w:hAnsi="Trebuchet MS"/>
                <w:iCs/>
                <w:sz w:val="22"/>
                <w:szCs w:val="22"/>
              </w:rPr>
              <w:t xml:space="preserve"> un </w:t>
            </w:r>
            <w:r w:rsidR="00DA63F7" w:rsidRPr="00E343A9">
              <w:rPr>
                <w:rFonts w:ascii="Trebuchet MS" w:hAnsi="Trebuchet MS"/>
                <w:iCs/>
                <w:sz w:val="22"/>
                <w:szCs w:val="22"/>
              </w:rPr>
              <w:t xml:space="preserve">articol nou, </w:t>
            </w:r>
            <w:r w:rsidRPr="00E343A9">
              <w:rPr>
                <w:rFonts w:ascii="Trebuchet MS" w:hAnsi="Trebuchet MS"/>
                <w:iCs/>
                <w:sz w:val="22"/>
                <w:szCs w:val="22"/>
              </w:rPr>
              <w:t>art. 336</w:t>
            </w:r>
            <w:r w:rsidRPr="00E343A9">
              <w:rPr>
                <w:rFonts w:ascii="Trebuchet MS" w:hAnsi="Trebuchet MS"/>
                <w:iCs/>
                <w:sz w:val="22"/>
                <w:szCs w:val="22"/>
                <w:vertAlign w:val="superscript"/>
              </w:rPr>
              <w:t>1</w:t>
            </w:r>
            <w:r w:rsidRPr="00E343A9">
              <w:rPr>
                <w:rFonts w:ascii="Trebuchet MS" w:hAnsi="Trebuchet MS"/>
                <w:iCs/>
                <w:sz w:val="22"/>
                <w:szCs w:val="22"/>
              </w:rPr>
              <w:t xml:space="preserve">, cu un conținut asemănător art. 90 din </w:t>
            </w:r>
            <w:r w:rsidRPr="00E343A9">
              <w:rPr>
                <w:rFonts w:ascii="Trebuchet MS" w:hAnsi="Trebuchet MS"/>
                <w:sz w:val="22"/>
                <w:szCs w:val="22"/>
              </w:rPr>
              <w:t>Ordonanța de urgență a Guvernului nr. 195/2002 – articol care a fost și el abrogat la intrarea în vigoare a Legii nr. 286/2009</w:t>
            </w:r>
            <w:r w:rsidR="00DA63F7" w:rsidRPr="00E343A9">
              <w:rPr>
                <w:rFonts w:ascii="Trebuchet MS" w:hAnsi="Trebuchet MS"/>
                <w:sz w:val="22"/>
                <w:szCs w:val="22"/>
              </w:rPr>
              <w:t xml:space="preserve"> privind Codul penal</w:t>
            </w:r>
            <w:r w:rsidRPr="00E343A9">
              <w:rPr>
                <w:rFonts w:ascii="Trebuchet MS" w:hAnsi="Trebuchet MS"/>
                <w:sz w:val="22"/>
                <w:szCs w:val="22"/>
              </w:rPr>
              <w:t xml:space="preserve">. </w:t>
            </w:r>
          </w:p>
          <w:p w14:paraId="115C9745" w14:textId="13B70B98" w:rsidR="00AB0B45" w:rsidRPr="00E343A9" w:rsidRDefault="00CB267E" w:rsidP="00E343A9">
            <w:pPr>
              <w:spacing w:line="276" w:lineRule="auto"/>
              <w:jc w:val="both"/>
              <w:rPr>
                <w:rFonts w:ascii="Trebuchet MS" w:hAnsi="Trebuchet MS"/>
                <w:sz w:val="22"/>
                <w:szCs w:val="22"/>
              </w:rPr>
            </w:pPr>
            <w:r w:rsidRPr="00E343A9">
              <w:rPr>
                <w:rFonts w:ascii="Trebuchet MS" w:hAnsi="Trebuchet MS"/>
                <w:sz w:val="22"/>
                <w:szCs w:val="22"/>
              </w:rPr>
              <w:t>Art. 336</w:t>
            </w:r>
            <w:r w:rsidRPr="00E343A9">
              <w:rPr>
                <w:rFonts w:ascii="Trebuchet MS" w:hAnsi="Trebuchet MS"/>
                <w:sz w:val="22"/>
                <w:szCs w:val="22"/>
                <w:vertAlign w:val="superscript"/>
              </w:rPr>
              <w:t>1</w:t>
            </w:r>
            <w:r w:rsidRPr="00E343A9">
              <w:rPr>
                <w:rFonts w:ascii="Trebuchet MS" w:hAnsi="Trebuchet MS"/>
                <w:sz w:val="22"/>
                <w:szCs w:val="22"/>
              </w:rPr>
              <w:t xml:space="preserve"> </w:t>
            </w:r>
            <w:r w:rsidR="00CB74C3" w:rsidRPr="00E343A9">
              <w:rPr>
                <w:rFonts w:ascii="Trebuchet MS" w:hAnsi="Trebuchet MS"/>
                <w:sz w:val="22"/>
                <w:szCs w:val="22"/>
              </w:rPr>
              <w:t xml:space="preserve">propus a fi introdus </w:t>
            </w:r>
            <w:r w:rsidRPr="00E343A9">
              <w:rPr>
                <w:rFonts w:ascii="Trebuchet MS" w:hAnsi="Trebuchet MS"/>
                <w:sz w:val="22"/>
                <w:szCs w:val="22"/>
              </w:rPr>
              <w:t xml:space="preserve">incriminează fapta conducătorului unui vehicul de a consuma alcool sau alte substanțe </w:t>
            </w:r>
            <w:proofErr w:type="spellStart"/>
            <w:r w:rsidRPr="00E343A9">
              <w:rPr>
                <w:rFonts w:ascii="Trebuchet MS" w:hAnsi="Trebuchet MS"/>
                <w:sz w:val="22"/>
                <w:szCs w:val="22"/>
              </w:rPr>
              <w:t>psihoactive</w:t>
            </w:r>
            <w:proofErr w:type="spellEnd"/>
            <w:r w:rsidRPr="00E343A9">
              <w:rPr>
                <w:rFonts w:ascii="Trebuchet MS" w:hAnsi="Trebuchet MS"/>
                <w:sz w:val="22"/>
                <w:szCs w:val="22"/>
              </w:rPr>
              <w:t>, după producerea unui accident de circulație care a avut ca rezultat uciderea sau vătămarea integrității corporale ori a sănătății uneia sau mai multor persoane, până la recoltarea probelor biologice.</w:t>
            </w:r>
          </w:p>
          <w:p w14:paraId="158D9E33" w14:textId="1599F0B7" w:rsidR="00C50524" w:rsidRPr="00E343A9" w:rsidRDefault="00C50524" w:rsidP="00E343A9">
            <w:pPr>
              <w:spacing w:line="276" w:lineRule="auto"/>
              <w:jc w:val="both"/>
              <w:rPr>
                <w:rFonts w:ascii="Trebuchet MS" w:hAnsi="Trebuchet MS"/>
                <w:b/>
                <w:sz w:val="22"/>
                <w:szCs w:val="22"/>
              </w:rPr>
            </w:pPr>
          </w:p>
          <w:p w14:paraId="1F91CC51" w14:textId="2D96DE4B" w:rsidR="00AB0B45" w:rsidRPr="00E343A9" w:rsidRDefault="00B07B34" w:rsidP="00E343A9">
            <w:pPr>
              <w:spacing w:line="276" w:lineRule="auto"/>
              <w:jc w:val="both"/>
              <w:rPr>
                <w:rFonts w:ascii="Trebuchet MS" w:hAnsi="Trebuchet MS"/>
                <w:sz w:val="22"/>
                <w:szCs w:val="22"/>
              </w:rPr>
            </w:pPr>
            <w:r w:rsidRPr="00E343A9">
              <w:rPr>
                <w:rFonts w:ascii="Trebuchet MS" w:hAnsi="Trebuchet MS"/>
                <w:sz w:val="22"/>
                <w:szCs w:val="22"/>
              </w:rPr>
              <w:t>Prin urmare, proiectul de lege propune ca dispozițiile art. 335 alin. (1) din Codul penal și art. 336</w:t>
            </w:r>
            <w:r w:rsidRPr="00E343A9">
              <w:rPr>
                <w:rFonts w:ascii="Trebuchet MS" w:hAnsi="Trebuchet MS"/>
                <w:sz w:val="22"/>
                <w:szCs w:val="22"/>
                <w:vertAlign w:val="superscript"/>
              </w:rPr>
              <w:t>1</w:t>
            </w:r>
            <w:r w:rsidRPr="00E343A9">
              <w:rPr>
                <w:rFonts w:ascii="Trebuchet MS" w:hAnsi="Trebuchet MS"/>
                <w:sz w:val="22"/>
                <w:szCs w:val="22"/>
              </w:rPr>
              <w:t xml:space="preserve"> să aibă următorul cuprins:</w:t>
            </w:r>
          </w:p>
          <w:p w14:paraId="0FDABB5D" w14:textId="45FFD49C" w:rsidR="00B07B34" w:rsidRPr="00E343A9" w:rsidRDefault="00B07B34"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sz w:val="22"/>
                <w:szCs w:val="22"/>
              </w:rPr>
              <w:t>Art. 336. – (1) Conducerea pe drumurile publice a unui vehicul pentru care legea prevede obligativitatea deținerii permisului de conducere de către o persoană care are o îmbibație alcoolică de peste 0,80 g/l alcool pur în sânge se pedepsește cu închisoare de la unu la 5 ani sau cu amendă.</w:t>
            </w:r>
            <w:r w:rsidRPr="00E343A9">
              <w:rPr>
                <w:rFonts w:ascii="Trebuchet MS" w:hAnsi="Trebuchet MS"/>
                <w:sz w:val="22"/>
                <w:szCs w:val="22"/>
              </w:rPr>
              <w:t>”</w:t>
            </w:r>
          </w:p>
          <w:p w14:paraId="21753763" w14:textId="042E5D4A"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sz w:val="22"/>
                <w:szCs w:val="22"/>
              </w:rPr>
              <w:t>„</w:t>
            </w:r>
            <w:r w:rsidRPr="00E343A9">
              <w:rPr>
                <w:rFonts w:ascii="Trebuchet MS" w:hAnsi="Trebuchet MS"/>
                <w:i/>
                <w:sz w:val="22"/>
                <w:szCs w:val="22"/>
              </w:rPr>
              <w:t>Art. 336</w:t>
            </w:r>
            <w:r w:rsidRPr="00E343A9">
              <w:rPr>
                <w:rFonts w:ascii="Trebuchet MS" w:hAnsi="Trebuchet MS"/>
                <w:i/>
                <w:sz w:val="22"/>
                <w:szCs w:val="22"/>
                <w:vertAlign w:val="superscript"/>
              </w:rPr>
              <w:t>1</w:t>
            </w:r>
            <w:r w:rsidRPr="00E343A9">
              <w:rPr>
                <w:rFonts w:ascii="Trebuchet MS" w:hAnsi="Trebuchet MS"/>
                <w:i/>
                <w:sz w:val="22"/>
                <w:szCs w:val="22"/>
              </w:rPr>
              <w:t>. - Consumul de alcool sau de alte substanțe ulterior producerii unui accident de circulație</w:t>
            </w:r>
          </w:p>
          <w:p w14:paraId="01620E64" w14:textId="77777777"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i/>
                <w:sz w:val="22"/>
                <w:szCs w:val="22"/>
              </w:rPr>
              <w:t xml:space="preserve">(1) Fapta conducătorului unui vehicul de a consuma alcool sau alte substanțe </w:t>
            </w:r>
            <w:proofErr w:type="spellStart"/>
            <w:r w:rsidRPr="00E343A9">
              <w:rPr>
                <w:rFonts w:ascii="Trebuchet MS" w:hAnsi="Trebuchet MS"/>
                <w:i/>
                <w:sz w:val="22"/>
                <w:szCs w:val="22"/>
              </w:rPr>
              <w:t>psihoactive</w:t>
            </w:r>
            <w:proofErr w:type="spellEnd"/>
            <w:r w:rsidRPr="00E343A9">
              <w:rPr>
                <w:rFonts w:ascii="Trebuchet MS" w:hAnsi="Trebuchet MS"/>
                <w:i/>
                <w:sz w:val="22"/>
                <w:szCs w:val="22"/>
              </w:rPr>
              <w:t>, după producerea unui accident de circulație care a avut ca rezultat uciderea sau vătămarea integrității corporale ori a sănătății uneia sau mai multor persoane, până la recoltarea probelor biologice, se pedepsește cu închisoare de la unu la 5 ani sau cu amendă.</w:t>
            </w:r>
          </w:p>
          <w:p w14:paraId="29CEB9AB" w14:textId="77777777" w:rsidR="00B07B34" w:rsidRPr="00E343A9" w:rsidRDefault="00B07B34" w:rsidP="00E343A9">
            <w:pPr>
              <w:spacing w:line="276" w:lineRule="auto"/>
              <w:jc w:val="both"/>
              <w:rPr>
                <w:rFonts w:ascii="Trebuchet MS" w:hAnsi="Trebuchet MS"/>
                <w:i/>
                <w:sz w:val="22"/>
                <w:szCs w:val="22"/>
              </w:rPr>
            </w:pPr>
            <w:r w:rsidRPr="00E343A9">
              <w:rPr>
                <w:rFonts w:ascii="Trebuchet MS" w:hAnsi="Trebuchet MS"/>
                <w:i/>
                <w:sz w:val="22"/>
                <w:szCs w:val="22"/>
              </w:rPr>
              <w:t xml:space="preserve">(2) Dacă persoana aflată în una dintre situațiile prevăzute în alin. (1) efectuează transport public de persoane, transport de substanțe sau produse periculoase ori se află în procesul de instruire practică a unor persoane pentru obținerea permisului de conducere sau în timpul desfășurării probelor practice ale examenului pentru obținerea permisului de conducere, pedeapsa este închisoarea de la 2 la 7 ani. </w:t>
            </w:r>
          </w:p>
          <w:p w14:paraId="01BD9B61" w14:textId="470C441A" w:rsidR="00B07B34" w:rsidRPr="00E343A9" w:rsidRDefault="00B07B34" w:rsidP="00E343A9">
            <w:pPr>
              <w:spacing w:line="276" w:lineRule="auto"/>
              <w:jc w:val="both"/>
              <w:rPr>
                <w:rFonts w:ascii="Trebuchet MS" w:hAnsi="Trebuchet MS"/>
                <w:bCs/>
                <w:sz w:val="22"/>
                <w:szCs w:val="22"/>
              </w:rPr>
            </w:pPr>
            <w:r w:rsidRPr="00E343A9">
              <w:rPr>
                <w:rFonts w:ascii="Trebuchet MS" w:hAnsi="Trebuchet MS"/>
                <w:bCs/>
                <w:i/>
                <w:sz w:val="22"/>
                <w:szCs w:val="22"/>
              </w:rPr>
              <w:t xml:space="preserve">(3) Nu constituie infracțiune consumul de substanțe </w:t>
            </w:r>
            <w:proofErr w:type="spellStart"/>
            <w:r w:rsidRPr="00E343A9">
              <w:rPr>
                <w:rFonts w:ascii="Trebuchet MS" w:hAnsi="Trebuchet MS"/>
                <w:bCs/>
                <w:i/>
                <w:sz w:val="22"/>
                <w:szCs w:val="22"/>
              </w:rPr>
              <w:t>psihoactive</w:t>
            </w:r>
            <w:proofErr w:type="spellEnd"/>
            <w:r w:rsidRPr="00E343A9">
              <w:rPr>
                <w:rFonts w:ascii="Trebuchet MS" w:hAnsi="Trebuchet MS"/>
                <w:bCs/>
                <w:i/>
                <w:sz w:val="22"/>
                <w:szCs w:val="22"/>
              </w:rPr>
              <w:t>, după producerea accidentului de circulație și până la recoltarea probelor biologice, dacă acestea sunt administrate de personal medical autorizat, în cazul în care acestea sunt impuse de starea de sănătate sau de vătămarea corporală a conducătorului auto.</w:t>
            </w:r>
            <w:r w:rsidRPr="00E343A9">
              <w:rPr>
                <w:rFonts w:ascii="Trebuchet MS" w:hAnsi="Trebuchet MS"/>
                <w:bCs/>
                <w:sz w:val="22"/>
                <w:szCs w:val="22"/>
              </w:rPr>
              <w:t>”</w:t>
            </w:r>
          </w:p>
          <w:p w14:paraId="3C9D64AD" w14:textId="77777777" w:rsidR="00B07B34" w:rsidRPr="00E343A9" w:rsidRDefault="00B07B34" w:rsidP="00E343A9">
            <w:pPr>
              <w:spacing w:line="276" w:lineRule="auto"/>
              <w:jc w:val="both"/>
              <w:rPr>
                <w:rFonts w:ascii="Trebuchet MS" w:hAnsi="Trebuchet MS"/>
                <w:sz w:val="22"/>
                <w:szCs w:val="22"/>
              </w:rPr>
            </w:pPr>
          </w:p>
          <w:p w14:paraId="14DA8074" w14:textId="6739BD6A" w:rsidR="000229B8" w:rsidRPr="00E343A9" w:rsidRDefault="000229B8" w:rsidP="00E343A9">
            <w:pPr>
              <w:spacing w:line="276" w:lineRule="auto"/>
              <w:jc w:val="both"/>
              <w:rPr>
                <w:rFonts w:ascii="Trebuchet MS" w:hAnsi="Trebuchet MS"/>
                <w:b/>
                <w:bCs/>
                <w:sz w:val="22"/>
                <w:szCs w:val="22"/>
              </w:rPr>
            </w:pPr>
            <w:r w:rsidRPr="00E343A9">
              <w:rPr>
                <w:rFonts w:ascii="Trebuchet MS" w:hAnsi="Trebuchet MS"/>
                <w:b/>
                <w:bCs/>
                <w:sz w:val="22"/>
                <w:szCs w:val="22"/>
              </w:rPr>
              <w:t>II. Legea nr. 682/2002 privind protecția martorilor</w:t>
            </w:r>
          </w:p>
          <w:p w14:paraId="1D7E9612" w14:textId="77777777" w:rsidR="000229B8" w:rsidRPr="00E343A9" w:rsidRDefault="000229B8" w:rsidP="00E343A9">
            <w:pPr>
              <w:spacing w:line="276" w:lineRule="auto"/>
              <w:jc w:val="both"/>
              <w:rPr>
                <w:rFonts w:ascii="Trebuchet MS" w:hAnsi="Trebuchet MS"/>
                <w:bCs/>
                <w:sz w:val="22"/>
                <w:szCs w:val="22"/>
              </w:rPr>
            </w:pPr>
          </w:p>
          <w:p w14:paraId="1C4FDF4C" w14:textId="77777777" w:rsidR="000229B8" w:rsidRPr="00E343A9" w:rsidRDefault="000229B8" w:rsidP="00E343A9">
            <w:pPr>
              <w:spacing w:line="276" w:lineRule="auto"/>
              <w:jc w:val="both"/>
              <w:rPr>
                <w:rFonts w:ascii="Trebuchet MS" w:hAnsi="Trebuchet MS"/>
                <w:sz w:val="22"/>
                <w:szCs w:val="22"/>
              </w:rPr>
            </w:pPr>
            <w:r w:rsidRPr="00E343A9">
              <w:rPr>
                <w:rFonts w:ascii="Trebuchet MS" w:hAnsi="Trebuchet MS"/>
                <w:bCs/>
                <w:sz w:val="22"/>
                <w:szCs w:val="22"/>
              </w:rPr>
              <w:t xml:space="preserve">Prin </w:t>
            </w:r>
            <w:r w:rsidRPr="00E343A9">
              <w:rPr>
                <w:rFonts w:ascii="Trebuchet MS" w:hAnsi="Trebuchet MS"/>
                <w:b/>
                <w:sz w:val="22"/>
                <w:szCs w:val="22"/>
              </w:rPr>
              <w:t>Decizia nr. 67/2015</w:t>
            </w:r>
            <w:r w:rsidRPr="00E343A9">
              <w:rPr>
                <w:rFonts w:ascii="Trebuchet MS" w:hAnsi="Trebuchet MS"/>
                <w:sz w:val="22"/>
                <w:szCs w:val="22"/>
              </w:rPr>
              <w:t>, Curtea Constituțională a constatat că soluția legislativă reglementată de art. 19 din Legea nr. 682/2002</w:t>
            </w:r>
            <w:r w:rsidRPr="00E343A9">
              <w:rPr>
                <w:rFonts w:ascii="Trebuchet MS" w:hAnsi="Trebuchet MS"/>
                <w:sz w:val="22"/>
                <w:szCs w:val="22"/>
                <w:vertAlign w:val="superscript"/>
              </w:rPr>
              <w:footnoteReference w:id="2"/>
            </w:r>
            <w:r w:rsidRPr="00E343A9">
              <w:rPr>
                <w:rFonts w:ascii="Trebuchet MS" w:hAnsi="Trebuchet MS"/>
                <w:sz w:val="22"/>
                <w:szCs w:val="22"/>
              </w:rPr>
              <w:t xml:space="preserve"> care exclude de la beneficiul reducerii la jumătate a limitelor pedepsei prevăzute de lege persoana care are calitatea de martor, în sensul art. 2 lit. a) pct. 1, și care nu a comis o infracțiune gravă este neconstituțională.</w:t>
            </w:r>
          </w:p>
          <w:p w14:paraId="3F362746" w14:textId="2D248C76" w:rsidR="000229B8" w:rsidRPr="00E343A9" w:rsidRDefault="000229B8" w:rsidP="00E343A9">
            <w:pPr>
              <w:spacing w:line="276" w:lineRule="auto"/>
              <w:jc w:val="both"/>
              <w:rPr>
                <w:rFonts w:ascii="Trebuchet MS" w:hAnsi="Trebuchet MS"/>
                <w:sz w:val="22"/>
                <w:szCs w:val="22"/>
              </w:rPr>
            </w:pPr>
            <w:r w:rsidRPr="00E343A9">
              <w:rPr>
                <w:rFonts w:ascii="Trebuchet MS" w:hAnsi="Trebuchet MS"/>
                <w:sz w:val="22"/>
                <w:szCs w:val="22"/>
              </w:rPr>
              <w:t>Astfel, se propune eliminarea termenului „</w:t>
            </w:r>
            <w:r w:rsidRPr="00E343A9">
              <w:rPr>
                <w:rFonts w:ascii="Trebuchet MS" w:hAnsi="Trebuchet MS"/>
                <w:i/>
                <w:iCs/>
                <w:sz w:val="22"/>
                <w:szCs w:val="22"/>
              </w:rPr>
              <w:t>gravă</w:t>
            </w:r>
            <w:r w:rsidRPr="00E343A9">
              <w:rPr>
                <w:rFonts w:ascii="Trebuchet MS" w:hAnsi="Trebuchet MS"/>
                <w:sz w:val="22"/>
                <w:szCs w:val="22"/>
              </w:rPr>
              <w:t>” din conținutul art. 19 și, pentru asigurarea clarității normei, s-a optat pentru înlocuirea sintagmei „</w:t>
            </w:r>
            <w:r w:rsidRPr="00E343A9">
              <w:rPr>
                <w:rFonts w:ascii="Trebuchet MS" w:hAnsi="Trebuchet MS"/>
                <w:i/>
                <w:iCs/>
                <w:sz w:val="22"/>
                <w:szCs w:val="22"/>
              </w:rPr>
              <w:t>care au săvârșit astfel de infracțiuni</w:t>
            </w:r>
            <w:r w:rsidRPr="00E343A9">
              <w:rPr>
                <w:rFonts w:ascii="Trebuchet MS" w:hAnsi="Trebuchet MS"/>
                <w:sz w:val="22"/>
                <w:szCs w:val="22"/>
              </w:rPr>
              <w:t>” cu cea de „</w:t>
            </w:r>
            <w:r w:rsidRPr="00E343A9">
              <w:rPr>
                <w:rFonts w:ascii="Trebuchet MS" w:hAnsi="Trebuchet MS"/>
                <w:i/>
                <w:iCs/>
                <w:sz w:val="22"/>
                <w:szCs w:val="22"/>
              </w:rPr>
              <w:t>care au săvârșit una dintre infracțiunile prevăzute la art. 2 lit. h)</w:t>
            </w:r>
            <w:r w:rsidRPr="00E343A9">
              <w:rPr>
                <w:rFonts w:ascii="Trebuchet MS" w:hAnsi="Trebuchet MS"/>
                <w:sz w:val="22"/>
                <w:szCs w:val="22"/>
              </w:rPr>
              <w:t>”, astfel încât denunțul care deschide calea obținerii beneficiului ce constă în reducerea limitelor pedepsei prevăzute de lege să nu se refere la orice infracțiune, ci doar la infracțiunile grave, astfel cum sunt definite la art. 2 lit. h) din Legea nr. 682/2002.</w:t>
            </w:r>
          </w:p>
          <w:p w14:paraId="1B8D78E8" w14:textId="77777777" w:rsidR="000229B8" w:rsidRPr="00E343A9" w:rsidRDefault="000229B8" w:rsidP="00E343A9">
            <w:pPr>
              <w:spacing w:line="276" w:lineRule="auto"/>
              <w:jc w:val="both"/>
              <w:rPr>
                <w:rFonts w:ascii="Trebuchet MS" w:hAnsi="Trebuchet MS"/>
                <w:sz w:val="22"/>
                <w:szCs w:val="22"/>
              </w:rPr>
            </w:pPr>
            <w:r w:rsidRPr="00E343A9">
              <w:rPr>
                <w:rFonts w:ascii="Trebuchet MS" w:hAnsi="Trebuchet MS"/>
                <w:sz w:val="22"/>
                <w:szCs w:val="22"/>
              </w:rPr>
              <w:t xml:space="preserve">Prin urmare, proiectul de lege propune ca art. 19 să aibă următorul cuprins: </w:t>
            </w:r>
          </w:p>
          <w:p w14:paraId="1D6412E8" w14:textId="77777777" w:rsidR="000229B8" w:rsidRPr="00E343A9" w:rsidRDefault="000229B8" w:rsidP="00E343A9">
            <w:pPr>
              <w:spacing w:line="276" w:lineRule="auto"/>
              <w:jc w:val="both"/>
              <w:rPr>
                <w:rFonts w:ascii="Trebuchet MS" w:hAnsi="Trebuchet MS"/>
                <w:sz w:val="22"/>
                <w:szCs w:val="22"/>
              </w:rPr>
            </w:pPr>
            <w:r w:rsidRPr="00E343A9">
              <w:rPr>
                <w:rFonts w:ascii="Trebuchet MS" w:hAnsi="Trebuchet MS"/>
                <w:bCs/>
                <w:i/>
                <w:sz w:val="22"/>
                <w:szCs w:val="22"/>
              </w:rPr>
              <w:t>„</w:t>
            </w:r>
            <w:r w:rsidRPr="00E343A9">
              <w:rPr>
                <w:rFonts w:ascii="Trebuchet MS" w:hAnsi="Trebuchet MS"/>
                <w:i/>
                <w:sz w:val="22"/>
                <w:szCs w:val="22"/>
              </w:rPr>
              <w:t>Art. 19. Persoana care are calitatea de martor, în sensul art. 2 lit. a) pct. 1, și care a comis o infracțiune,</w:t>
            </w:r>
            <w:r w:rsidRPr="00E343A9">
              <w:rPr>
                <w:rFonts w:ascii="Trebuchet MS" w:hAnsi="Trebuchet MS"/>
                <w:b/>
                <w:i/>
                <w:sz w:val="22"/>
                <w:szCs w:val="22"/>
              </w:rPr>
              <w:t xml:space="preserve"> </w:t>
            </w:r>
            <w:r w:rsidRPr="00E343A9">
              <w:rPr>
                <w:rFonts w:ascii="Trebuchet MS" w:hAnsi="Trebuchet MS"/>
                <w:i/>
                <w:sz w:val="22"/>
                <w:szCs w:val="22"/>
              </w:rPr>
              <w:t>iar înaintea sau în timpul urmăririi penale ori al judecății denunță și facilitează identificarea și tragerea la răspundere penală a altor persoane care au săvârșit una dintre infracțiunile prevăzute la art. 2 lit. h) beneficiază de reducerea la jumătate a limitelor pedepsei prevăzute de lege.”</w:t>
            </w:r>
          </w:p>
          <w:p w14:paraId="34DC42E8" w14:textId="77777777" w:rsidR="000229B8" w:rsidRPr="00E343A9" w:rsidRDefault="000229B8" w:rsidP="00E343A9">
            <w:pPr>
              <w:spacing w:line="276" w:lineRule="auto"/>
              <w:jc w:val="both"/>
              <w:rPr>
                <w:rFonts w:ascii="Trebuchet MS" w:hAnsi="Trebuchet MS"/>
                <w:b/>
                <w:bCs/>
                <w:sz w:val="22"/>
                <w:szCs w:val="22"/>
              </w:rPr>
            </w:pPr>
          </w:p>
          <w:p w14:paraId="238FF5CE" w14:textId="4719838B" w:rsidR="00B61EB2" w:rsidRPr="00E343A9" w:rsidRDefault="000229B8" w:rsidP="00E343A9">
            <w:pPr>
              <w:spacing w:line="276" w:lineRule="auto"/>
              <w:jc w:val="both"/>
              <w:rPr>
                <w:rFonts w:ascii="Trebuchet MS" w:hAnsi="Trebuchet MS"/>
                <w:b/>
                <w:bCs/>
                <w:sz w:val="22"/>
                <w:szCs w:val="22"/>
              </w:rPr>
            </w:pPr>
            <w:r w:rsidRPr="00E343A9">
              <w:rPr>
                <w:rFonts w:ascii="Trebuchet MS" w:hAnsi="Trebuchet MS"/>
                <w:b/>
                <w:bCs/>
                <w:sz w:val="22"/>
                <w:szCs w:val="22"/>
              </w:rPr>
              <w:t>I</w:t>
            </w:r>
            <w:r w:rsidR="00B61EB2" w:rsidRPr="00E343A9">
              <w:rPr>
                <w:rFonts w:ascii="Trebuchet MS" w:hAnsi="Trebuchet MS"/>
                <w:b/>
                <w:bCs/>
                <w:sz w:val="22"/>
                <w:szCs w:val="22"/>
              </w:rPr>
              <w:t xml:space="preserve">II. Legea nr. 187/2012 pentru punerea în aplicare a Legii nr. 286/2009 privind Codul penal </w:t>
            </w:r>
          </w:p>
          <w:p w14:paraId="1DA85CAD" w14:textId="66BA8A40" w:rsidR="00B61EB2" w:rsidRPr="00E343A9" w:rsidRDefault="00B61EB2" w:rsidP="00E343A9">
            <w:pPr>
              <w:spacing w:line="276" w:lineRule="auto"/>
              <w:jc w:val="both"/>
              <w:rPr>
                <w:rFonts w:ascii="Trebuchet MS" w:hAnsi="Trebuchet MS"/>
                <w:sz w:val="22"/>
                <w:szCs w:val="22"/>
              </w:rPr>
            </w:pPr>
          </w:p>
          <w:p w14:paraId="4191B29D" w14:textId="52ABDD70" w:rsidR="006E6371" w:rsidRPr="00E343A9" w:rsidRDefault="0092697D" w:rsidP="00E343A9">
            <w:pPr>
              <w:spacing w:line="276" w:lineRule="auto"/>
              <w:jc w:val="both"/>
              <w:rPr>
                <w:rFonts w:ascii="Trebuchet MS" w:hAnsi="Trebuchet MS"/>
                <w:sz w:val="22"/>
                <w:szCs w:val="22"/>
              </w:rPr>
            </w:pPr>
            <w:r w:rsidRPr="00E343A9">
              <w:rPr>
                <w:rFonts w:ascii="Trebuchet MS" w:hAnsi="Trebuchet MS"/>
                <w:sz w:val="22"/>
                <w:szCs w:val="22"/>
              </w:rPr>
              <w:t xml:space="preserve">Prin </w:t>
            </w:r>
            <w:r w:rsidRPr="00E343A9">
              <w:rPr>
                <w:rFonts w:ascii="Trebuchet MS" w:hAnsi="Trebuchet MS"/>
                <w:b/>
                <w:sz w:val="22"/>
                <w:szCs w:val="22"/>
              </w:rPr>
              <w:t>Decizia nr. 651/2018</w:t>
            </w:r>
            <w:r w:rsidRPr="00E343A9">
              <w:rPr>
                <w:rFonts w:ascii="Trebuchet MS" w:hAnsi="Trebuchet MS"/>
                <w:sz w:val="22"/>
                <w:szCs w:val="22"/>
              </w:rPr>
              <w:t xml:space="preserve">, Curtea Constituțională a constatat că </w:t>
            </w:r>
            <w:r w:rsidR="006C5DBD" w:rsidRPr="00E343A9">
              <w:rPr>
                <w:rFonts w:ascii="Trebuchet MS" w:hAnsi="Trebuchet MS"/>
                <w:sz w:val="22"/>
                <w:szCs w:val="22"/>
              </w:rPr>
              <w:t>soluția</w:t>
            </w:r>
            <w:r w:rsidR="00B50605" w:rsidRPr="00E343A9">
              <w:rPr>
                <w:rFonts w:ascii="Trebuchet MS" w:hAnsi="Trebuchet MS"/>
                <w:sz w:val="22"/>
                <w:szCs w:val="22"/>
              </w:rPr>
              <w:t xml:space="preserve"> </w:t>
            </w:r>
            <w:r w:rsidRPr="00E343A9">
              <w:rPr>
                <w:rFonts w:ascii="Trebuchet MS" w:hAnsi="Trebuchet MS"/>
                <w:sz w:val="22"/>
                <w:szCs w:val="22"/>
              </w:rPr>
              <w:t xml:space="preserve">legislativă cuprinsă în art. 4 </w:t>
            </w:r>
            <w:r w:rsidR="00B50605" w:rsidRPr="00E343A9">
              <w:rPr>
                <w:rFonts w:ascii="Trebuchet MS" w:hAnsi="Trebuchet MS"/>
                <w:sz w:val="22"/>
                <w:szCs w:val="22"/>
              </w:rPr>
              <w:t>din Codul penal</w:t>
            </w:r>
            <w:r w:rsidRPr="00E343A9">
              <w:rPr>
                <w:rFonts w:ascii="Trebuchet MS" w:hAnsi="Trebuchet MS"/>
                <w:sz w:val="22"/>
                <w:szCs w:val="22"/>
              </w:rPr>
              <w:t xml:space="preserve">, care nu asimilează efectele unei decizii a Curții Constituționale prin care se constată neconstituționalitatea unei norme de incriminare cu cele ale unei legi penale de dezincriminare, este neconstituțională, iar soluția legislativă cuprinsă în art. 595 alin. (1) </w:t>
            </w:r>
            <w:r w:rsidR="00B50605" w:rsidRPr="00E343A9">
              <w:rPr>
                <w:rFonts w:ascii="Trebuchet MS" w:hAnsi="Trebuchet MS"/>
                <w:sz w:val="22"/>
                <w:szCs w:val="22"/>
              </w:rPr>
              <w:t>din Codul de procedură penală</w:t>
            </w:r>
            <w:r w:rsidRPr="00E343A9">
              <w:rPr>
                <w:rFonts w:ascii="Trebuchet MS" w:hAnsi="Trebuchet MS"/>
                <w:sz w:val="22"/>
                <w:szCs w:val="22"/>
              </w:rPr>
              <w:t xml:space="preserve">, care nu prevede și decizia Curții Constituționale prin care se constată neconstituționalitatea unei norme de incriminare ca un caz de înlăturare sau modificare a pedepsei/măsurii educative, este neconstituțională. </w:t>
            </w:r>
            <w:r w:rsidR="006E6371" w:rsidRPr="00E343A9">
              <w:rPr>
                <w:rFonts w:ascii="Trebuchet MS" w:hAnsi="Trebuchet MS"/>
                <w:sz w:val="22"/>
                <w:szCs w:val="22"/>
              </w:rPr>
              <w:t xml:space="preserve">Astfel, s-a apreciat că dispozițiile art. 4 </w:t>
            </w:r>
            <w:r w:rsidR="00B50605" w:rsidRPr="00E343A9">
              <w:rPr>
                <w:rFonts w:ascii="Trebuchet MS" w:hAnsi="Trebuchet MS"/>
                <w:sz w:val="22"/>
                <w:szCs w:val="22"/>
              </w:rPr>
              <w:t>din Codul penal</w:t>
            </w:r>
            <w:r w:rsidR="006E6371" w:rsidRPr="00E343A9">
              <w:rPr>
                <w:rFonts w:ascii="Trebuchet MS" w:hAnsi="Trebuchet MS"/>
                <w:sz w:val="22"/>
                <w:szCs w:val="22"/>
              </w:rPr>
              <w:t xml:space="preserve"> și art. 595 alin. (1) </w:t>
            </w:r>
            <w:r w:rsidR="00B50605" w:rsidRPr="00E343A9">
              <w:rPr>
                <w:rFonts w:ascii="Trebuchet MS" w:hAnsi="Trebuchet MS"/>
                <w:sz w:val="22"/>
                <w:szCs w:val="22"/>
              </w:rPr>
              <w:t>din Codul de procedură penală</w:t>
            </w:r>
            <w:r w:rsidR="006E6371" w:rsidRPr="00E343A9">
              <w:rPr>
                <w:rFonts w:ascii="Trebuchet MS" w:hAnsi="Trebuchet MS"/>
                <w:sz w:val="22"/>
                <w:szCs w:val="22"/>
              </w:rPr>
              <w:t xml:space="preserve"> </w:t>
            </w:r>
            <w:r w:rsidR="00CE772C" w:rsidRPr="00E343A9">
              <w:rPr>
                <w:rFonts w:ascii="Trebuchet MS" w:hAnsi="Trebuchet MS"/>
                <w:sz w:val="22"/>
                <w:szCs w:val="22"/>
              </w:rPr>
              <w:t xml:space="preserve">contravin </w:t>
            </w:r>
            <w:r w:rsidR="006E6371" w:rsidRPr="00E343A9">
              <w:rPr>
                <w:rStyle w:val="l5def1"/>
                <w:rFonts w:ascii="Trebuchet MS" w:hAnsi="Trebuchet MS"/>
                <w:color w:val="auto"/>
                <w:sz w:val="22"/>
                <w:szCs w:val="22"/>
              </w:rPr>
              <w:t>prevederil</w:t>
            </w:r>
            <w:r w:rsidR="00CE772C" w:rsidRPr="00E343A9">
              <w:rPr>
                <w:rStyle w:val="l5def1"/>
                <w:rFonts w:ascii="Trebuchet MS" w:hAnsi="Trebuchet MS"/>
                <w:color w:val="auto"/>
                <w:sz w:val="22"/>
                <w:szCs w:val="22"/>
              </w:rPr>
              <w:t xml:space="preserve">or </w:t>
            </w:r>
            <w:r w:rsidR="006E6371" w:rsidRPr="00E343A9">
              <w:rPr>
                <w:rStyle w:val="l5def1"/>
                <w:rFonts w:ascii="Trebuchet MS" w:hAnsi="Trebuchet MS"/>
                <w:color w:val="auto"/>
                <w:sz w:val="22"/>
                <w:szCs w:val="22"/>
              </w:rPr>
              <w:t>art. 16 alin. (1), art. 23 alin. (12) și art. 147 alin. (1) și alin. (4) din Constituția României, precum și dispozițiil</w:t>
            </w:r>
            <w:r w:rsidR="00CE772C" w:rsidRPr="00E343A9">
              <w:rPr>
                <w:rStyle w:val="l5def1"/>
                <w:rFonts w:ascii="Trebuchet MS" w:hAnsi="Trebuchet MS"/>
                <w:color w:val="auto"/>
                <w:sz w:val="22"/>
                <w:szCs w:val="22"/>
              </w:rPr>
              <w:t xml:space="preserve">or </w:t>
            </w:r>
            <w:r w:rsidR="006E6371" w:rsidRPr="00E343A9">
              <w:rPr>
                <w:rStyle w:val="l5def1"/>
                <w:rFonts w:ascii="Trebuchet MS" w:hAnsi="Trebuchet MS"/>
                <w:color w:val="auto"/>
                <w:sz w:val="22"/>
                <w:szCs w:val="22"/>
              </w:rPr>
              <w:t>art. 7 din Convenția pentru apărarea drepturilor omului și a libertăților fundamentale.</w:t>
            </w:r>
          </w:p>
          <w:p w14:paraId="79E75495" w14:textId="3C523463" w:rsidR="0092697D" w:rsidRPr="00E343A9" w:rsidRDefault="006E6371" w:rsidP="00E343A9">
            <w:pPr>
              <w:spacing w:line="276" w:lineRule="auto"/>
              <w:jc w:val="both"/>
              <w:rPr>
                <w:rFonts w:ascii="Trebuchet MS" w:hAnsi="Trebuchet MS"/>
                <w:sz w:val="22"/>
                <w:szCs w:val="22"/>
              </w:rPr>
            </w:pPr>
            <w:r w:rsidRPr="00E343A9">
              <w:rPr>
                <w:rFonts w:ascii="Trebuchet MS" w:hAnsi="Trebuchet MS"/>
                <w:sz w:val="22"/>
                <w:szCs w:val="22"/>
              </w:rPr>
              <w:lastRenderedPageBreak/>
              <w:t xml:space="preserve">În motivare, Curtea a susținut că deciziile instanței constituționale, prin caracterul lor general obligatoriu, creează cadrul necesar aplicării art. 4 </w:t>
            </w:r>
            <w:r w:rsidR="00B50605" w:rsidRPr="00E343A9">
              <w:rPr>
                <w:rFonts w:ascii="Trebuchet MS" w:hAnsi="Trebuchet MS"/>
                <w:sz w:val="22"/>
                <w:szCs w:val="22"/>
              </w:rPr>
              <w:t>din Codul penal</w:t>
            </w:r>
            <w:r w:rsidRPr="00E343A9">
              <w:rPr>
                <w:rFonts w:ascii="Trebuchet MS" w:hAnsi="Trebuchet MS"/>
                <w:sz w:val="22"/>
                <w:szCs w:val="22"/>
              </w:rPr>
              <w:t xml:space="preserve"> privind dezincriminarea, atât pentru cauzele în curs, cât și pentru cele definitiv soluționate, întrucât ele au aptitudinea de a scoate din vigoare o normă de incriminare. Or, în măsura în care art. 4 </w:t>
            </w:r>
            <w:r w:rsidR="00B50605" w:rsidRPr="00E343A9">
              <w:rPr>
                <w:rFonts w:ascii="Trebuchet MS" w:hAnsi="Trebuchet MS"/>
                <w:sz w:val="22"/>
                <w:szCs w:val="22"/>
              </w:rPr>
              <w:t xml:space="preserve">din Codul penal </w:t>
            </w:r>
            <w:r w:rsidRPr="00E343A9">
              <w:rPr>
                <w:rFonts w:ascii="Trebuchet MS" w:hAnsi="Trebuchet MS"/>
                <w:sz w:val="22"/>
                <w:szCs w:val="22"/>
              </w:rPr>
              <w:t xml:space="preserve">prevede expres retroactivitatea legii de dezincriminare, toate consecințele penale ale hotărârilor judecătorești privitoare la faptele dezincriminate încetând prin intrarea în vigoare a legii noi, rezultă că și decizia Curții Constituționale, asimilată ca efecte juridice legii de dezincriminare, trebuie să producă aceleași consecințe, deci să poată constitui temei pentru formularea unei cereri întemeiate pe art. 595 </w:t>
            </w:r>
            <w:r w:rsidR="00B50605" w:rsidRPr="00E343A9">
              <w:rPr>
                <w:rFonts w:ascii="Trebuchet MS" w:hAnsi="Trebuchet MS"/>
                <w:sz w:val="22"/>
                <w:szCs w:val="22"/>
              </w:rPr>
              <w:t>din Codul de procedură penală</w:t>
            </w:r>
            <w:r w:rsidRPr="00E343A9">
              <w:rPr>
                <w:rFonts w:ascii="Trebuchet MS" w:hAnsi="Trebuchet MS"/>
                <w:sz w:val="22"/>
                <w:szCs w:val="22"/>
              </w:rPr>
              <w:t>. </w:t>
            </w:r>
          </w:p>
          <w:p w14:paraId="034DAC3B" w14:textId="32F734DD" w:rsidR="006E6371" w:rsidRPr="00E343A9" w:rsidRDefault="006E6371" w:rsidP="00E343A9">
            <w:pPr>
              <w:spacing w:line="276" w:lineRule="auto"/>
              <w:jc w:val="both"/>
              <w:rPr>
                <w:rFonts w:ascii="Trebuchet MS" w:hAnsi="Trebuchet MS"/>
                <w:sz w:val="22"/>
                <w:szCs w:val="22"/>
              </w:rPr>
            </w:pPr>
            <w:r w:rsidRPr="00E343A9">
              <w:rPr>
                <w:rFonts w:ascii="Trebuchet MS" w:hAnsi="Trebuchet MS"/>
                <w:sz w:val="22"/>
                <w:szCs w:val="22"/>
              </w:rPr>
              <w:t xml:space="preserve">Curtea a constatat că instituțiile juridice referitoare la legea penală de dezincriminare, precum și la intervenirea unei legi penale noi există pentru ca nicio persoană să nu fie nevoită să execute o pedeapsă pentru o faptă care nu mai este prevăzută de lege ca infracțiune ori o pedeapsă pentru care legea nouă prevede un prag mai mic decât cel al pedepsei care se execută ori urmează a se executa. Or decizia Curții Constituționale prin care este constatată neconstituționalitatea unei norme de incriminare face ca, de la data publicării sale, fapta incriminată și considerată anterior socialmente periculoasă să nu mai existe, adică produce efecte similare unei legi de dezincriminare. Împrejurarea că legiuitorul nu intervine pentru a pune de acord dispozițiile de incriminare constatate neconstituționale cu decizia Curții Constituționale nu constituie un argument pentru respingerea cererilor de înlăturare a pedepselor aplicate, întrucât, </w:t>
            </w:r>
            <w:r w:rsidRPr="00E343A9">
              <w:rPr>
                <w:rFonts w:ascii="Trebuchet MS" w:hAnsi="Trebuchet MS"/>
                <w:i/>
                <w:sz w:val="22"/>
                <w:szCs w:val="22"/>
              </w:rPr>
              <w:t xml:space="preserve">per a </w:t>
            </w:r>
            <w:proofErr w:type="spellStart"/>
            <w:r w:rsidRPr="00E343A9">
              <w:rPr>
                <w:rFonts w:ascii="Trebuchet MS" w:hAnsi="Trebuchet MS"/>
                <w:i/>
                <w:sz w:val="22"/>
                <w:szCs w:val="22"/>
              </w:rPr>
              <w:t>contrario</w:t>
            </w:r>
            <w:proofErr w:type="spellEnd"/>
            <w:r w:rsidRPr="00E343A9">
              <w:rPr>
                <w:rFonts w:ascii="Trebuchet MS" w:hAnsi="Trebuchet MS"/>
                <w:sz w:val="22"/>
                <w:szCs w:val="22"/>
              </w:rPr>
              <w:t xml:space="preserve">, decizia Curții Constituționale de constatare ca neconstituțională a unei norme de incriminare ar fi lipsită de efectele sale general obligatorii, consacrate de art. 147 alin. (4) din Legea fundamentală.  </w:t>
            </w:r>
          </w:p>
          <w:p w14:paraId="1F43ADC0" w14:textId="7E4951B9" w:rsidR="00FF1E68" w:rsidRPr="00E343A9" w:rsidRDefault="00FF1E68" w:rsidP="00E343A9">
            <w:pPr>
              <w:spacing w:line="276" w:lineRule="auto"/>
              <w:jc w:val="both"/>
              <w:rPr>
                <w:rFonts w:ascii="Trebuchet MS" w:hAnsi="Trebuchet MS"/>
                <w:sz w:val="22"/>
                <w:szCs w:val="22"/>
              </w:rPr>
            </w:pPr>
            <w:r w:rsidRPr="00E343A9">
              <w:rPr>
                <w:rFonts w:ascii="Trebuchet MS" w:hAnsi="Trebuchet MS"/>
                <w:sz w:val="22"/>
                <w:szCs w:val="22"/>
              </w:rPr>
              <w:t xml:space="preserve">Prin urmare, pentru remedierea viciilor de neconstituționalitate identificate în Decizia nr. 651/2018, s-a apreciat că se impune o intervenție legislativă asupra dispozițiilor art. 3 din Legea nr. 187/2012 pentru punerea în aplicare a Legii nr. 286/2009 privind Codul penal (care prevăd deja norme de interpretare pentru art. 4 </w:t>
            </w:r>
            <w:r w:rsidR="00B50605" w:rsidRPr="00E343A9">
              <w:rPr>
                <w:rFonts w:ascii="Trebuchet MS" w:hAnsi="Trebuchet MS"/>
                <w:sz w:val="22"/>
                <w:szCs w:val="22"/>
              </w:rPr>
              <w:t>din Codul penal</w:t>
            </w:r>
            <w:r w:rsidRPr="00E343A9">
              <w:rPr>
                <w:rFonts w:ascii="Trebuchet MS" w:hAnsi="Trebuchet MS"/>
                <w:sz w:val="22"/>
                <w:szCs w:val="22"/>
              </w:rPr>
              <w:t xml:space="preserve">) care să facă aplicabile dispozițiile art. 4 </w:t>
            </w:r>
            <w:r w:rsidR="00B50605" w:rsidRPr="00E343A9">
              <w:rPr>
                <w:rFonts w:ascii="Trebuchet MS" w:hAnsi="Trebuchet MS"/>
                <w:sz w:val="22"/>
                <w:szCs w:val="22"/>
              </w:rPr>
              <w:t>din Codul penal</w:t>
            </w:r>
            <w:r w:rsidRPr="00E343A9">
              <w:rPr>
                <w:rFonts w:ascii="Trebuchet MS" w:hAnsi="Trebuchet MS"/>
                <w:sz w:val="22"/>
                <w:szCs w:val="22"/>
              </w:rPr>
              <w:t xml:space="preserve"> și atunci când, în urma unei decizii a Curții Constituționale sau a unei decizii pronunțate de Înalta Curte de Casație și Justiție în dezlegarea unei chestiuni de drept sau în soluționarea unui recurs în interesul legii, o faptă determinată nu mai întrunește elementele constitutive ale unei infracțiuni sau forma de vinovăție cerută de aceasta. </w:t>
            </w:r>
          </w:p>
          <w:p w14:paraId="087B4B11" w14:textId="265AF27F" w:rsidR="00FF1E68" w:rsidRPr="00E343A9" w:rsidRDefault="00FF1E68" w:rsidP="00E343A9">
            <w:pPr>
              <w:spacing w:line="276" w:lineRule="auto"/>
              <w:jc w:val="both"/>
              <w:rPr>
                <w:rFonts w:ascii="Trebuchet MS" w:hAnsi="Trebuchet MS"/>
                <w:sz w:val="22"/>
                <w:szCs w:val="22"/>
              </w:rPr>
            </w:pPr>
            <w:r w:rsidRPr="00E343A9">
              <w:rPr>
                <w:rFonts w:ascii="Trebuchet MS" w:hAnsi="Trebuchet MS"/>
                <w:sz w:val="22"/>
                <w:szCs w:val="22"/>
              </w:rPr>
              <w:t xml:space="preserve">Astfel, </w:t>
            </w:r>
            <w:r w:rsidR="00A10A22" w:rsidRPr="00E343A9">
              <w:rPr>
                <w:rFonts w:ascii="Trebuchet MS" w:hAnsi="Trebuchet MS"/>
                <w:sz w:val="22"/>
                <w:szCs w:val="22"/>
              </w:rPr>
              <w:t>în condițiile în care</w:t>
            </w:r>
            <w:r w:rsidRPr="00E343A9">
              <w:rPr>
                <w:rFonts w:ascii="Trebuchet MS" w:hAnsi="Trebuchet MS"/>
                <w:sz w:val="22"/>
                <w:szCs w:val="22"/>
              </w:rPr>
              <w:t xml:space="preserve"> dispozițiile art. 595 alin. (1) </w:t>
            </w:r>
            <w:r w:rsidR="00A46D69" w:rsidRPr="00E343A9">
              <w:rPr>
                <w:rFonts w:ascii="Trebuchet MS" w:hAnsi="Trebuchet MS"/>
                <w:sz w:val="22"/>
                <w:szCs w:val="22"/>
              </w:rPr>
              <w:t>din Codul de procedură penală</w:t>
            </w:r>
            <w:r w:rsidRPr="00E343A9">
              <w:rPr>
                <w:rFonts w:ascii="Trebuchet MS" w:hAnsi="Trebuchet MS"/>
                <w:sz w:val="22"/>
                <w:szCs w:val="22"/>
              </w:rPr>
              <w:t xml:space="preserve"> fac trimitere la art. 4 </w:t>
            </w:r>
            <w:r w:rsidR="00A46D69" w:rsidRPr="00E343A9">
              <w:rPr>
                <w:rFonts w:ascii="Trebuchet MS" w:hAnsi="Trebuchet MS"/>
                <w:sz w:val="22"/>
                <w:szCs w:val="22"/>
              </w:rPr>
              <w:t>din Codul penal</w:t>
            </w:r>
            <w:r w:rsidRPr="00E343A9">
              <w:rPr>
                <w:rFonts w:ascii="Trebuchet MS" w:hAnsi="Trebuchet MS"/>
                <w:sz w:val="22"/>
                <w:szCs w:val="22"/>
              </w:rPr>
              <w:t xml:space="preserve">, </w:t>
            </w:r>
            <w:r w:rsidR="00A10A22" w:rsidRPr="00E343A9">
              <w:rPr>
                <w:rFonts w:ascii="Trebuchet MS" w:hAnsi="Trebuchet MS"/>
                <w:sz w:val="22"/>
                <w:szCs w:val="22"/>
              </w:rPr>
              <w:t xml:space="preserve">iar </w:t>
            </w:r>
            <w:r w:rsidRPr="00E343A9">
              <w:rPr>
                <w:rFonts w:ascii="Trebuchet MS" w:hAnsi="Trebuchet MS"/>
                <w:sz w:val="22"/>
                <w:szCs w:val="22"/>
              </w:rPr>
              <w:t xml:space="preserve">acest din urmă articol se interpretează coroborat cu art. 3 din Legea nr. </w:t>
            </w:r>
            <w:r w:rsidRPr="00E343A9">
              <w:rPr>
                <w:rFonts w:ascii="Trebuchet MS" w:hAnsi="Trebuchet MS"/>
                <w:sz w:val="22"/>
                <w:szCs w:val="22"/>
              </w:rPr>
              <w:lastRenderedPageBreak/>
              <w:t>187/2012, rezult</w:t>
            </w:r>
            <w:r w:rsidR="00A10A22" w:rsidRPr="00E343A9">
              <w:rPr>
                <w:rFonts w:ascii="Trebuchet MS" w:hAnsi="Trebuchet MS"/>
                <w:sz w:val="22"/>
                <w:szCs w:val="22"/>
              </w:rPr>
              <w:t>ă</w:t>
            </w:r>
            <w:r w:rsidRPr="00E343A9">
              <w:rPr>
                <w:rFonts w:ascii="Trebuchet MS" w:hAnsi="Trebuchet MS"/>
                <w:sz w:val="22"/>
                <w:szCs w:val="22"/>
              </w:rPr>
              <w:t xml:space="preserve"> că acest</w:t>
            </w:r>
            <w:r w:rsidR="00CE772C" w:rsidRPr="00E343A9">
              <w:rPr>
                <w:rFonts w:ascii="Trebuchet MS" w:hAnsi="Trebuchet MS"/>
                <w:sz w:val="22"/>
                <w:szCs w:val="22"/>
              </w:rPr>
              <w:t xml:space="preserve"> din urmă articol </w:t>
            </w:r>
            <w:r w:rsidRPr="00E343A9">
              <w:rPr>
                <w:rFonts w:ascii="Trebuchet MS" w:hAnsi="Trebuchet MS"/>
                <w:sz w:val="22"/>
                <w:szCs w:val="22"/>
              </w:rPr>
              <w:t xml:space="preserve">urmează a se aplica în mod corespunzător și în ceea ce privește dispozițiile procesual penale referitoare la intervenirea unei decizii a CCR prin care se constată neconstituționalitatea unei norme de incriminare (lege penală </w:t>
            </w:r>
            <w:r w:rsidR="00A10A22" w:rsidRPr="00E343A9">
              <w:rPr>
                <w:rFonts w:ascii="Trebuchet MS" w:hAnsi="Trebuchet MS"/>
                <w:sz w:val="22"/>
                <w:szCs w:val="22"/>
              </w:rPr>
              <w:t>de dezincriminare</w:t>
            </w:r>
            <w:r w:rsidRPr="00E343A9">
              <w:rPr>
                <w:rFonts w:ascii="Trebuchet MS" w:hAnsi="Trebuchet MS"/>
                <w:sz w:val="22"/>
                <w:szCs w:val="22"/>
              </w:rPr>
              <w:t>) ulterior rămânerii definitive a hotărârii de condamnare sau prin care s-a aplicat o măsură educativă.</w:t>
            </w:r>
          </w:p>
          <w:p w14:paraId="47DF7FA5" w14:textId="60552214" w:rsidR="00CB74C3" w:rsidRPr="00E343A9" w:rsidRDefault="00CB74C3" w:rsidP="00E343A9">
            <w:pPr>
              <w:spacing w:line="276" w:lineRule="auto"/>
              <w:jc w:val="both"/>
              <w:rPr>
                <w:rFonts w:ascii="Trebuchet MS" w:hAnsi="Trebuchet MS"/>
                <w:sz w:val="22"/>
                <w:szCs w:val="22"/>
              </w:rPr>
            </w:pPr>
            <w:r w:rsidRPr="00E343A9">
              <w:rPr>
                <w:rFonts w:ascii="Trebuchet MS" w:hAnsi="Trebuchet MS"/>
                <w:sz w:val="22"/>
                <w:szCs w:val="22"/>
              </w:rPr>
              <w:t xml:space="preserve">Având în vedere cele menționate anterior, proiectul propune completarea art. 3 din Legea nr. 187/2012 cu un nou alineat, alin. (3), care să aibă următorul cuprins: </w:t>
            </w:r>
          </w:p>
          <w:p w14:paraId="3D094FA7" w14:textId="4753F55A" w:rsidR="00CB74C3" w:rsidRPr="00E343A9" w:rsidRDefault="00CB74C3"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sz w:val="22"/>
                <w:szCs w:val="22"/>
              </w:rPr>
              <w:t>(3)</w:t>
            </w:r>
            <w:r w:rsidRPr="00E343A9">
              <w:rPr>
                <w:rFonts w:ascii="Trebuchet MS" w:hAnsi="Trebuchet MS"/>
                <w:sz w:val="22"/>
                <w:szCs w:val="22"/>
              </w:rPr>
              <w:t xml:space="preserve"> </w:t>
            </w:r>
            <w:r w:rsidRPr="00E343A9">
              <w:rPr>
                <w:rFonts w:ascii="Trebuchet MS" w:hAnsi="Trebuchet MS"/>
                <w:i/>
                <w:sz w:val="22"/>
                <w:szCs w:val="22"/>
              </w:rPr>
              <w:t>Dispozițiile art. 4 din Codul penal sunt aplicabile și atunci când, în urma unei decizii a Curții Constituționale sau a unei decizii pronunțate de Înalta Curte de Casație și Justiție în dezlegarea unei chestiuni de drept sau în soluționarea unui recurs în interesul legii, o faptă determinată nu mai întrunește elementele constitutive ale unei infracțiuni sau forma de vinovăție cerută de aceasta.</w:t>
            </w:r>
            <w:r w:rsidRPr="00E343A9">
              <w:rPr>
                <w:rFonts w:ascii="Trebuchet MS" w:hAnsi="Trebuchet MS"/>
                <w:sz w:val="22"/>
                <w:szCs w:val="22"/>
              </w:rPr>
              <w:t>”</w:t>
            </w:r>
          </w:p>
          <w:p w14:paraId="6BD69DE6" w14:textId="653F6C6D" w:rsidR="00B61EB2" w:rsidRPr="00E343A9" w:rsidRDefault="00FF1E68" w:rsidP="00E343A9">
            <w:pPr>
              <w:spacing w:line="276" w:lineRule="auto"/>
              <w:jc w:val="both"/>
              <w:rPr>
                <w:rFonts w:ascii="Trebuchet MS" w:hAnsi="Trebuchet MS"/>
                <w:sz w:val="22"/>
                <w:szCs w:val="22"/>
              </w:rPr>
            </w:pPr>
            <w:r w:rsidRPr="00E343A9">
              <w:rPr>
                <w:rFonts w:ascii="Trebuchet MS" w:hAnsi="Trebuchet MS"/>
                <w:sz w:val="22"/>
                <w:szCs w:val="22"/>
              </w:rPr>
              <w:t xml:space="preserve"> </w:t>
            </w:r>
          </w:p>
          <w:p w14:paraId="42608ABB" w14:textId="43F2C202" w:rsidR="00B61EB2" w:rsidRPr="00E343A9" w:rsidRDefault="00B61EB2" w:rsidP="00E343A9">
            <w:pPr>
              <w:spacing w:line="276" w:lineRule="auto"/>
              <w:jc w:val="both"/>
              <w:rPr>
                <w:rFonts w:ascii="Trebuchet MS" w:hAnsi="Trebuchet MS"/>
                <w:b/>
                <w:bCs/>
                <w:sz w:val="22"/>
                <w:szCs w:val="22"/>
              </w:rPr>
            </w:pPr>
            <w:r w:rsidRPr="00E343A9">
              <w:rPr>
                <w:rFonts w:ascii="Trebuchet MS" w:hAnsi="Trebuchet MS"/>
                <w:b/>
                <w:bCs/>
                <w:sz w:val="22"/>
                <w:szCs w:val="22"/>
              </w:rPr>
              <w:t>IV. Legea nr. 254/2013 privind executarea pedepselor, a măsurilor educative și a altor măsuri neprivative de libertate dispuse de organele judiciare în cursul procesului penal</w:t>
            </w:r>
          </w:p>
          <w:p w14:paraId="7D3F73C1" w14:textId="77777777" w:rsidR="00C26968" w:rsidRPr="00E343A9" w:rsidRDefault="00C26968" w:rsidP="00E343A9">
            <w:pPr>
              <w:spacing w:line="276" w:lineRule="auto"/>
              <w:jc w:val="both"/>
              <w:rPr>
                <w:rFonts w:ascii="Trebuchet MS" w:hAnsi="Trebuchet MS"/>
                <w:sz w:val="22"/>
                <w:szCs w:val="22"/>
              </w:rPr>
            </w:pPr>
          </w:p>
          <w:p w14:paraId="7D1C9173" w14:textId="77777777" w:rsidR="000229B8" w:rsidRPr="00E343A9" w:rsidRDefault="00B61EB2" w:rsidP="00E343A9">
            <w:pPr>
              <w:spacing w:line="276" w:lineRule="auto"/>
              <w:jc w:val="both"/>
              <w:rPr>
                <w:rFonts w:ascii="Trebuchet MS" w:hAnsi="Trebuchet MS"/>
                <w:sz w:val="22"/>
                <w:szCs w:val="22"/>
              </w:rPr>
            </w:pPr>
            <w:r w:rsidRPr="00E343A9">
              <w:rPr>
                <w:rFonts w:ascii="Trebuchet MS" w:hAnsi="Trebuchet MS"/>
                <w:sz w:val="22"/>
                <w:szCs w:val="22"/>
              </w:rPr>
              <w:t xml:space="preserve">Prin </w:t>
            </w:r>
            <w:r w:rsidRPr="00E343A9">
              <w:rPr>
                <w:rFonts w:ascii="Trebuchet MS" w:hAnsi="Trebuchet MS"/>
                <w:b/>
                <w:sz w:val="22"/>
                <w:szCs w:val="22"/>
              </w:rPr>
              <w:t>Decizia nr. 222/2015</w:t>
            </w:r>
            <w:r w:rsidR="00DA63F7" w:rsidRPr="00E343A9">
              <w:rPr>
                <w:rFonts w:ascii="Trebuchet MS" w:hAnsi="Trebuchet MS"/>
                <w:sz w:val="22"/>
                <w:szCs w:val="22"/>
              </w:rPr>
              <w:t>, Curtea Constituțională</w:t>
            </w:r>
            <w:r w:rsidRPr="00E343A9">
              <w:rPr>
                <w:rFonts w:ascii="Trebuchet MS" w:hAnsi="Trebuchet MS"/>
                <w:sz w:val="22"/>
                <w:szCs w:val="22"/>
              </w:rPr>
              <w:t xml:space="preserve"> a constat</w:t>
            </w:r>
            <w:r w:rsidR="00DA63F7" w:rsidRPr="00E343A9">
              <w:rPr>
                <w:rFonts w:ascii="Trebuchet MS" w:hAnsi="Trebuchet MS"/>
                <w:sz w:val="22"/>
                <w:szCs w:val="22"/>
              </w:rPr>
              <w:t>at</w:t>
            </w:r>
            <w:r w:rsidRPr="00E343A9">
              <w:rPr>
                <w:rFonts w:ascii="Trebuchet MS" w:hAnsi="Trebuchet MS"/>
                <w:sz w:val="22"/>
                <w:szCs w:val="22"/>
              </w:rPr>
              <w:t xml:space="preserve"> că dispozițiile art. 69 alin. (1) lit. b) și ale art. 110 alin. (1) lit. b) din Legea nr. 254/2013 privind executarea pedepselor și a măsurilor privative de libertate dispuse de organele judiciare în cursul procesului penal sunt neconstituționale. </w:t>
            </w:r>
          </w:p>
          <w:p w14:paraId="038587C0" w14:textId="5DED8BE4" w:rsidR="00B61EB2" w:rsidRPr="00E343A9" w:rsidRDefault="00B61EB2" w:rsidP="00E343A9">
            <w:pPr>
              <w:spacing w:line="276" w:lineRule="auto"/>
              <w:jc w:val="both"/>
              <w:rPr>
                <w:rFonts w:ascii="Trebuchet MS" w:hAnsi="Trebuchet MS"/>
                <w:sz w:val="22"/>
                <w:szCs w:val="22"/>
              </w:rPr>
            </w:pPr>
            <w:r w:rsidRPr="00E343A9">
              <w:rPr>
                <w:rFonts w:ascii="Trebuchet MS" w:hAnsi="Trebuchet MS"/>
                <w:sz w:val="22"/>
                <w:szCs w:val="22"/>
              </w:rPr>
              <w:t>Astfel, instanța de contencios constituțional a apreciat că diferența de tratament juridic referitoare la dreptul la vizit</w:t>
            </w:r>
            <w:r w:rsidR="0063598A" w:rsidRPr="00E343A9">
              <w:rPr>
                <w:rFonts w:ascii="Trebuchet MS" w:hAnsi="Trebuchet MS"/>
                <w:sz w:val="22"/>
                <w:szCs w:val="22"/>
              </w:rPr>
              <w:t>ă</w:t>
            </w:r>
            <w:r w:rsidRPr="00E343A9">
              <w:rPr>
                <w:rFonts w:ascii="Trebuchet MS" w:hAnsi="Trebuchet MS"/>
                <w:sz w:val="22"/>
                <w:szCs w:val="22"/>
              </w:rPr>
              <w:t xml:space="preserve"> intim</w:t>
            </w:r>
            <w:r w:rsidR="0063598A" w:rsidRPr="00E343A9">
              <w:rPr>
                <w:rFonts w:ascii="Trebuchet MS" w:hAnsi="Trebuchet MS"/>
                <w:sz w:val="22"/>
                <w:szCs w:val="22"/>
              </w:rPr>
              <w:t>ă</w:t>
            </w:r>
            <w:r w:rsidRPr="00E343A9">
              <w:rPr>
                <w:rFonts w:ascii="Trebuchet MS" w:hAnsi="Trebuchet MS"/>
                <w:sz w:val="22"/>
                <w:szCs w:val="22"/>
              </w:rPr>
              <w:t>, așa cum acesta este prevăzut la art. 69 și art. 110 alin. (1) lit. b) din Legea nr. 254/2013, în reglementarea regimului executării măsurilor preventive privative de libertate, respectiv a pedepselor penale definitive, nu are o justificare obiectivă și rezonabilă și nu se bazează pe considerente de securitate a activităților desfășurate în locurile de detenție. Prin urmare, această diferență discriminează persoanele arestate preventiv în raport cu cele condamnate la pedepse penale privative de libertate, fiind de natură a contraveni dispozițiilor art. 16 din Legea fundamentală, raportate la cele ale art. 26 din Constituție.</w:t>
            </w:r>
          </w:p>
          <w:p w14:paraId="34B5917D" w14:textId="7F679CB3" w:rsidR="00B61EB2" w:rsidRPr="00E343A9" w:rsidRDefault="00B61EB2" w:rsidP="00E343A9">
            <w:pPr>
              <w:spacing w:line="276" w:lineRule="auto"/>
              <w:jc w:val="both"/>
              <w:rPr>
                <w:rFonts w:ascii="Trebuchet MS" w:hAnsi="Trebuchet MS"/>
                <w:sz w:val="22"/>
                <w:szCs w:val="22"/>
              </w:rPr>
            </w:pPr>
            <w:r w:rsidRPr="00E343A9">
              <w:rPr>
                <w:rFonts w:ascii="Trebuchet MS" w:hAnsi="Trebuchet MS"/>
                <w:sz w:val="22"/>
                <w:szCs w:val="22"/>
              </w:rPr>
              <w:t xml:space="preserve">Pentru punerea în acord a prevederilor Legii nr. 254/2013 privind executarea pedepselor și a măsurilor privative de libertate dispuse de organele judiciare în cursul procesului penal cu prevederile constituționale reținute în Decizia nr. 222/2015, proiectul propune </w:t>
            </w:r>
            <w:r w:rsidR="00CE772C" w:rsidRPr="00E343A9">
              <w:rPr>
                <w:rFonts w:ascii="Trebuchet MS" w:hAnsi="Trebuchet MS"/>
                <w:sz w:val="22"/>
                <w:szCs w:val="22"/>
              </w:rPr>
              <w:t xml:space="preserve">reglementarea vizitei intime și în cazul persoanelor arestate preventiv, prin </w:t>
            </w:r>
            <w:r w:rsidRPr="00E343A9">
              <w:rPr>
                <w:rFonts w:ascii="Trebuchet MS" w:hAnsi="Trebuchet MS"/>
                <w:sz w:val="22"/>
                <w:szCs w:val="22"/>
              </w:rPr>
              <w:t>modificarea și completarea art.  69, 110 și 112</w:t>
            </w:r>
            <w:r w:rsidRPr="00E343A9">
              <w:rPr>
                <w:rFonts w:ascii="Trebuchet MS" w:hAnsi="Trebuchet MS"/>
                <w:sz w:val="22"/>
                <w:szCs w:val="22"/>
                <w:vertAlign w:val="superscript"/>
              </w:rPr>
              <w:t>1</w:t>
            </w:r>
            <w:r w:rsidR="00CE772C" w:rsidRPr="00E343A9">
              <w:rPr>
                <w:rFonts w:ascii="Trebuchet MS" w:hAnsi="Trebuchet MS"/>
                <w:sz w:val="22"/>
                <w:szCs w:val="22"/>
              </w:rPr>
              <w:t xml:space="preserve"> din această lege.</w:t>
            </w:r>
            <w:r w:rsidRPr="00E343A9">
              <w:rPr>
                <w:rFonts w:ascii="Trebuchet MS" w:hAnsi="Trebuchet MS"/>
                <w:sz w:val="22"/>
                <w:szCs w:val="22"/>
              </w:rPr>
              <w:t xml:space="preserve"> </w:t>
            </w:r>
          </w:p>
          <w:p w14:paraId="210095D0" w14:textId="5F421EE4" w:rsidR="00C50524" w:rsidRPr="00E343A9" w:rsidRDefault="00C50524" w:rsidP="00E343A9">
            <w:pPr>
              <w:spacing w:line="276" w:lineRule="auto"/>
              <w:jc w:val="both"/>
              <w:rPr>
                <w:rFonts w:ascii="Trebuchet MS" w:hAnsi="Trebuchet MS"/>
                <w:b/>
                <w:sz w:val="22"/>
                <w:szCs w:val="22"/>
              </w:rPr>
            </w:pPr>
          </w:p>
          <w:p w14:paraId="1A33E54B" w14:textId="77878CD8" w:rsidR="00B61EB2" w:rsidRPr="00E343A9" w:rsidRDefault="00B07B34" w:rsidP="00E343A9">
            <w:pPr>
              <w:spacing w:line="276" w:lineRule="auto"/>
              <w:jc w:val="both"/>
              <w:rPr>
                <w:rFonts w:ascii="Trebuchet MS" w:hAnsi="Trebuchet MS"/>
                <w:sz w:val="22"/>
                <w:szCs w:val="22"/>
              </w:rPr>
            </w:pPr>
            <w:r w:rsidRPr="00E343A9">
              <w:rPr>
                <w:rFonts w:ascii="Trebuchet MS" w:hAnsi="Trebuchet MS"/>
                <w:sz w:val="22"/>
                <w:szCs w:val="22"/>
              </w:rPr>
              <w:lastRenderedPageBreak/>
              <w:t xml:space="preserve">Prin urmare, proiectul de lege propune </w:t>
            </w:r>
            <w:r w:rsidR="003923A9" w:rsidRPr="00E343A9">
              <w:rPr>
                <w:rFonts w:ascii="Trebuchet MS" w:hAnsi="Trebuchet MS"/>
                <w:sz w:val="22"/>
                <w:szCs w:val="22"/>
              </w:rPr>
              <w:t>următoarele intervenții legislative, după cum urmează:</w:t>
            </w:r>
          </w:p>
          <w:p w14:paraId="26333D4C" w14:textId="024CDA3E" w:rsidR="003923A9" w:rsidRPr="00E343A9" w:rsidRDefault="003923A9" w:rsidP="00E343A9">
            <w:pPr>
              <w:spacing w:line="276" w:lineRule="auto"/>
              <w:jc w:val="both"/>
              <w:rPr>
                <w:rFonts w:ascii="Trebuchet MS" w:hAnsi="Trebuchet MS"/>
                <w:sz w:val="22"/>
                <w:szCs w:val="22"/>
              </w:rPr>
            </w:pPr>
            <w:r w:rsidRPr="00E343A9">
              <w:rPr>
                <w:rFonts w:ascii="Trebuchet MS" w:hAnsi="Trebuchet MS"/>
                <w:sz w:val="22"/>
                <w:szCs w:val="22"/>
              </w:rPr>
              <w:t>- modificarea art. 69 alin. (1):</w:t>
            </w:r>
          </w:p>
          <w:p w14:paraId="103CE715"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sz w:val="22"/>
                <w:szCs w:val="22"/>
              </w:rPr>
              <w:t>„</w:t>
            </w:r>
            <w:r w:rsidRPr="00E343A9">
              <w:rPr>
                <w:rFonts w:ascii="Trebuchet MS" w:hAnsi="Trebuchet MS"/>
                <w:i/>
                <w:sz w:val="22"/>
                <w:szCs w:val="22"/>
              </w:rPr>
              <w:t>Art. 69. – (1) Pot beneficia de vizită intimă persoanele care îndeplinesc, cumulativ, următoarele condiții:</w:t>
            </w:r>
          </w:p>
          <w:p w14:paraId="0B79B785"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a) sunt condamnate definitiv și sunt repartizate într-un regim de executare a pedepselor privative de libertate, respectiv sunt arestate preventiv în cursul judecății;</w:t>
            </w:r>
          </w:p>
          <w:p w14:paraId="57822735"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 xml:space="preserve">b) există o relație de căsătorie, dovedită prin copie legalizată a certificatului de căsătorie sau, după caz, o relație de parteneriat similară relațiilor stabilite între soți; </w:t>
            </w:r>
          </w:p>
          <w:p w14:paraId="3726F771"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c) nu au beneficiat de permisiunea de ieșire din penitenciar în ultimele 3 luni anterioare solicitării vizitei intime, în cazul persoanelor condamnate;</w:t>
            </w:r>
          </w:p>
          <w:p w14:paraId="6CEF860F"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d) nu au fost sancționate disciplinar pe o perioadă de 6 luni, anterioară solicitării vizitei intime, sau sancțiunea a fost ridicată în cazul persoanelor condamnate, iar în cazul persoanelor arestate preventiv în cursul judecății în ultimele 30 de zile anterioare solicitării;</w:t>
            </w:r>
          </w:p>
          <w:p w14:paraId="3BF6EFC0" w14:textId="77777777" w:rsidR="003923A9" w:rsidRPr="00E343A9" w:rsidRDefault="003923A9" w:rsidP="00E343A9">
            <w:pPr>
              <w:spacing w:line="276" w:lineRule="auto"/>
              <w:jc w:val="both"/>
              <w:rPr>
                <w:rFonts w:ascii="Trebuchet MS" w:hAnsi="Trebuchet MS"/>
                <w:sz w:val="22"/>
                <w:szCs w:val="22"/>
              </w:rPr>
            </w:pPr>
            <w:r w:rsidRPr="00E343A9">
              <w:rPr>
                <w:rFonts w:ascii="Trebuchet MS" w:hAnsi="Trebuchet MS"/>
                <w:i/>
                <w:sz w:val="22"/>
                <w:szCs w:val="22"/>
              </w:rPr>
              <w:t>e) participă activ la activități și programe educaționale, de asistență psihologică și asistență socială ori la muncă.</w:t>
            </w:r>
            <w:r w:rsidRPr="00E343A9">
              <w:rPr>
                <w:rFonts w:ascii="Trebuchet MS" w:hAnsi="Trebuchet MS"/>
                <w:sz w:val="22"/>
                <w:szCs w:val="22"/>
              </w:rPr>
              <w:t>”</w:t>
            </w:r>
          </w:p>
          <w:p w14:paraId="595D1B78" w14:textId="67229316" w:rsidR="003923A9" w:rsidRPr="00E343A9" w:rsidRDefault="003923A9" w:rsidP="00E343A9">
            <w:pPr>
              <w:spacing w:line="276" w:lineRule="auto"/>
              <w:jc w:val="both"/>
              <w:rPr>
                <w:rFonts w:ascii="Trebuchet MS" w:hAnsi="Trebuchet MS"/>
                <w:sz w:val="22"/>
                <w:szCs w:val="22"/>
              </w:rPr>
            </w:pPr>
            <w:r w:rsidRPr="00E343A9">
              <w:rPr>
                <w:rFonts w:ascii="Trebuchet MS" w:hAnsi="Trebuchet MS"/>
                <w:sz w:val="22"/>
                <w:szCs w:val="22"/>
              </w:rPr>
              <w:t>- introducerea unui nou alineat la art. 69:</w:t>
            </w:r>
          </w:p>
          <w:p w14:paraId="3471A93B" w14:textId="332EE4E7" w:rsidR="003923A9" w:rsidRPr="00E343A9" w:rsidRDefault="003923A9" w:rsidP="00E343A9">
            <w:pPr>
              <w:spacing w:line="276" w:lineRule="auto"/>
              <w:jc w:val="both"/>
              <w:rPr>
                <w:rFonts w:ascii="Trebuchet MS" w:hAnsi="Trebuchet MS"/>
                <w:sz w:val="22"/>
                <w:szCs w:val="22"/>
              </w:rPr>
            </w:pPr>
            <w:r w:rsidRPr="00E343A9">
              <w:rPr>
                <w:rFonts w:ascii="Trebuchet MS" w:hAnsi="Trebuchet MS"/>
                <w:sz w:val="22"/>
                <w:szCs w:val="22"/>
              </w:rPr>
              <w:t>„</w:t>
            </w:r>
            <w:r w:rsidRPr="00E343A9">
              <w:rPr>
                <w:rFonts w:ascii="Trebuchet MS" w:hAnsi="Trebuchet MS"/>
                <w:i/>
                <w:sz w:val="22"/>
                <w:szCs w:val="22"/>
              </w:rPr>
              <w:t>Art. 69. – (…) (4</w:t>
            </w:r>
            <w:r w:rsidRPr="00E343A9">
              <w:rPr>
                <w:rFonts w:ascii="Trebuchet MS" w:hAnsi="Trebuchet MS"/>
                <w:i/>
                <w:sz w:val="22"/>
                <w:szCs w:val="22"/>
                <w:vertAlign w:val="superscript"/>
              </w:rPr>
              <w:t>1</w:t>
            </w:r>
            <w:r w:rsidRPr="00E343A9">
              <w:rPr>
                <w:rFonts w:ascii="Trebuchet MS" w:hAnsi="Trebuchet MS"/>
                <w:i/>
                <w:sz w:val="22"/>
                <w:szCs w:val="22"/>
              </w:rPr>
              <w:t>) În cazul în care între momentul aprobării cererii și cel al acordării dreptului deținutul nu mai îndeplinește condițiile prevăzute de alin. (1), vizita intimă nu se acordă.</w:t>
            </w:r>
            <w:r w:rsidRPr="00E343A9">
              <w:rPr>
                <w:rFonts w:ascii="Trebuchet MS" w:hAnsi="Trebuchet MS"/>
                <w:sz w:val="22"/>
                <w:szCs w:val="22"/>
              </w:rPr>
              <w:t>”</w:t>
            </w:r>
          </w:p>
          <w:p w14:paraId="29103056" w14:textId="0B0F5CFC" w:rsidR="003923A9" w:rsidRPr="00E343A9" w:rsidRDefault="003923A9" w:rsidP="00E343A9">
            <w:pPr>
              <w:spacing w:line="276" w:lineRule="auto"/>
              <w:jc w:val="both"/>
              <w:rPr>
                <w:rFonts w:ascii="Trebuchet MS" w:hAnsi="Trebuchet MS"/>
                <w:sz w:val="22"/>
                <w:szCs w:val="22"/>
              </w:rPr>
            </w:pPr>
            <w:r w:rsidRPr="00E343A9">
              <w:rPr>
                <w:rFonts w:ascii="Trebuchet MS" w:hAnsi="Trebuchet MS"/>
                <w:sz w:val="22"/>
                <w:szCs w:val="22"/>
              </w:rPr>
              <w:t>- abrogarea lit. b) și d) din cadrul art. 110 alin. (1);</w:t>
            </w:r>
          </w:p>
          <w:p w14:paraId="676ED42F" w14:textId="15B73767" w:rsidR="003923A9" w:rsidRPr="00E343A9" w:rsidRDefault="003923A9" w:rsidP="00E343A9">
            <w:pPr>
              <w:spacing w:line="276" w:lineRule="auto"/>
              <w:jc w:val="both"/>
              <w:rPr>
                <w:rFonts w:ascii="Trebuchet MS" w:hAnsi="Trebuchet MS"/>
                <w:sz w:val="22"/>
                <w:szCs w:val="22"/>
              </w:rPr>
            </w:pPr>
            <w:r w:rsidRPr="00E343A9">
              <w:rPr>
                <w:rFonts w:ascii="Trebuchet MS" w:hAnsi="Trebuchet MS"/>
                <w:sz w:val="22"/>
                <w:szCs w:val="22"/>
              </w:rPr>
              <w:t>- introducerea unui nou articol, art. 112</w:t>
            </w:r>
            <w:r w:rsidRPr="00E343A9">
              <w:rPr>
                <w:rFonts w:ascii="Trebuchet MS" w:hAnsi="Trebuchet MS"/>
                <w:sz w:val="22"/>
                <w:szCs w:val="22"/>
                <w:vertAlign w:val="superscript"/>
              </w:rPr>
              <w:t>1</w:t>
            </w:r>
            <w:r w:rsidRPr="00E343A9">
              <w:rPr>
                <w:rFonts w:ascii="Trebuchet MS" w:hAnsi="Trebuchet MS"/>
                <w:sz w:val="22"/>
                <w:szCs w:val="22"/>
              </w:rPr>
              <w:t>, cu următorul cuprins:</w:t>
            </w:r>
          </w:p>
          <w:p w14:paraId="30D526D0" w14:textId="23AC35CD"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sz w:val="22"/>
                <w:szCs w:val="22"/>
              </w:rPr>
              <w:t>„</w:t>
            </w:r>
            <w:r w:rsidRPr="00E343A9">
              <w:rPr>
                <w:rFonts w:ascii="Trebuchet MS" w:hAnsi="Trebuchet MS"/>
                <w:i/>
                <w:sz w:val="22"/>
                <w:szCs w:val="22"/>
              </w:rPr>
              <w:t>Art. 112</w:t>
            </w:r>
            <w:r w:rsidRPr="00E343A9">
              <w:rPr>
                <w:rFonts w:ascii="Trebuchet MS" w:hAnsi="Trebuchet MS"/>
                <w:i/>
                <w:sz w:val="22"/>
                <w:szCs w:val="22"/>
                <w:vertAlign w:val="superscript"/>
              </w:rPr>
              <w:t>1</w:t>
            </w:r>
            <w:r w:rsidRPr="00E343A9">
              <w:rPr>
                <w:rFonts w:ascii="Trebuchet MS" w:hAnsi="Trebuchet MS"/>
                <w:i/>
                <w:sz w:val="22"/>
                <w:szCs w:val="22"/>
              </w:rPr>
              <w:t>. - Vizita intimă în cazul persoanelor reținute sau arestate preventiv aflate în centrele de reținere și arestare preventivă</w:t>
            </w:r>
          </w:p>
          <w:p w14:paraId="21AE94C6"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(1) Pot beneficia de vizită intimă persoanele arestate preventiv în cursul urmăririi penale care îndeplinesc, cumulativ, următoarele condiții:</w:t>
            </w:r>
          </w:p>
          <w:p w14:paraId="418E3739"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a) există o relație de căsătorie, dovedită prin copie legalizată a certificatului de căsătorie sau, după caz, o relație de parteneriat similară relațiilor stabilite între soți;</w:t>
            </w:r>
          </w:p>
          <w:p w14:paraId="07E96C40"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b) există acordul procurorului care efectuează urmărirea penală sau supraveghează efectuarea urmăririi penale;</w:t>
            </w:r>
          </w:p>
          <w:p w14:paraId="20EA89A6"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c) au trecut cel puțin 60 de zile din momentul punerii în executare a măsurii preventive privative de libertate sau al primirii în centru;</w:t>
            </w:r>
          </w:p>
          <w:p w14:paraId="60AF7A32"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 xml:space="preserve"> d) nu au fost sancționate disciplinar pe o perioadă de 60 de zile anterioară solicitării vizitei intime sau sancțiunea a fost ridicată;</w:t>
            </w:r>
          </w:p>
          <w:p w14:paraId="46EFC8A6" w14:textId="77777777" w:rsidR="003923A9" w:rsidRPr="00E343A9" w:rsidRDefault="003923A9" w:rsidP="00E343A9">
            <w:pPr>
              <w:spacing w:line="276" w:lineRule="auto"/>
              <w:jc w:val="both"/>
              <w:rPr>
                <w:rFonts w:ascii="Trebuchet MS" w:hAnsi="Trebuchet MS"/>
                <w:i/>
                <w:sz w:val="22"/>
                <w:szCs w:val="22"/>
              </w:rPr>
            </w:pPr>
            <w:r w:rsidRPr="00E343A9">
              <w:rPr>
                <w:rFonts w:ascii="Trebuchet MS" w:hAnsi="Trebuchet MS"/>
                <w:i/>
                <w:sz w:val="22"/>
                <w:szCs w:val="22"/>
              </w:rPr>
              <w:t>e) participă activ la activități de muncă neremunerată.</w:t>
            </w:r>
          </w:p>
          <w:p w14:paraId="2098D184" w14:textId="77F16523" w:rsidR="003923A9" w:rsidRPr="00E343A9" w:rsidRDefault="003923A9" w:rsidP="00E343A9">
            <w:pPr>
              <w:spacing w:line="276" w:lineRule="auto"/>
              <w:jc w:val="both"/>
              <w:rPr>
                <w:rFonts w:ascii="Trebuchet MS" w:hAnsi="Trebuchet MS"/>
                <w:sz w:val="22"/>
                <w:szCs w:val="22"/>
              </w:rPr>
            </w:pPr>
            <w:r w:rsidRPr="00E343A9">
              <w:rPr>
                <w:rFonts w:ascii="Trebuchet MS" w:hAnsi="Trebuchet MS"/>
                <w:i/>
                <w:sz w:val="22"/>
                <w:szCs w:val="22"/>
              </w:rPr>
              <w:t>(2) Dispozițiile art. 69 alin. (2) – (5) se aplică în mod corespunzător.</w:t>
            </w:r>
            <w:r w:rsidRPr="00E343A9">
              <w:rPr>
                <w:rFonts w:ascii="Trebuchet MS" w:hAnsi="Trebuchet MS"/>
                <w:sz w:val="22"/>
                <w:szCs w:val="22"/>
              </w:rPr>
              <w:t>”</w:t>
            </w:r>
          </w:p>
          <w:p w14:paraId="77BCC30F" w14:textId="77777777" w:rsidR="00B07B34" w:rsidRPr="00E343A9" w:rsidRDefault="00B07B34" w:rsidP="00E343A9">
            <w:pPr>
              <w:spacing w:line="276" w:lineRule="auto"/>
              <w:jc w:val="both"/>
              <w:rPr>
                <w:rFonts w:ascii="Trebuchet MS" w:hAnsi="Trebuchet MS"/>
                <w:sz w:val="22"/>
                <w:szCs w:val="22"/>
              </w:rPr>
            </w:pPr>
          </w:p>
          <w:p w14:paraId="79B62793" w14:textId="4A8CA23A" w:rsidR="00B61EB2" w:rsidRPr="00E343A9" w:rsidRDefault="00B61EB2" w:rsidP="00E343A9">
            <w:pPr>
              <w:spacing w:line="276" w:lineRule="auto"/>
              <w:jc w:val="both"/>
              <w:rPr>
                <w:rFonts w:ascii="Trebuchet MS" w:hAnsi="Trebuchet MS"/>
                <w:b/>
                <w:bCs/>
                <w:sz w:val="22"/>
                <w:szCs w:val="22"/>
              </w:rPr>
            </w:pPr>
            <w:r w:rsidRPr="00E343A9">
              <w:rPr>
                <w:rFonts w:ascii="Trebuchet MS" w:hAnsi="Trebuchet MS"/>
                <w:b/>
                <w:bCs/>
                <w:sz w:val="22"/>
                <w:szCs w:val="22"/>
              </w:rPr>
              <w:t xml:space="preserve">V. </w:t>
            </w:r>
            <w:r w:rsidR="00A10A22" w:rsidRPr="00E343A9">
              <w:rPr>
                <w:rFonts w:ascii="Trebuchet MS" w:hAnsi="Trebuchet MS"/>
                <w:b/>
                <w:bCs/>
                <w:sz w:val="22"/>
                <w:szCs w:val="22"/>
              </w:rPr>
              <w:t>D</w:t>
            </w:r>
            <w:r w:rsidRPr="00E343A9">
              <w:rPr>
                <w:rFonts w:ascii="Trebuchet MS" w:hAnsi="Trebuchet MS"/>
                <w:b/>
                <w:bCs/>
                <w:sz w:val="22"/>
                <w:szCs w:val="22"/>
              </w:rPr>
              <w:t>ispoziții</w:t>
            </w:r>
            <w:r w:rsidR="00A10A22" w:rsidRPr="00E343A9">
              <w:rPr>
                <w:rFonts w:ascii="Trebuchet MS" w:hAnsi="Trebuchet MS"/>
                <w:b/>
                <w:bCs/>
                <w:sz w:val="22"/>
                <w:szCs w:val="22"/>
              </w:rPr>
              <w:t xml:space="preserve"> interpretative</w:t>
            </w:r>
          </w:p>
          <w:p w14:paraId="1038606B" w14:textId="77777777" w:rsidR="00042C4D" w:rsidRPr="00E343A9" w:rsidRDefault="00042C4D" w:rsidP="00E343A9">
            <w:pPr>
              <w:spacing w:line="276" w:lineRule="auto"/>
              <w:jc w:val="both"/>
              <w:rPr>
                <w:rFonts w:ascii="Trebuchet MS" w:hAnsi="Trebuchet MS"/>
                <w:b/>
                <w:bCs/>
                <w:sz w:val="22"/>
                <w:szCs w:val="22"/>
              </w:rPr>
            </w:pPr>
          </w:p>
          <w:p w14:paraId="1945BD67" w14:textId="0BF36DB3" w:rsidR="00CF7070" w:rsidRPr="00E343A9" w:rsidRDefault="006649DF" w:rsidP="00E343A9">
            <w:pPr>
              <w:pStyle w:val="doc-ti"/>
              <w:spacing w:before="0" w:beforeAutospacing="0" w:after="0" w:afterAutospacing="0" w:line="276" w:lineRule="auto"/>
              <w:jc w:val="both"/>
              <w:rPr>
                <w:rFonts w:ascii="Trebuchet MS" w:hAnsi="Trebuchet MS"/>
                <w:sz w:val="22"/>
                <w:szCs w:val="22"/>
                <w:lang w:val="ro-RO"/>
              </w:rPr>
            </w:pPr>
            <w:r w:rsidRPr="00E343A9">
              <w:rPr>
                <w:rFonts w:ascii="Trebuchet MS" w:hAnsi="Trebuchet MS"/>
                <w:sz w:val="22"/>
                <w:szCs w:val="22"/>
                <w:lang w:val="ro-RO"/>
              </w:rPr>
              <w:t xml:space="preserve">Prin </w:t>
            </w:r>
            <w:r w:rsidRPr="00E343A9">
              <w:rPr>
                <w:rFonts w:ascii="Trebuchet MS" w:hAnsi="Trebuchet MS"/>
                <w:b/>
                <w:sz w:val="22"/>
                <w:szCs w:val="22"/>
                <w:lang w:val="ro-RO"/>
              </w:rPr>
              <w:t>Decizia nr. 405/2016</w:t>
            </w:r>
            <w:r w:rsidRPr="00E343A9">
              <w:rPr>
                <w:rFonts w:ascii="Trebuchet MS" w:hAnsi="Trebuchet MS"/>
                <w:sz w:val="22"/>
                <w:szCs w:val="22"/>
                <w:lang w:val="ro-RO"/>
              </w:rPr>
              <w:t xml:space="preserve">, </w:t>
            </w:r>
            <w:r w:rsidRPr="00E343A9">
              <w:rPr>
                <w:rFonts w:ascii="Trebuchet MS" w:hAnsi="Trebuchet MS"/>
                <w:b/>
                <w:sz w:val="22"/>
                <w:szCs w:val="22"/>
                <w:lang w:val="ro-RO"/>
              </w:rPr>
              <w:t>Decizia nr. 392/2017</w:t>
            </w:r>
            <w:r w:rsidRPr="00E343A9">
              <w:rPr>
                <w:rFonts w:ascii="Trebuchet MS" w:hAnsi="Trebuchet MS"/>
                <w:sz w:val="22"/>
                <w:szCs w:val="22"/>
                <w:lang w:val="ro-RO"/>
              </w:rPr>
              <w:t xml:space="preserve"> și </w:t>
            </w:r>
            <w:r w:rsidRPr="00E343A9">
              <w:rPr>
                <w:rFonts w:ascii="Trebuchet MS" w:hAnsi="Trebuchet MS"/>
                <w:b/>
                <w:sz w:val="22"/>
                <w:szCs w:val="22"/>
                <w:lang w:val="ro-RO"/>
              </w:rPr>
              <w:t>Decizia nr. 518/2018</w:t>
            </w:r>
            <w:r w:rsidRPr="00E343A9">
              <w:rPr>
                <w:rFonts w:ascii="Trebuchet MS" w:hAnsi="Trebuchet MS"/>
                <w:sz w:val="22"/>
                <w:szCs w:val="22"/>
                <w:lang w:val="ro-RO"/>
              </w:rPr>
              <w:t xml:space="preserve"> Curtea Constituțională a constatat că dispozițiile art. </w:t>
            </w:r>
            <w:r w:rsidR="00CF7070" w:rsidRPr="00E343A9">
              <w:rPr>
                <w:rFonts w:ascii="Trebuchet MS" w:hAnsi="Trebuchet MS"/>
                <w:sz w:val="22"/>
                <w:szCs w:val="22"/>
                <w:lang w:val="ro-RO"/>
              </w:rPr>
              <w:t xml:space="preserve">246, art. 248 și art. 249 alin. (1) </w:t>
            </w:r>
            <w:r w:rsidR="00A46D69" w:rsidRPr="00E343A9">
              <w:rPr>
                <w:rFonts w:ascii="Trebuchet MS" w:hAnsi="Trebuchet MS"/>
                <w:sz w:val="22"/>
                <w:szCs w:val="22"/>
                <w:lang w:val="ro-RO"/>
              </w:rPr>
              <w:t>din Codul penal</w:t>
            </w:r>
            <w:r w:rsidR="00CF7070" w:rsidRPr="00E343A9">
              <w:rPr>
                <w:rFonts w:ascii="Trebuchet MS" w:hAnsi="Trebuchet MS"/>
                <w:sz w:val="22"/>
                <w:szCs w:val="22"/>
                <w:lang w:val="ro-RO"/>
              </w:rPr>
              <w:t xml:space="preserve"> 1968 sunt</w:t>
            </w:r>
            <w:r w:rsidRPr="00E343A9">
              <w:rPr>
                <w:rFonts w:ascii="Trebuchet MS" w:hAnsi="Trebuchet MS"/>
                <w:sz w:val="22"/>
                <w:szCs w:val="22"/>
                <w:lang w:val="ro-RO"/>
              </w:rPr>
              <w:t xml:space="preserve"> constituționale</w:t>
            </w:r>
            <w:r w:rsidR="00CF7070" w:rsidRPr="00E343A9">
              <w:rPr>
                <w:rFonts w:ascii="Trebuchet MS" w:hAnsi="Trebuchet MS"/>
                <w:sz w:val="22"/>
                <w:szCs w:val="22"/>
                <w:lang w:val="ro-RO"/>
              </w:rPr>
              <w:t xml:space="preserve"> în măsura în care prin sintagm</w:t>
            </w:r>
            <w:r w:rsidR="0063598A" w:rsidRPr="00E343A9">
              <w:rPr>
                <w:rFonts w:ascii="Trebuchet MS" w:hAnsi="Trebuchet MS"/>
                <w:sz w:val="22"/>
                <w:szCs w:val="22"/>
                <w:lang w:val="ro-RO"/>
              </w:rPr>
              <w:t>a</w:t>
            </w:r>
            <w:r w:rsidR="00CF7070" w:rsidRPr="00E343A9">
              <w:rPr>
                <w:rFonts w:ascii="Trebuchet MS" w:hAnsi="Trebuchet MS"/>
                <w:sz w:val="22"/>
                <w:szCs w:val="22"/>
                <w:lang w:val="ro-RO"/>
              </w:rPr>
              <w:t xml:space="preserve"> „</w:t>
            </w:r>
            <w:r w:rsidR="00CF7070" w:rsidRPr="00E343A9">
              <w:rPr>
                <w:rFonts w:ascii="Trebuchet MS" w:hAnsi="Trebuchet MS"/>
                <w:i/>
                <w:sz w:val="22"/>
                <w:szCs w:val="22"/>
                <w:lang w:val="ro-RO"/>
              </w:rPr>
              <w:t>îndeplinește în mod defectuos</w:t>
            </w:r>
            <w:r w:rsidR="00CF7070" w:rsidRPr="00E343A9">
              <w:rPr>
                <w:rFonts w:ascii="Trebuchet MS" w:hAnsi="Trebuchet MS"/>
                <w:sz w:val="22"/>
                <w:szCs w:val="22"/>
                <w:lang w:val="ro-RO"/>
              </w:rPr>
              <w:t xml:space="preserve">” </w:t>
            </w:r>
            <w:r w:rsidR="0063598A" w:rsidRPr="00E343A9">
              <w:rPr>
                <w:rFonts w:ascii="Trebuchet MS" w:hAnsi="Trebuchet MS"/>
                <w:sz w:val="22"/>
                <w:szCs w:val="22"/>
                <w:lang w:val="ro-RO"/>
              </w:rPr>
              <w:t>sau, după caz, „</w:t>
            </w:r>
            <w:r w:rsidR="0063598A" w:rsidRPr="00E343A9">
              <w:rPr>
                <w:rFonts w:ascii="Trebuchet MS" w:hAnsi="Trebuchet MS"/>
                <w:i/>
                <w:sz w:val="22"/>
                <w:szCs w:val="22"/>
                <w:lang w:val="ro-RO"/>
              </w:rPr>
              <w:t>îndeplinirea ei defectuoasă</w:t>
            </w:r>
            <w:r w:rsidR="0063598A" w:rsidRPr="00E343A9">
              <w:rPr>
                <w:rFonts w:ascii="Trebuchet MS" w:hAnsi="Trebuchet MS"/>
                <w:sz w:val="22"/>
                <w:szCs w:val="22"/>
                <w:lang w:val="ro-RO"/>
              </w:rPr>
              <w:t xml:space="preserve">” </w:t>
            </w:r>
            <w:r w:rsidR="00CF7070" w:rsidRPr="00E343A9">
              <w:rPr>
                <w:rFonts w:ascii="Trebuchet MS" w:hAnsi="Trebuchet MS"/>
                <w:sz w:val="22"/>
                <w:szCs w:val="22"/>
                <w:lang w:val="ro-RO"/>
              </w:rPr>
              <w:t>se înțelege „</w:t>
            </w:r>
            <w:r w:rsidR="00CF7070" w:rsidRPr="00E343A9">
              <w:rPr>
                <w:rFonts w:ascii="Trebuchet MS" w:hAnsi="Trebuchet MS"/>
                <w:i/>
                <w:sz w:val="22"/>
                <w:szCs w:val="22"/>
                <w:lang w:val="ro-RO"/>
              </w:rPr>
              <w:t>îndeplinește prin încălcarea legii</w:t>
            </w:r>
            <w:r w:rsidR="00CF7070" w:rsidRPr="00E343A9">
              <w:rPr>
                <w:rFonts w:ascii="Trebuchet MS" w:hAnsi="Trebuchet MS"/>
                <w:sz w:val="22"/>
                <w:szCs w:val="22"/>
                <w:lang w:val="ro-RO"/>
              </w:rPr>
              <w:t>”</w:t>
            </w:r>
            <w:r w:rsidR="0063598A" w:rsidRPr="00E343A9">
              <w:rPr>
                <w:rFonts w:ascii="Trebuchet MS" w:hAnsi="Trebuchet MS"/>
                <w:sz w:val="22"/>
                <w:szCs w:val="22"/>
                <w:lang w:val="ro-RO"/>
              </w:rPr>
              <w:t xml:space="preserve"> respectiv „</w:t>
            </w:r>
            <w:r w:rsidR="0063598A" w:rsidRPr="00E343A9">
              <w:rPr>
                <w:rFonts w:ascii="Trebuchet MS" w:hAnsi="Trebuchet MS"/>
                <w:i/>
                <w:sz w:val="22"/>
                <w:szCs w:val="22"/>
                <w:lang w:val="ro-RO"/>
              </w:rPr>
              <w:t>îndeplinirea prin încălcarea legii</w:t>
            </w:r>
            <w:r w:rsidR="0063598A" w:rsidRPr="00E343A9">
              <w:rPr>
                <w:rFonts w:ascii="Trebuchet MS" w:hAnsi="Trebuchet MS"/>
                <w:sz w:val="22"/>
                <w:szCs w:val="22"/>
                <w:lang w:val="ro-RO"/>
              </w:rPr>
              <w:t>”</w:t>
            </w:r>
            <w:r w:rsidR="00CF7070" w:rsidRPr="00E343A9">
              <w:rPr>
                <w:rFonts w:ascii="Trebuchet MS" w:hAnsi="Trebuchet MS"/>
                <w:sz w:val="22"/>
                <w:szCs w:val="22"/>
                <w:lang w:val="ro-RO"/>
              </w:rPr>
              <w:t xml:space="preserve">, criticile fiind similare </w:t>
            </w:r>
            <w:r w:rsidRPr="00E343A9">
              <w:rPr>
                <w:rFonts w:ascii="Trebuchet MS" w:hAnsi="Trebuchet MS"/>
                <w:sz w:val="22"/>
                <w:szCs w:val="22"/>
                <w:lang w:val="ro-RO"/>
              </w:rPr>
              <w:t xml:space="preserve">cu cele referitoare la art. 297 alin. (1) și art. 298 </w:t>
            </w:r>
            <w:r w:rsidR="00A46D69" w:rsidRPr="00E343A9">
              <w:rPr>
                <w:rFonts w:ascii="Trebuchet MS" w:hAnsi="Trebuchet MS"/>
                <w:sz w:val="22"/>
                <w:szCs w:val="22"/>
                <w:lang w:val="ro-RO"/>
              </w:rPr>
              <w:t>din Codul penal</w:t>
            </w:r>
            <w:r w:rsidR="00CF7070" w:rsidRPr="00E343A9">
              <w:rPr>
                <w:rFonts w:ascii="Trebuchet MS" w:hAnsi="Trebuchet MS"/>
                <w:sz w:val="22"/>
                <w:szCs w:val="22"/>
                <w:lang w:val="ro-RO"/>
              </w:rPr>
              <w:t>.</w:t>
            </w:r>
          </w:p>
          <w:p w14:paraId="2B4F5F4F" w14:textId="30CCEA4B" w:rsidR="00CF7070" w:rsidRPr="00E343A9" w:rsidRDefault="00CF7070" w:rsidP="00E343A9">
            <w:pPr>
              <w:pStyle w:val="doc-ti"/>
              <w:spacing w:before="0" w:beforeAutospacing="0" w:after="0" w:afterAutospacing="0" w:line="276" w:lineRule="auto"/>
              <w:jc w:val="both"/>
              <w:rPr>
                <w:rFonts w:ascii="Trebuchet MS" w:hAnsi="Trebuchet MS"/>
                <w:sz w:val="22"/>
                <w:szCs w:val="22"/>
                <w:lang w:val="ro-RO"/>
              </w:rPr>
            </w:pPr>
            <w:r w:rsidRPr="00E343A9">
              <w:rPr>
                <w:rFonts w:ascii="Trebuchet MS" w:hAnsi="Trebuchet MS"/>
                <w:sz w:val="22"/>
                <w:szCs w:val="22"/>
                <w:lang w:val="ro-RO"/>
              </w:rPr>
              <w:t xml:space="preserve">Deși </w:t>
            </w:r>
            <w:r w:rsidR="006649DF" w:rsidRPr="00E343A9">
              <w:rPr>
                <w:rFonts w:ascii="Trebuchet MS" w:hAnsi="Trebuchet MS"/>
                <w:sz w:val="22"/>
                <w:szCs w:val="22"/>
                <w:lang w:val="ro-RO"/>
              </w:rPr>
              <w:t>dispoziții</w:t>
            </w:r>
            <w:r w:rsidR="00CE772C" w:rsidRPr="00E343A9">
              <w:rPr>
                <w:rFonts w:ascii="Trebuchet MS" w:hAnsi="Trebuchet MS"/>
                <w:sz w:val="22"/>
                <w:szCs w:val="22"/>
                <w:lang w:val="ro-RO"/>
              </w:rPr>
              <w:t xml:space="preserve">le Codului penal 1968 </w:t>
            </w:r>
            <w:r w:rsidR="006649DF" w:rsidRPr="00E343A9">
              <w:rPr>
                <w:rFonts w:ascii="Trebuchet MS" w:hAnsi="Trebuchet MS"/>
                <w:sz w:val="22"/>
                <w:szCs w:val="22"/>
                <w:lang w:val="ro-RO"/>
              </w:rPr>
              <w:t>nu mai sunt în vigoare (</w:t>
            </w:r>
            <w:r w:rsidRPr="00E343A9">
              <w:rPr>
                <w:rFonts w:ascii="Trebuchet MS" w:hAnsi="Trebuchet MS"/>
                <w:sz w:val="22"/>
                <w:szCs w:val="22"/>
                <w:lang w:val="ro-RO"/>
              </w:rPr>
              <w:t xml:space="preserve">aspect care determină imposibilitatea </w:t>
            </w:r>
            <w:r w:rsidR="006649DF" w:rsidRPr="00E343A9">
              <w:rPr>
                <w:rFonts w:ascii="Trebuchet MS" w:hAnsi="Trebuchet MS"/>
                <w:sz w:val="22"/>
                <w:szCs w:val="22"/>
                <w:lang w:val="ro-RO"/>
              </w:rPr>
              <w:t>modific</w:t>
            </w:r>
            <w:r w:rsidRPr="00E343A9">
              <w:rPr>
                <w:rFonts w:ascii="Trebuchet MS" w:hAnsi="Trebuchet MS"/>
                <w:sz w:val="22"/>
                <w:szCs w:val="22"/>
                <w:lang w:val="ro-RO"/>
              </w:rPr>
              <w:t>ării acestora)</w:t>
            </w:r>
            <w:r w:rsidR="006649DF" w:rsidRPr="00E343A9">
              <w:rPr>
                <w:rFonts w:ascii="Trebuchet MS" w:hAnsi="Trebuchet MS"/>
                <w:sz w:val="22"/>
                <w:szCs w:val="22"/>
                <w:lang w:val="ro-RO"/>
              </w:rPr>
              <w:t xml:space="preserve">, </w:t>
            </w:r>
            <w:r w:rsidRPr="00E343A9">
              <w:rPr>
                <w:rFonts w:ascii="Trebuchet MS" w:hAnsi="Trebuchet MS"/>
                <w:sz w:val="22"/>
                <w:szCs w:val="22"/>
                <w:lang w:val="ro-RO"/>
              </w:rPr>
              <w:t xml:space="preserve">în temeiul principiului </w:t>
            </w:r>
            <w:proofErr w:type="spellStart"/>
            <w:r w:rsidRPr="00E343A9">
              <w:rPr>
                <w:rFonts w:ascii="Trebuchet MS" w:hAnsi="Trebuchet MS"/>
                <w:sz w:val="22"/>
                <w:szCs w:val="22"/>
                <w:lang w:val="ro-RO"/>
              </w:rPr>
              <w:t>ultraactivității</w:t>
            </w:r>
            <w:proofErr w:type="spellEnd"/>
            <w:r w:rsidRPr="00E343A9">
              <w:rPr>
                <w:rFonts w:ascii="Trebuchet MS" w:hAnsi="Trebuchet MS"/>
                <w:sz w:val="22"/>
                <w:szCs w:val="22"/>
                <w:lang w:val="ro-RO"/>
              </w:rPr>
              <w:t xml:space="preserve"> </w:t>
            </w:r>
            <w:r w:rsidR="006649DF" w:rsidRPr="00E343A9">
              <w:rPr>
                <w:rFonts w:ascii="Trebuchet MS" w:hAnsi="Trebuchet MS"/>
                <w:sz w:val="22"/>
                <w:szCs w:val="22"/>
                <w:lang w:val="ro-RO"/>
              </w:rPr>
              <w:t xml:space="preserve">continuă să fie aplicabile </w:t>
            </w:r>
            <w:r w:rsidRPr="00E343A9">
              <w:rPr>
                <w:rFonts w:ascii="Trebuchet MS" w:hAnsi="Trebuchet MS"/>
                <w:sz w:val="22"/>
                <w:szCs w:val="22"/>
                <w:lang w:val="ro-RO"/>
              </w:rPr>
              <w:t xml:space="preserve">în cauze penale </w:t>
            </w:r>
            <w:r w:rsidR="006649DF" w:rsidRPr="00E343A9">
              <w:rPr>
                <w:rFonts w:ascii="Trebuchet MS" w:hAnsi="Trebuchet MS"/>
                <w:sz w:val="22"/>
                <w:szCs w:val="22"/>
                <w:lang w:val="ro-RO"/>
              </w:rPr>
              <w:t>ca lege penală mai favorabilă</w:t>
            </w:r>
            <w:r w:rsidRPr="00E343A9">
              <w:rPr>
                <w:rFonts w:ascii="Trebuchet MS" w:hAnsi="Trebuchet MS"/>
                <w:sz w:val="22"/>
                <w:szCs w:val="22"/>
                <w:lang w:val="ro-RO"/>
              </w:rPr>
              <w:t xml:space="preserve">. </w:t>
            </w:r>
          </w:p>
          <w:p w14:paraId="204FA0B7" w14:textId="071B6A95" w:rsidR="003E0753" w:rsidRPr="00E343A9" w:rsidRDefault="00CF7070" w:rsidP="00E343A9">
            <w:pPr>
              <w:pStyle w:val="doc-ti"/>
              <w:spacing w:before="0" w:beforeAutospacing="0" w:after="0" w:afterAutospacing="0" w:line="276" w:lineRule="auto"/>
              <w:jc w:val="both"/>
              <w:rPr>
                <w:rFonts w:ascii="Trebuchet MS" w:hAnsi="Trebuchet MS"/>
                <w:sz w:val="22"/>
                <w:szCs w:val="22"/>
                <w:lang w:val="ro-RO"/>
              </w:rPr>
            </w:pPr>
            <w:r w:rsidRPr="00E343A9">
              <w:rPr>
                <w:rFonts w:ascii="Trebuchet MS" w:hAnsi="Trebuchet MS"/>
                <w:sz w:val="22"/>
                <w:szCs w:val="22"/>
                <w:lang w:val="ro-RO"/>
              </w:rPr>
              <w:t xml:space="preserve">Prin urmare, </w:t>
            </w:r>
            <w:r w:rsidR="00CE772C" w:rsidRPr="00E343A9">
              <w:rPr>
                <w:rFonts w:ascii="Trebuchet MS" w:hAnsi="Trebuchet MS"/>
                <w:sz w:val="22"/>
                <w:szCs w:val="22"/>
                <w:lang w:val="ro-RO"/>
              </w:rPr>
              <w:t xml:space="preserve">pentru a da eficacitate deciziei Curții Constituționale anterior menționată, </w:t>
            </w:r>
            <w:r w:rsidRPr="00E343A9">
              <w:rPr>
                <w:rFonts w:ascii="Trebuchet MS" w:hAnsi="Trebuchet MS"/>
                <w:sz w:val="22"/>
                <w:szCs w:val="22"/>
                <w:lang w:val="ro-RO"/>
              </w:rPr>
              <w:t>s-a apreciat necesară introducerea unor d</w:t>
            </w:r>
            <w:r w:rsidR="006649DF" w:rsidRPr="00E343A9">
              <w:rPr>
                <w:rFonts w:ascii="Trebuchet MS" w:hAnsi="Trebuchet MS"/>
                <w:sz w:val="22"/>
                <w:szCs w:val="22"/>
                <w:lang w:val="ro-RO"/>
              </w:rPr>
              <w:t xml:space="preserve">ispoziții de natură interpretativă care să stabilească același înțeles pentru </w:t>
            </w:r>
            <w:r w:rsidR="00CE772C" w:rsidRPr="00E343A9">
              <w:rPr>
                <w:rFonts w:ascii="Trebuchet MS" w:hAnsi="Trebuchet MS"/>
                <w:sz w:val="22"/>
                <w:szCs w:val="22"/>
                <w:lang w:val="ro-RO"/>
              </w:rPr>
              <w:t xml:space="preserve">sintagma </w:t>
            </w:r>
            <w:r w:rsidR="006649DF" w:rsidRPr="00E343A9">
              <w:rPr>
                <w:rFonts w:ascii="Trebuchet MS" w:hAnsi="Trebuchet MS"/>
                <w:sz w:val="22"/>
                <w:szCs w:val="22"/>
                <w:lang w:val="ro-RO"/>
              </w:rPr>
              <w:t>„</w:t>
            </w:r>
            <w:r w:rsidR="006649DF" w:rsidRPr="00E343A9">
              <w:rPr>
                <w:rFonts w:ascii="Trebuchet MS" w:hAnsi="Trebuchet MS"/>
                <w:i/>
                <w:sz w:val="22"/>
                <w:szCs w:val="22"/>
                <w:lang w:val="ro-RO"/>
              </w:rPr>
              <w:t>îndeplinirea defectuoasă</w:t>
            </w:r>
            <w:r w:rsidR="006649DF" w:rsidRPr="00E343A9">
              <w:rPr>
                <w:rFonts w:ascii="Trebuchet MS" w:hAnsi="Trebuchet MS"/>
                <w:sz w:val="22"/>
                <w:szCs w:val="22"/>
                <w:lang w:val="ro-RO"/>
              </w:rPr>
              <w:t>” a unui act</w:t>
            </w:r>
            <w:r w:rsidR="00CE772C" w:rsidRPr="00E343A9">
              <w:rPr>
                <w:rFonts w:ascii="Trebuchet MS" w:hAnsi="Trebuchet MS"/>
                <w:sz w:val="22"/>
                <w:szCs w:val="22"/>
                <w:lang w:val="ro-RO"/>
              </w:rPr>
              <w:t xml:space="preserve"> utilizată în   incriminările de la art. 246 și 248 Cod penal 1968 cu cel propus </w:t>
            </w:r>
            <w:r w:rsidR="006649DF" w:rsidRPr="00E343A9">
              <w:rPr>
                <w:rFonts w:ascii="Trebuchet MS" w:hAnsi="Trebuchet MS"/>
                <w:sz w:val="22"/>
                <w:szCs w:val="22"/>
                <w:lang w:val="ro-RO"/>
              </w:rPr>
              <w:t xml:space="preserve">prin modificările la art. 297 </w:t>
            </w:r>
            <w:r w:rsidR="00F7096B" w:rsidRPr="00E343A9">
              <w:rPr>
                <w:rFonts w:ascii="Trebuchet MS" w:hAnsi="Trebuchet MS"/>
                <w:sz w:val="22"/>
                <w:szCs w:val="22"/>
                <w:lang w:val="ro-RO"/>
              </w:rPr>
              <w:t xml:space="preserve">alin. </w:t>
            </w:r>
            <w:r w:rsidR="006649DF" w:rsidRPr="00E343A9">
              <w:rPr>
                <w:rFonts w:ascii="Trebuchet MS" w:hAnsi="Trebuchet MS"/>
                <w:sz w:val="22"/>
                <w:szCs w:val="22"/>
                <w:lang w:val="ro-RO"/>
              </w:rPr>
              <w:t xml:space="preserve">(1) și art. 298 </w:t>
            </w:r>
            <w:r w:rsidR="00F7096B" w:rsidRPr="00E343A9">
              <w:rPr>
                <w:rFonts w:ascii="Trebuchet MS" w:hAnsi="Trebuchet MS"/>
                <w:sz w:val="22"/>
                <w:szCs w:val="22"/>
                <w:lang w:val="ro-RO"/>
              </w:rPr>
              <w:t>din Codul penal</w:t>
            </w:r>
            <w:r w:rsidR="006649DF" w:rsidRPr="00E343A9">
              <w:rPr>
                <w:rFonts w:ascii="Trebuchet MS" w:hAnsi="Trebuchet MS"/>
                <w:sz w:val="22"/>
                <w:szCs w:val="22"/>
                <w:lang w:val="ro-RO"/>
              </w:rPr>
              <w:t>.</w:t>
            </w:r>
          </w:p>
          <w:p w14:paraId="39298072" w14:textId="41D4814A" w:rsidR="00CF7070" w:rsidRPr="00E343A9" w:rsidRDefault="00CF7070" w:rsidP="00E343A9">
            <w:pPr>
              <w:pStyle w:val="doc-ti"/>
              <w:spacing w:before="0" w:beforeAutospacing="0" w:after="0" w:afterAutospacing="0" w:line="276" w:lineRule="auto"/>
              <w:jc w:val="both"/>
              <w:rPr>
                <w:rFonts w:ascii="Trebuchet MS" w:hAnsi="Trebuchet MS"/>
                <w:sz w:val="22"/>
                <w:szCs w:val="22"/>
                <w:lang w:val="ro-RO"/>
              </w:rPr>
            </w:pPr>
            <w:r w:rsidRPr="00E343A9">
              <w:rPr>
                <w:rFonts w:ascii="Trebuchet MS" w:hAnsi="Trebuchet MS"/>
                <w:sz w:val="22"/>
                <w:szCs w:val="22"/>
                <w:lang w:val="ro-RO"/>
              </w:rPr>
              <w:t>Astfel, proiectul de lege propune la art. V. următoare</w:t>
            </w:r>
            <w:r w:rsidR="000B37B3" w:rsidRPr="00E343A9">
              <w:rPr>
                <w:rFonts w:ascii="Trebuchet MS" w:hAnsi="Trebuchet MS"/>
                <w:sz w:val="22"/>
                <w:szCs w:val="22"/>
                <w:lang w:val="ro-RO"/>
              </w:rPr>
              <w:t>a reglementare</w:t>
            </w:r>
            <w:r w:rsidRPr="00E343A9">
              <w:rPr>
                <w:rFonts w:ascii="Trebuchet MS" w:hAnsi="Trebuchet MS"/>
                <w:sz w:val="22"/>
                <w:szCs w:val="22"/>
                <w:lang w:val="ro-RO"/>
              </w:rPr>
              <w:t xml:space="preserve">: </w:t>
            </w:r>
          </w:p>
          <w:p w14:paraId="3DDC28A1" w14:textId="5D9F5E8F" w:rsidR="00CF7070" w:rsidRPr="00E343A9" w:rsidRDefault="00CF7070" w:rsidP="00E343A9">
            <w:pPr>
              <w:pStyle w:val="doc-ti"/>
              <w:spacing w:before="0" w:beforeAutospacing="0" w:after="0" w:afterAutospacing="0" w:line="276" w:lineRule="auto"/>
              <w:jc w:val="both"/>
              <w:rPr>
                <w:rFonts w:ascii="Trebuchet MS" w:hAnsi="Trebuchet MS"/>
                <w:i/>
                <w:sz w:val="22"/>
                <w:szCs w:val="22"/>
                <w:lang w:val="ro-RO"/>
              </w:rPr>
            </w:pPr>
            <w:r w:rsidRPr="00E343A9">
              <w:rPr>
                <w:rFonts w:ascii="Trebuchet MS" w:hAnsi="Trebuchet MS"/>
                <w:sz w:val="22"/>
                <w:szCs w:val="22"/>
                <w:lang w:val="ro-RO"/>
              </w:rPr>
              <w:t>„</w:t>
            </w:r>
            <w:r w:rsidRPr="00E343A9">
              <w:rPr>
                <w:rFonts w:ascii="Trebuchet MS" w:hAnsi="Trebuchet MS"/>
                <w:i/>
                <w:sz w:val="22"/>
                <w:szCs w:val="22"/>
                <w:lang w:val="ro-RO"/>
              </w:rPr>
              <w:t xml:space="preserve">(1) În situațiile în care Legea nr. 15/1968 privind Codul penal al României, republicată în Monitorul Oficial al României, Partea I, nr. 65 din 16 aprilie 1997, cu modificările și completările ulterioare, este aplicabilă ca lege penală mai favorabilă, prin sintagma </w:t>
            </w:r>
            <w:r w:rsidR="00A10A22" w:rsidRPr="00E343A9">
              <w:rPr>
                <w:rFonts w:ascii="Trebuchet MS" w:hAnsi="Trebuchet MS"/>
                <w:sz w:val="22"/>
                <w:szCs w:val="22"/>
                <w:lang w:val="ro-RO"/>
              </w:rPr>
              <w:t>«</w:t>
            </w:r>
            <w:r w:rsidRPr="00E343A9">
              <w:rPr>
                <w:rFonts w:ascii="Trebuchet MS" w:hAnsi="Trebuchet MS"/>
                <w:i/>
                <w:sz w:val="22"/>
                <w:szCs w:val="22"/>
                <w:lang w:val="ro-RO"/>
              </w:rPr>
              <w:t>îndeplinește în mod defectuos</w:t>
            </w:r>
            <w:r w:rsidR="00A10A22" w:rsidRPr="00E343A9">
              <w:rPr>
                <w:rFonts w:ascii="Trebuchet MS" w:hAnsi="Trebuchet MS"/>
                <w:i/>
                <w:sz w:val="22"/>
                <w:szCs w:val="22"/>
                <w:lang w:val="ro-RO"/>
              </w:rPr>
              <w:t>»</w:t>
            </w:r>
            <w:r w:rsidRPr="00E343A9">
              <w:rPr>
                <w:rFonts w:ascii="Trebuchet MS" w:hAnsi="Trebuchet MS"/>
                <w:i/>
                <w:sz w:val="22"/>
                <w:szCs w:val="22"/>
                <w:lang w:val="ro-RO"/>
              </w:rPr>
              <w:t xml:space="preserve"> din cuprinsul art. 246 și art. 248 se înțelege </w:t>
            </w:r>
            <w:r w:rsidR="00A10A22" w:rsidRPr="00E343A9">
              <w:rPr>
                <w:rFonts w:ascii="Trebuchet MS" w:hAnsi="Trebuchet MS"/>
                <w:i/>
                <w:sz w:val="22"/>
                <w:szCs w:val="22"/>
                <w:lang w:val="ro-RO"/>
              </w:rPr>
              <w:t>«</w:t>
            </w:r>
            <w:r w:rsidRPr="00E343A9">
              <w:rPr>
                <w:rFonts w:ascii="Trebuchet MS" w:hAnsi="Trebuchet MS"/>
                <w:i/>
                <w:sz w:val="22"/>
                <w:szCs w:val="22"/>
                <w:lang w:val="ro-RO"/>
              </w:rPr>
              <w:t>îndeplinește un act prin încălcarea unei legi, a unei ordonanțe a Guvernului, a unei ordonanțe de urgență a Guvernului sau a unui alt act normativ care, la data adoptării acestuia, avea putere de lege</w:t>
            </w:r>
            <w:r w:rsidR="00A10A22" w:rsidRPr="00E343A9">
              <w:rPr>
                <w:rFonts w:ascii="Trebuchet MS" w:hAnsi="Trebuchet MS"/>
                <w:i/>
                <w:sz w:val="22"/>
                <w:szCs w:val="22"/>
                <w:lang w:val="ro-RO"/>
              </w:rPr>
              <w:t>».</w:t>
            </w:r>
          </w:p>
          <w:p w14:paraId="02FF1E43" w14:textId="4EA0136C" w:rsidR="00CF7070" w:rsidRPr="00E343A9" w:rsidRDefault="00CF7070" w:rsidP="00E343A9">
            <w:pPr>
              <w:pStyle w:val="doc-ti"/>
              <w:spacing w:before="0" w:beforeAutospacing="0" w:after="0" w:afterAutospacing="0" w:line="276" w:lineRule="auto"/>
              <w:jc w:val="both"/>
              <w:rPr>
                <w:rFonts w:ascii="Trebuchet MS" w:hAnsi="Trebuchet MS"/>
                <w:sz w:val="22"/>
                <w:szCs w:val="22"/>
                <w:lang w:val="ro-RO"/>
              </w:rPr>
            </w:pPr>
            <w:r w:rsidRPr="00E343A9">
              <w:rPr>
                <w:rFonts w:ascii="Trebuchet MS" w:hAnsi="Trebuchet MS"/>
                <w:i/>
                <w:sz w:val="22"/>
                <w:szCs w:val="22"/>
                <w:lang w:val="ro-RO"/>
              </w:rPr>
              <w:t xml:space="preserve">(2) În situațiile în care Legea nr. 15/1968 privind Codul penal al României, republicată în Monitorul Oficial al României, Partea I, nr. 65 din 16 aprilie 1997, cu modificările și completările ulterioare, este aplicabilă ca lege penală mai favorabilă, prin sintagma </w:t>
            </w:r>
            <w:r w:rsidR="00A10A22" w:rsidRPr="00E343A9">
              <w:rPr>
                <w:rFonts w:ascii="Trebuchet MS" w:hAnsi="Trebuchet MS"/>
                <w:i/>
                <w:sz w:val="22"/>
                <w:szCs w:val="22"/>
                <w:lang w:val="ro-RO"/>
              </w:rPr>
              <w:t>«</w:t>
            </w:r>
            <w:r w:rsidRPr="00E343A9">
              <w:rPr>
                <w:rFonts w:ascii="Trebuchet MS" w:hAnsi="Trebuchet MS"/>
                <w:i/>
                <w:sz w:val="22"/>
                <w:szCs w:val="22"/>
                <w:lang w:val="ro-RO"/>
              </w:rPr>
              <w:t>îndeplinirea ei defectuoasă</w:t>
            </w:r>
            <w:r w:rsidR="00A10A22" w:rsidRPr="00E343A9">
              <w:rPr>
                <w:rFonts w:ascii="Trebuchet MS" w:hAnsi="Trebuchet MS"/>
                <w:i/>
                <w:sz w:val="22"/>
                <w:szCs w:val="22"/>
                <w:lang w:val="ro-RO"/>
              </w:rPr>
              <w:t>»</w:t>
            </w:r>
            <w:r w:rsidRPr="00E343A9">
              <w:rPr>
                <w:rFonts w:ascii="Trebuchet MS" w:hAnsi="Trebuchet MS"/>
                <w:i/>
                <w:sz w:val="22"/>
                <w:szCs w:val="22"/>
                <w:lang w:val="ro-RO"/>
              </w:rPr>
              <w:t xml:space="preserve"> din cuprinsul art. 249 se înțelege </w:t>
            </w:r>
            <w:r w:rsidR="00A10A22" w:rsidRPr="00E343A9">
              <w:rPr>
                <w:rFonts w:ascii="Trebuchet MS" w:hAnsi="Trebuchet MS"/>
                <w:i/>
                <w:sz w:val="22"/>
                <w:szCs w:val="22"/>
                <w:lang w:val="ro-RO"/>
              </w:rPr>
              <w:t>«</w:t>
            </w:r>
            <w:r w:rsidRPr="00E343A9">
              <w:rPr>
                <w:rFonts w:ascii="Trebuchet MS" w:hAnsi="Trebuchet MS"/>
                <w:i/>
                <w:sz w:val="22"/>
                <w:szCs w:val="22"/>
                <w:lang w:val="ro-RO"/>
              </w:rPr>
              <w:t>îndeplinirea unui act prin încălcarea unei legi, a unei ordonanțe a Guvernului, a unei ordonanțe de urgență a Guvernului sau a unui alt act normativ care, la data adoptării acestuia, avea putere de lege</w:t>
            </w:r>
            <w:r w:rsidR="00A10A22" w:rsidRPr="00E343A9">
              <w:rPr>
                <w:rFonts w:ascii="Trebuchet MS" w:hAnsi="Trebuchet MS"/>
                <w:i/>
                <w:sz w:val="22"/>
                <w:szCs w:val="22"/>
                <w:lang w:val="ro-RO"/>
              </w:rPr>
              <w:t>».</w:t>
            </w:r>
            <w:r w:rsidRPr="00E343A9">
              <w:rPr>
                <w:rFonts w:ascii="Trebuchet MS" w:hAnsi="Trebuchet MS"/>
                <w:sz w:val="22"/>
                <w:szCs w:val="22"/>
                <w:lang w:val="ro-RO"/>
              </w:rPr>
              <w:t>”</w:t>
            </w:r>
          </w:p>
          <w:p w14:paraId="7CFDDF4E" w14:textId="18BF6E82" w:rsidR="00FB0061" w:rsidRPr="00E343A9" w:rsidRDefault="00FB0061" w:rsidP="00E343A9">
            <w:pPr>
              <w:pStyle w:val="doc-ti"/>
              <w:spacing w:before="0" w:beforeAutospacing="0" w:after="0" w:afterAutospacing="0" w:line="276" w:lineRule="auto"/>
              <w:jc w:val="both"/>
              <w:rPr>
                <w:rFonts w:ascii="Trebuchet MS" w:hAnsi="Trebuchet MS"/>
                <w:sz w:val="22"/>
                <w:szCs w:val="22"/>
                <w:lang w:val="ro-RO"/>
              </w:rPr>
            </w:pPr>
          </w:p>
        </w:tc>
      </w:tr>
      <w:tr w:rsidR="00E343A9" w:rsidRPr="00E343A9" w14:paraId="5C2E9FEE" w14:textId="77777777" w:rsidTr="002A37BA">
        <w:tc>
          <w:tcPr>
            <w:tcW w:w="2836" w:type="dxa"/>
          </w:tcPr>
          <w:p w14:paraId="0F55E520" w14:textId="14AD68A2" w:rsidR="00FB0061" w:rsidRPr="00E343A9" w:rsidRDefault="006426FC" w:rsidP="00E343A9">
            <w:pPr>
              <w:spacing w:line="276" w:lineRule="auto"/>
              <w:jc w:val="both"/>
              <w:rPr>
                <w:rFonts w:ascii="Trebuchet MS" w:hAnsi="Trebuchet MS"/>
                <w:sz w:val="22"/>
                <w:szCs w:val="22"/>
              </w:rPr>
            </w:pPr>
            <w:r w:rsidRPr="00E343A9">
              <w:rPr>
                <w:rFonts w:ascii="Trebuchet MS" w:hAnsi="Trebuchet MS"/>
                <w:sz w:val="22"/>
                <w:szCs w:val="22"/>
              </w:rPr>
              <w:lastRenderedPageBreak/>
              <w:t>3</w:t>
            </w:r>
            <w:r w:rsidR="00C50041" w:rsidRPr="00E343A9">
              <w:rPr>
                <w:rFonts w:ascii="Trebuchet MS" w:hAnsi="Trebuchet MS"/>
                <w:sz w:val="22"/>
                <w:szCs w:val="22"/>
              </w:rPr>
              <w:t>. Alte informa</w:t>
            </w:r>
            <w:r w:rsidR="007A0CED" w:rsidRPr="00E343A9">
              <w:rPr>
                <w:rFonts w:ascii="Trebuchet MS" w:hAnsi="Trebuchet MS"/>
                <w:sz w:val="22"/>
                <w:szCs w:val="22"/>
              </w:rPr>
              <w:t>ț</w:t>
            </w:r>
            <w:r w:rsidR="00C50041" w:rsidRPr="00E343A9">
              <w:rPr>
                <w:rFonts w:ascii="Trebuchet MS" w:hAnsi="Trebuchet MS"/>
                <w:sz w:val="22"/>
                <w:szCs w:val="22"/>
              </w:rPr>
              <w:t>ii</w:t>
            </w:r>
          </w:p>
        </w:tc>
        <w:tc>
          <w:tcPr>
            <w:tcW w:w="7087" w:type="dxa"/>
            <w:gridSpan w:val="7"/>
          </w:tcPr>
          <w:p w14:paraId="6D43C6CD" w14:textId="77777777" w:rsidR="00C50041" w:rsidRPr="00E343A9" w:rsidRDefault="00C50041" w:rsidP="00E343A9">
            <w:pPr>
              <w:spacing w:line="276" w:lineRule="auto"/>
              <w:ind w:right="22"/>
              <w:jc w:val="both"/>
              <w:rPr>
                <w:rFonts w:ascii="Trebuchet MS" w:hAnsi="Trebuchet MS"/>
                <w:sz w:val="22"/>
                <w:szCs w:val="22"/>
              </w:rPr>
            </w:pPr>
          </w:p>
        </w:tc>
      </w:tr>
      <w:tr w:rsidR="00E343A9" w:rsidRPr="00E343A9" w14:paraId="0AC99426" w14:textId="77777777" w:rsidTr="00511DCD">
        <w:trPr>
          <w:trHeight w:val="546"/>
        </w:trPr>
        <w:tc>
          <w:tcPr>
            <w:tcW w:w="9923" w:type="dxa"/>
            <w:gridSpan w:val="8"/>
          </w:tcPr>
          <w:p w14:paraId="68A2C0D8" w14:textId="77777777" w:rsidR="003E0753" w:rsidRPr="00E343A9" w:rsidRDefault="003E0753" w:rsidP="00E343A9">
            <w:pPr>
              <w:spacing w:line="276" w:lineRule="auto"/>
              <w:jc w:val="center"/>
              <w:rPr>
                <w:rFonts w:ascii="Trebuchet MS" w:hAnsi="Trebuchet MS"/>
                <w:b/>
                <w:sz w:val="22"/>
                <w:szCs w:val="22"/>
              </w:rPr>
            </w:pPr>
          </w:p>
          <w:p w14:paraId="1ED7C96B" w14:textId="1DF8B0C9" w:rsidR="00C50041" w:rsidRPr="00E343A9" w:rsidRDefault="00C50041"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3-a</w:t>
            </w:r>
          </w:p>
          <w:p w14:paraId="44EAEBFE" w14:textId="77777777" w:rsidR="00330A96" w:rsidRPr="00E343A9" w:rsidRDefault="00EB6338" w:rsidP="00E343A9">
            <w:pPr>
              <w:spacing w:line="276" w:lineRule="auto"/>
              <w:jc w:val="center"/>
              <w:rPr>
                <w:rFonts w:ascii="Trebuchet MS" w:hAnsi="Trebuchet MS"/>
                <w:b/>
                <w:sz w:val="22"/>
                <w:szCs w:val="22"/>
              </w:rPr>
            </w:pPr>
            <w:r w:rsidRPr="00E343A9">
              <w:rPr>
                <w:rFonts w:ascii="Trebuchet MS" w:hAnsi="Trebuchet MS"/>
                <w:b/>
                <w:sz w:val="22"/>
                <w:szCs w:val="22"/>
              </w:rPr>
              <w:t>Impactul socioeconomic al proiectului de act normativ</w:t>
            </w:r>
          </w:p>
          <w:p w14:paraId="4036A0F4" w14:textId="46CD16A7" w:rsidR="003E0753" w:rsidRPr="00E343A9" w:rsidRDefault="003E0753" w:rsidP="00E343A9">
            <w:pPr>
              <w:spacing w:line="276" w:lineRule="auto"/>
              <w:jc w:val="center"/>
              <w:rPr>
                <w:rFonts w:ascii="Trebuchet MS" w:hAnsi="Trebuchet MS"/>
                <w:b/>
                <w:sz w:val="22"/>
                <w:szCs w:val="22"/>
              </w:rPr>
            </w:pPr>
          </w:p>
        </w:tc>
      </w:tr>
      <w:tr w:rsidR="00E343A9" w:rsidRPr="00E343A9" w14:paraId="71882074" w14:textId="77777777" w:rsidTr="00511DCD">
        <w:tc>
          <w:tcPr>
            <w:tcW w:w="2874" w:type="dxa"/>
            <w:gridSpan w:val="2"/>
          </w:tcPr>
          <w:p w14:paraId="0B0E4370" w14:textId="77777777" w:rsidR="003E0753" w:rsidRPr="00E343A9" w:rsidRDefault="00CD2740" w:rsidP="00E343A9">
            <w:pPr>
              <w:spacing w:line="276" w:lineRule="auto"/>
              <w:jc w:val="both"/>
              <w:rPr>
                <w:rFonts w:ascii="Trebuchet MS" w:hAnsi="Trebuchet MS"/>
                <w:sz w:val="22"/>
                <w:szCs w:val="22"/>
              </w:rPr>
            </w:pPr>
            <w:r w:rsidRPr="00E343A9">
              <w:rPr>
                <w:rFonts w:ascii="Trebuchet MS" w:hAnsi="Trebuchet MS"/>
                <w:sz w:val="22"/>
                <w:szCs w:val="22"/>
              </w:rPr>
              <w:t>1.</w:t>
            </w:r>
            <w:r w:rsidR="00C50041" w:rsidRPr="00E343A9">
              <w:rPr>
                <w:rFonts w:ascii="Trebuchet MS" w:hAnsi="Trebuchet MS"/>
                <w:sz w:val="22"/>
                <w:szCs w:val="22"/>
              </w:rPr>
              <w:t>Impactul macroeconomic</w:t>
            </w:r>
          </w:p>
          <w:p w14:paraId="724531AB" w14:textId="4D7B3788" w:rsidR="00FB0061" w:rsidRPr="00E343A9" w:rsidRDefault="00FB0061" w:rsidP="00E343A9">
            <w:pPr>
              <w:spacing w:line="276" w:lineRule="auto"/>
              <w:jc w:val="both"/>
              <w:rPr>
                <w:rFonts w:ascii="Trebuchet MS" w:hAnsi="Trebuchet MS"/>
                <w:sz w:val="22"/>
                <w:szCs w:val="22"/>
              </w:rPr>
            </w:pPr>
          </w:p>
        </w:tc>
        <w:tc>
          <w:tcPr>
            <w:tcW w:w="7049" w:type="dxa"/>
            <w:gridSpan w:val="6"/>
          </w:tcPr>
          <w:p w14:paraId="11227250" w14:textId="77777777" w:rsidR="00C50041" w:rsidRPr="00E343A9" w:rsidRDefault="00BF7D5C"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r>
      <w:tr w:rsidR="00E343A9" w:rsidRPr="00E343A9" w14:paraId="3EDF302F" w14:textId="77777777" w:rsidTr="00511DCD">
        <w:tc>
          <w:tcPr>
            <w:tcW w:w="2874" w:type="dxa"/>
            <w:gridSpan w:val="2"/>
          </w:tcPr>
          <w:p w14:paraId="0E520797"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lastRenderedPageBreak/>
              <w:t>1</w:t>
            </w:r>
            <w:r w:rsidRPr="00E343A9">
              <w:rPr>
                <w:rFonts w:ascii="Trebuchet MS" w:hAnsi="Trebuchet MS"/>
                <w:sz w:val="22"/>
                <w:szCs w:val="22"/>
                <w:vertAlign w:val="superscript"/>
              </w:rPr>
              <w:t>1</w:t>
            </w:r>
            <w:r w:rsidRPr="00E343A9">
              <w:rPr>
                <w:rFonts w:ascii="Trebuchet MS" w:hAnsi="Trebuchet MS"/>
                <w:sz w:val="22"/>
                <w:szCs w:val="22"/>
              </w:rPr>
              <w:t>. Impactul asupra mediului concuren</w:t>
            </w:r>
            <w:r w:rsidR="007A0CED" w:rsidRPr="00E343A9">
              <w:rPr>
                <w:rFonts w:ascii="Trebuchet MS" w:hAnsi="Trebuchet MS"/>
                <w:sz w:val="22"/>
                <w:szCs w:val="22"/>
              </w:rPr>
              <w:t>ț</w:t>
            </w:r>
            <w:r w:rsidRPr="00E343A9">
              <w:rPr>
                <w:rFonts w:ascii="Trebuchet MS" w:hAnsi="Trebuchet MS"/>
                <w:sz w:val="22"/>
                <w:szCs w:val="22"/>
              </w:rPr>
              <w:t xml:space="preserve">ial </w:t>
            </w:r>
            <w:r w:rsidR="007A0CED" w:rsidRPr="00E343A9">
              <w:rPr>
                <w:rFonts w:ascii="Trebuchet MS" w:hAnsi="Trebuchet MS"/>
                <w:sz w:val="22"/>
                <w:szCs w:val="22"/>
              </w:rPr>
              <w:t>ș</w:t>
            </w:r>
            <w:r w:rsidRPr="00E343A9">
              <w:rPr>
                <w:rFonts w:ascii="Trebuchet MS" w:hAnsi="Trebuchet MS"/>
                <w:sz w:val="22"/>
                <w:szCs w:val="22"/>
              </w:rPr>
              <w:t>i domeniului ajutoarelor de stat</w:t>
            </w:r>
          </w:p>
        </w:tc>
        <w:tc>
          <w:tcPr>
            <w:tcW w:w="7049" w:type="dxa"/>
            <w:gridSpan w:val="6"/>
          </w:tcPr>
          <w:p w14:paraId="7BF9F2A9" w14:textId="77777777" w:rsidR="00C50041" w:rsidRPr="00E343A9" w:rsidRDefault="001C4E36" w:rsidP="00E343A9">
            <w:pPr>
              <w:spacing w:line="276" w:lineRule="auto"/>
              <w:jc w:val="both"/>
              <w:rPr>
                <w:rFonts w:ascii="Trebuchet MS" w:hAnsi="Trebuchet MS"/>
                <w:sz w:val="22"/>
                <w:szCs w:val="22"/>
              </w:rPr>
            </w:pPr>
            <w:r w:rsidRPr="00E343A9">
              <w:rPr>
                <w:rFonts w:ascii="Trebuchet MS" w:hAnsi="Trebuchet MS"/>
                <w:sz w:val="22"/>
                <w:szCs w:val="22"/>
              </w:rPr>
              <w:t>Nu este cazu</w:t>
            </w:r>
            <w:r w:rsidR="00BF7D5C" w:rsidRPr="00E343A9">
              <w:rPr>
                <w:rFonts w:ascii="Trebuchet MS" w:hAnsi="Trebuchet MS"/>
                <w:sz w:val="22"/>
                <w:szCs w:val="22"/>
              </w:rPr>
              <w:t>l</w:t>
            </w:r>
            <w:r w:rsidR="00CC51DF" w:rsidRPr="00E343A9">
              <w:rPr>
                <w:rFonts w:ascii="Trebuchet MS" w:hAnsi="Trebuchet MS"/>
                <w:sz w:val="22"/>
                <w:szCs w:val="22"/>
              </w:rPr>
              <w:t>.</w:t>
            </w:r>
          </w:p>
        </w:tc>
      </w:tr>
      <w:tr w:rsidR="00E343A9" w:rsidRPr="00E343A9" w14:paraId="1B67E34C" w14:textId="77777777" w:rsidTr="00511DCD">
        <w:tc>
          <w:tcPr>
            <w:tcW w:w="2874" w:type="dxa"/>
            <w:gridSpan w:val="2"/>
          </w:tcPr>
          <w:p w14:paraId="13485F68"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2. Impactul asupra mediului de afaceri</w:t>
            </w:r>
          </w:p>
        </w:tc>
        <w:tc>
          <w:tcPr>
            <w:tcW w:w="7049" w:type="dxa"/>
            <w:gridSpan w:val="6"/>
          </w:tcPr>
          <w:p w14:paraId="5A80D493" w14:textId="77777777" w:rsidR="00C50041" w:rsidRPr="00E343A9" w:rsidRDefault="00C52F94" w:rsidP="00E343A9">
            <w:pPr>
              <w:spacing w:line="276" w:lineRule="auto"/>
              <w:jc w:val="both"/>
              <w:rPr>
                <w:rFonts w:ascii="Trebuchet MS" w:hAnsi="Trebuchet MS"/>
                <w:sz w:val="22"/>
                <w:szCs w:val="22"/>
              </w:rPr>
            </w:pPr>
            <w:r w:rsidRPr="00E343A9">
              <w:rPr>
                <w:rFonts w:ascii="Trebuchet MS" w:hAnsi="Trebuchet MS"/>
                <w:sz w:val="22"/>
                <w:szCs w:val="22"/>
              </w:rPr>
              <w:t>Nu este cazul.</w:t>
            </w:r>
          </w:p>
        </w:tc>
      </w:tr>
      <w:tr w:rsidR="00E343A9" w:rsidRPr="00E343A9" w14:paraId="0EA7009E" w14:textId="77777777" w:rsidTr="00511DCD">
        <w:tc>
          <w:tcPr>
            <w:tcW w:w="2874" w:type="dxa"/>
            <w:gridSpan w:val="2"/>
          </w:tcPr>
          <w:p w14:paraId="7B87908E"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3. Impactul social</w:t>
            </w:r>
          </w:p>
        </w:tc>
        <w:tc>
          <w:tcPr>
            <w:tcW w:w="7049" w:type="dxa"/>
            <w:gridSpan w:val="6"/>
          </w:tcPr>
          <w:p w14:paraId="1AC18F66"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Nu</w:t>
            </w:r>
            <w:r w:rsidR="00BF7D5C" w:rsidRPr="00E343A9">
              <w:rPr>
                <w:rFonts w:ascii="Trebuchet MS" w:hAnsi="Trebuchet MS"/>
                <w:sz w:val="22"/>
                <w:szCs w:val="22"/>
              </w:rPr>
              <w:t xml:space="preserve"> este cazul</w:t>
            </w:r>
            <w:r w:rsidR="00CC51DF" w:rsidRPr="00E343A9">
              <w:rPr>
                <w:rFonts w:ascii="Trebuchet MS" w:hAnsi="Trebuchet MS"/>
                <w:sz w:val="22"/>
                <w:szCs w:val="22"/>
              </w:rPr>
              <w:t>.</w:t>
            </w:r>
          </w:p>
        </w:tc>
      </w:tr>
      <w:tr w:rsidR="00E343A9" w:rsidRPr="00E343A9" w14:paraId="47A1977D" w14:textId="77777777" w:rsidTr="00511DCD">
        <w:tc>
          <w:tcPr>
            <w:tcW w:w="2874" w:type="dxa"/>
            <w:gridSpan w:val="2"/>
          </w:tcPr>
          <w:p w14:paraId="37CF6898"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4. Impactul asupra mediului</w:t>
            </w:r>
          </w:p>
        </w:tc>
        <w:tc>
          <w:tcPr>
            <w:tcW w:w="7049" w:type="dxa"/>
            <w:gridSpan w:val="6"/>
          </w:tcPr>
          <w:p w14:paraId="2AEC55BA"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r>
      <w:tr w:rsidR="00E343A9" w:rsidRPr="00E343A9" w14:paraId="2CE20FBF" w14:textId="77777777" w:rsidTr="00511DCD">
        <w:tc>
          <w:tcPr>
            <w:tcW w:w="2874" w:type="dxa"/>
            <w:gridSpan w:val="2"/>
          </w:tcPr>
          <w:p w14:paraId="1D3D64DD" w14:textId="3655CD30" w:rsidR="00FB006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5.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tcPr>
          <w:p w14:paraId="57532C94" w14:textId="767603D4" w:rsidR="003E0753"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r>
      <w:tr w:rsidR="00E343A9" w:rsidRPr="00E343A9" w14:paraId="690EA57F" w14:textId="77777777" w:rsidTr="00511DCD">
        <w:tc>
          <w:tcPr>
            <w:tcW w:w="9923" w:type="dxa"/>
            <w:gridSpan w:val="8"/>
          </w:tcPr>
          <w:p w14:paraId="7782CE07" w14:textId="77777777" w:rsidR="00080C0D" w:rsidRPr="00E343A9" w:rsidRDefault="00080C0D" w:rsidP="00E343A9">
            <w:pPr>
              <w:spacing w:line="276" w:lineRule="auto"/>
              <w:jc w:val="center"/>
              <w:rPr>
                <w:rFonts w:ascii="Trebuchet MS" w:hAnsi="Trebuchet MS"/>
                <w:b/>
                <w:sz w:val="22"/>
                <w:szCs w:val="22"/>
              </w:rPr>
            </w:pPr>
          </w:p>
          <w:p w14:paraId="7026D2DC" w14:textId="77777777" w:rsidR="00080C0D" w:rsidRPr="00E343A9" w:rsidRDefault="00C50041"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4-a</w:t>
            </w:r>
          </w:p>
          <w:p w14:paraId="676FB590" w14:textId="77777777" w:rsidR="00330A96" w:rsidRPr="00E343A9" w:rsidRDefault="00EB6338" w:rsidP="00E343A9">
            <w:pPr>
              <w:spacing w:line="276" w:lineRule="auto"/>
              <w:jc w:val="center"/>
              <w:rPr>
                <w:rFonts w:ascii="Trebuchet MS" w:hAnsi="Trebuchet MS"/>
                <w:b/>
                <w:sz w:val="22"/>
                <w:szCs w:val="22"/>
              </w:rPr>
            </w:pPr>
            <w:r w:rsidRPr="00E343A9">
              <w:rPr>
                <w:rFonts w:ascii="Trebuchet MS" w:hAnsi="Trebuchet MS"/>
                <w:b/>
                <w:sz w:val="22"/>
                <w:szCs w:val="22"/>
              </w:rPr>
              <w:t xml:space="preserve">Impactul financiar asupra bugetului general consolidat, atât pe termen scurt, pentru anul curent, cât </w:t>
            </w:r>
            <w:r w:rsidR="007A0CED" w:rsidRPr="00E343A9">
              <w:rPr>
                <w:rFonts w:ascii="Trebuchet MS" w:hAnsi="Trebuchet MS"/>
                <w:b/>
                <w:sz w:val="22"/>
                <w:szCs w:val="22"/>
              </w:rPr>
              <w:t>ș</w:t>
            </w:r>
            <w:r w:rsidRPr="00E343A9">
              <w:rPr>
                <w:rFonts w:ascii="Trebuchet MS" w:hAnsi="Trebuchet MS"/>
                <w:b/>
                <w:sz w:val="22"/>
                <w:szCs w:val="22"/>
              </w:rPr>
              <w:t>i pe termen lung (pe 5 ani)</w:t>
            </w:r>
          </w:p>
          <w:p w14:paraId="7298C01A" w14:textId="4432AEFB" w:rsidR="00C26968" w:rsidRPr="00E343A9" w:rsidRDefault="00C26968" w:rsidP="00E343A9">
            <w:pPr>
              <w:spacing w:line="276" w:lineRule="auto"/>
              <w:jc w:val="center"/>
              <w:rPr>
                <w:rFonts w:ascii="Trebuchet MS" w:hAnsi="Trebuchet MS"/>
                <w:b/>
                <w:sz w:val="22"/>
                <w:szCs w:val="22"/>
              </w:rPr>
            </w:pPr>
          </w:p>
        </w:tc>
      </w:tr>
      <w:tr w:rsidR="00E343A9" w:rsidRPr="00E343A9" w14:paraId="1439893E" w14:textId="77777777" w:rsidTr="00511DCD">
        <w:tc>
          <w:tcPr>
            <w:tcW w:w="2874" w:type="dxa"/>
            <w:gridSpan w:val="2"/>
          </w:tcPr>
          <w:p w14:paraId="71EFE34F"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Indicatori</w:t>
            </w:r>
          </w:p>
        </w:tc>
        <w:tc>
          <w:tcPr>
            <w:tcW w:w="1238" w:type="dxa"/>
          </w:tcPr>
          <w:p w14:paraId="1AF0364D"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Anul curent</w:t>
            </w:r>
          </w:p>
        </w:tc>
        <w:tc>
          <w:tcPr>
            <w:tcW w:w="4460" w:type="dxa"/>
            <w:gridSpan w:val="4"/>
          </w:tcPr>
          <w:p w14:paraId="0C5FF155"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Următorii 4 ani</w:t>
            </w:r>
          </w:p>
        </w:tc>
        <w:tc>
          <w:tcPr>
            <w:tcW w:w="1351" w:type="dxa"/>
          </w:tcPr>
          <w:p w14:paraId="57B9F6AF"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Media pe 5 ani</w:t>
            </w:r>
          </w:p>
        </w:tc>
      </w:tr>
      <w:tr w:rsidR="00E343A9" w:rsidRPr="00E343A9" w14:paraId="6D823EB4" w14:textId="77777777" w:rsidTr="00511DCD">
        <w:tc>
          <w:tcPr>
            <w:tcW w:w="2874" w:type="dxa"/>
            <w:gridSpan w:val="2"/>
          </w:tcPr>
          <w:p w14:paraId="7E52D80D"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1</w:t>
            </w:r>
          </w:p>
        </w:tc>
        <w:tc>
          <w:tcPr>
            <w:tcW w:w="1238" w:type="dxa"/>
          </w:tcPr>
          <w:p w14:paraId="27DA8C2E"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2</w:t>
            </w:r>
          </w:p>
          <w:p w14:paraId="4B376455" w14:textId="541EBFA9" w:rsidR="00813221" w:rsidRPr="00E343A9" w:rsidRDefault="00813221" w:rsidP="00E343A9">
            <w:pPr>
              <w:spacing w:line="276" w:lineRule="auto"/>
              <w:jc w:val="both"/>
              <w:rPr>
                <w:rFonts w:ascii="Trebuchet MS" w:hAnsi="Trebuchet MS"/>
                <w:sz w:val="22"/>
                <w:szCs w:val="22"/>
              </w:rPr>
            </w:pPr>
            <w:r w:rsidRPr="00E343A9">
              <w:rPr>
                <w:rFonts w:ascii="Trebuchet MS" w:hAnsi="Trebuchet MS"/>
                <w:sz w:val="22"/>
                <w:szCs w:val="22"/>
              </w:rPr>
              <w:t>202</w:t>
            </w:r>
            <w:r w:rsidR="0020172F" w:rsidRPr="00E343A9">
              <w:rPr>
                <w:rFonts w:ascii="Trebuchet MS" w:hAnsi="Trebuchet MS"/>
                <w:sz w:val="22"/>
                <w:szCs w:val="22"/>
              </w:rPr>
              <w:t>1</w:t>
            </w:r>
          </w:p>
        </w:tc>
        <w:tc>
          <w:tcPr>
            <w:tcW w:w="1134" w:type="dxa"/>
          </w:tcPr>
          <w:p w14:paraId="7FE845E2"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3</w:t>
            </w:r>
          </w:p>
          <w:p w14:paraId="2710E33A" w14:textId="662A588A" w:rsidR="00813221" w:rsidRPr="00E343A9" w:rsidRDefault="00813221" w:rsidP="00E343A9">
            <w:pPr>
              <w:spacing w:line="276" w:lineRule="auto"/>
              <w:jc w:val="both"/>
              <w:rPr>
                <w:rFonts w:ascii="Trebuchet MS" w:hAnsi="Trebuchet MS"/>
                <w:sz w:val="22"/>
                <w:szCs w:val="22"/>
              </w:rPr>
            </w:pPr>
            <w:r w:rsidRPr="00E343A9">
              <w:rPr>
                <w:rFonts w:ascii="Trebuchet MS" w:hAnsi="Trebuchet MS"/>
                <w:sz w:val="22"/>
                <w:szCs w:val="22"/>
              </w:rPr>
              <w:t>202</w:t>
            </w:r>
            <w:r w:rsidR="0020172F" w:rsidRPr="00E343A9">
              <w:rPr>
                <w:rFonts w:ascii="Trebuchet MS" w:hAnsi="Trebuchet MS"/>
                <w:sz w:val="22"/>
                <w:szCs w:val="22"/>
              </w:rPr>
              <w:t>2</w:t>
            </w:r>
          </w:p>
        </w:tc>
        <w:tc>
          <w:tcPr>
            <w:tcW w:w="1134" w:type="dxa"/>
          </w:tcPr>
          <w:p w14:paraId="2F5EACCD"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4</w:t>
            </w:r>
          </w:p>
          <w:p w14:paraId="4DE9F373" w14:textId="166439CF" w:rsidR="00813221" w:rsidRPr="00E343A9" w:rsidRDefault="00813221" w:rsidP="00E343A9">
            <w:pPr>
              <w:spacing w:line="276" w:lineRule="auto"/>
              <w:jc w:val="both"/>
              <w:rPr>
                <w:rFonts w:ascii="Trebuchet MS" w:hAnsi="Trebuchet MS"/>
                <w:sz w:val="22"/>
                <w:szCs w:val="22"/>
              </w:rPr>
            </w:pPr>
            <w:r w:rsidRPr="00E343A9">
              <w:rPr>
                <w:rFonts w:ascii="Trebuchet MS" w:hAnsi="Trebuchet MS"/>
                <w:sz w:val="22"/>
                <w:szCs w:val="22"/>
              </w:rPr>
              <w:t>202</w:t>
            </w:r>
            <w:r w:rsidR="0020172F" w:rsidRPr="00E343A9">
              <w:rPr>
                <w:rFonts w:ascii="Trebuchet MS" w:hAnsi="Trebuchet MS"/>
                <w:sz w:val="22"/>
                <w:szCs w:val="22"/>
              </w:rPr>
              <w:t>3</w:t>
            </w:r>
          </w:p>
        </w:tc>
        <w:tc>
          <w:tcPr>
            <w:tcW w:w="1136" w:type="dxa"/>
          </w:tcPr>
          <w:p w14:paraId="611BA442"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5</w:t>
            </w:r>
          </w:p>
          <w:p w14:paraId="232D5247" w14:textId="112142E5" w:rsidR="00813221" w:rsidRPr="00E343A9" w:rsidRDefault="00813221" w:rsidP="00E343A9">
            <w:pPr>
              <w:spacing w:line="276" w:lineRule="auto"/>
              <w:jc w:val="both"/>
              <w:rPr>
                <w:rFonts w:ascii="Trebuchet MS" w:hAnsi="Trebuchet MS"/>
                <w:sz w:val="22"/>
                <w:szCs w:val="22"/>
              </w:rPr>
            </w:pPr>
            <w:r w:rsidRPr="00E343A9">
              <w:rPr>
                <w:rFonts w:ascii="Trebuchet MS" w:hAnsi="Trebuchet MS"/>
                <w:sz w:val="22"/>
                <w:szCs w:val="22"/>
              </w:rPr>
              <w:t>202</w:t>
            </w:r>
            <w:r w:rsidR="0020172F" w:rsidRPr="00E343A9">
              <w:rPr>
                <w:rFonts w:ascii="Trebuchet MS" w:hAnsi="Trebuchet MS"/>
                <w:sz w:val="22"/>
                <w:szCs w:val="22"/>
              </w:rPr>
              <w:t>4</w:t>
            </w:r>
          </w:p>
        </w:tc>
        <w:tc>
          <w:tcPr>
            <w:tcW w:w="1056" w:type="dxa"/>
          </w:tcPr>
          <w:p w14:paraId="2D2E949B"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6</w:t>
            </w:r>
          </w:p>
          <w:p w14:paraId="1CBA3CEB" w14:textId="362C5666" w:rsidR="00813221" w:rsidRPr="00E343A9" w:rsidRDefault="00813221" w:rsidP="00E343A9">
            <w:pPr>
              <w:spacing w:line="276" w:lineRule="auto"/>
              <w:jc w:val="both"/>
              <w:rPr>
                <w:rFonts w:ascii="Trebuchet MS" w:hAnsi="Trebuchet MS"/>
                <w:sz w:val="22"/>
                <w:szCs w:val="22"/>
              </w:rPr>
            </w:pPr>
            <w:r w:rsidRPr="00E343A9">
              <w:rPr>
                <w:rFonts w:ascii="Trebuchet MS" w:hAnsi="Trebuchet MS"/>
                <w:sz w:val="22"/>
                <w:szCs w:val="22"/>
              </w:rPr>
              <w:t>202</w:t>
            </w:r>
            <w:r w:rsidR="0020172F" w:rsidRPr="00E343A9">
              <w:rPr>
                <w:rFonts w:ascii="Trebuchet MS" w:hAnsi="Trebuchet MS"/>
                <w:sz w:val="22"/>
                <w:szCs w:val="22"/>
              </w:rPr>
              <w:t>5</w:t>
            </w:r>
          </w:p>
        </w:tc>
        <w:tc>
          <w:tcPr>
            <w:tcW w:w="1351" w:type="dxa"/>
          </w:tcPr>
          <w:p w14:paraId="2FBFD605" w14:textId="77777777" w:rsidR="00C50041" w:rsidRPr="00E343A9" w:rsidRDefault="00C50041" w:rsidP="00E343A9">
            <w:pPr>
              <w:spacing w:line="276" w:lineRule="auto"/>
              <w:jc w:val="both"/>
              <w:rPr>
                <w:rFonts w:ascii="Trebuchet MS" w:hAnsi="Trebuchet MS"/>
                <w:sz w:val="22"/>
                <w:szCs w:val="22"/>
              </w:rPr>
            </w:pPr>
            <w:r w:rsidRPr="00E343A9">
              <w:rPr>
                <w:rFonts w:ascii="Trebuchet MS" w:hAnsi="Trebuchet MS"/>
                <w:sz w:val="22"/>
                <w:szCs w:val="22"/>
              </w:rPr>
              <w:t>7</w:t>
            </w:r>
          </w:p>
        </w:tc>
      </w:tr>
      <w:tr w:rsidR="00E343A9" w:rsidRPr="00E343A9" w14:paraId="23C99A26" w14:textId="77777777" w:rsidTr="00511DCD">
        <w:tc>
          <w:tcPr>
            <w:tcW w:w="2874" w:type="dxa"/>
            <w:gridSpan w:val="2"/>
          </w:tcPr>
          <w:p w14:paraId="38AC64C5"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1. Modificări ale veniturilor bugetare, plus/minus din care:</w:t>
            </w:r>
          </w:p>
          <w:p w14:paraId="48A2AA44"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a) buget de stat, din acesta:</w:t>
            </w:r>
          </w:p>
          <w:p w14:paraId="236ABE3C"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(i) impozit pe profit;</w:t>
            </w:r>
          </w:p>
          <w:p w14:paraId="5110BADE"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 xml:space="preserve">(ii) impozit pe venit </w:t>
            </w:r>
          </w:p>
          <w:p w14:paraId="09DDC3E6"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b) bugete locale,</w:t>
            </w:r>
          </w:p>
          <w:p w14:paraId="1BB0FB97"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(i) impozit pe profit</w:t>
            </w:r>
          </w:p>
          <w:p w14:paraId="6FB089B3"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 xml:space="preserve">c) bugetul asigurărilor sociale de stat </w:t>
            </w:r>
          </w:p>
          <w:p w14:paraId="629F7A8E"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(i) contribu</w:t>
            </w:r>
            <w:r w:rsidR="007A0CED" w:rsidRPr="00E343A9">
              <w:rPr>
                <w:rFonts w:ascii="Trebuchet MS" w:hAnsi="Trebuchet MS"/>
                <w:sz w:val="22"/>
                <w:szCs w:val="22"/>
              </w:rPr>
              <w:t>ț</w:t>
            </w:r>
            <w:r w:rsidRPr="00E343A9">
              <w:rPr>
                <w:rFonts w:ascii="Trebuchet MS" w:hAnsi="Trebuchet MS"/>
                <w:sz w:val="22"/>
                <w:szCs w:val="22"/>
              </w:rPr>
              <w:t>ii de asigurări</w:t>
            </w:r>
          </w:p>
        </w:tc>
        <w:tc>
          <w:tcPr>
            <w:tcW w:w="1238" w:type="dxa"/>
            <w:shd w:val="clear" w:color="auto" w:fill="auto"/>
          </w:tcPr>
          <w:p w14:paraId="1B2D9465" w14:textId="77777777" w:rsidR="00334ED9" w:rsidRPr="00E343A9" w:rsidRDefault="001122E6"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c>
          <w:tcPr>
            <w:tcW w:w="1134" w:type="dxa"/>
            <w:shd w:val="clear" w:color="auto" w:fill="auto"/>
          </w:tcPr>
          <w:p w14:paraId="3EA2B55E"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0314A65A"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4A3E7DF2"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5A72900C"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780CF2C0" w14:textId="77777777" w:rsidR="009B6724" w:rsidRPr="00E343A9" w:rsidRDefault="009B6724" w:rsidP="00E343A9">
            <w:pPr>
              <w:spacing w:line="276" w:lineRule="auto"/>
              <w:jc w:val="both"/>
              <w:rPr>
                <w:rFonts w:ascii="Trebuchet MS" w:hAnsi="Trebuchet MS"/>
                <w:sz w:val="22"/>
                <w:szCs w:val="22"/>
              </w:rPr>
            </w:pPr>
          </w:p>
        </w:tc>
      </w:tr>
      <w:tr w:rsidR="00E343A9" w:rsidRPr="00E343A9" w14:paraId="229315C9" w14:textId="77777777" w:rsidTr="00511DCD">
        <w:tc>
          <w:tcPr>
            <w:tcW w:w="2874" w:type="dxa"/>
            <w:gridSpan w:val="2"/>
          </w:tcPr>
          <w:p w14:paraId="082B7AF3"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 xml:space="preserve">2. </w:t>
            </w:r>
            <w:r w:rsidRPr="00E343A9">
              <w:rPr>
                <w:rFonts w:ascii="Trebuchet MS" w:hAnsi="Trebuchet MS"/>
                <w:snapToGrid w:val="0"/>
                <w:sz w:val="22"/>
                <w:szCs w:val="22"/>
              </w:rPr>
              <w:t>Modificări ale cheltuielilor bugetare, plus/minus, din care</w:t>
            </w:r>
          </w:p>
        </w:tc>
        <w:tc>
          <w:tcPr>
            <w:tcW w:w="1238" w:type="dxa"/>
            <w:shd w:val="clear" w:color="auto" w:fill="auto"/>
          </w:tcPr>
          <w:p w14:paraId="07187946" w14:textId="77777777" w:rsidR="009B6724" w:rsidRPr="00E343A9" w:rsidRDefault="001122E6"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c>
          <w:tcPr>
            <w:tcW w:w="1134" w:type="dxa"/>
            <w:shd w:val="clear" w:color="auto" w:fill="auto"/>
            <w:vAlign w:val="center"/>
          </w:tcPr>
          <w:p w14:paraId="50F1205C"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4D735086"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5BE4FC1F"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7AA90A20"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41F657CC" w14:textId="77777777" w:rsidR="009B6724" w:rsidRPr="00E343A9" w:rsidRDefault="009B6724" w:rsidP="00E343A9">
            <w:pPr>
              <w:spacing w:line="276" w:lineRule="auto"/>
              <w:jc w:val="both"/>
              <w:rPr>
                <w:rFonts w:ascii="Trebuchet MS" w:hAnsi="Trebuchet MS"/>
                <w:sz w:val="22"/>
                <w:szCs w:val="22"/>
              </w:rPr>
            </w:pPr>
          </w:p>
        </w:tc>
      </w:tr>
      <w:tr w:rsidR="00E343A9" w:rsidRPr="00E343A9" w14:paraId="321A2A33" w14:textId="77777777" w:rsidTr="00511DCD">
        <w:tc>
          <w:tcPr>
            <w:tcW w:w="2874" w:type="dxa"/>
            <w:gridSpan w:val="2"/>
          </w:tcPr>
          <w:p w14:paraId="7FB79057"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a) buget de stat, din acesta:</w:t>
            </w:r>
          </w:p>
        </w:tc>
        <w:tc>
          <w:tcPr>
            <w:tcW w:w="1238" w:type="dxa"/>
            <w:shd w:val="clear" w:color="auto" w:fill="auto"/>
          </w:tcPr>
          <w:p w14:paraId="40294F05"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0BC93E93"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42723304"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321C0156"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776C14C2"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0865527D" w14:textId="77777777" w:rsidR="009B6724" w:rsidRPr="00E343A9" w:rsidRDefault="009B6724" w:rsidP="00E343A9">
            <w:pPr>
              <w:spacing w:line="276" w:lineRule="auto"/>
              <w:jc w:val="both"/>
              <w:rPr>
                <w:rFonts w:ascii="Trebuchet MS" w:hAnsi="Trebuchet MS"/>
                <w:sz w:val="22"/>
                <w:szCs w:val="22"/>
              </w:rPr>
            </w:pPr>
          </w:p>
        </w:tc>
      </w:tr>
      <w:tr w:rsidR="00E343A9" w:rsidRPr="00E343A9" w14:paraId="2D5322D0" w14:textId="77777777" w:rsidTr="00511DCD">
        <w:tc>
          <w:tcPr>
            <w:tcW w:w="2874" w:type="dxa"/>
            <w:gridSpan w:val="2"/>
          </w:tcPr>
          <w:p w14:paraId="30D1C77C"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(i) cheltuieli de personal</w:t>
            </w:r>
          </w:p>
        </w:tc>
        <w:tc>
          <w:tcPr>
            <w:tcW w:w="1238" w:type="dxa"/>
            <w:shd w:val="clear" w:color="auto" w:fill="auto"/>
          </w:tcPr>
          <w:p w14:paraId="7ADEBB88"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4DCD484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575B30B3"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6068197E"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14A6E825"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62248019" w14:textId="77777777" w:rsidR="009B6724" w:rsidRPr="00E343A9" w:rsidRDefault="009B6724" w:rsidP="00E343A9">
            <w:pPr>
              <w:spacing w:line="276" w:lineRule="auto"/>
              <w:jc w:val="both"/>
              <w:rPr>
                <w:rFonts w:ascii="Trebuchet MS" w:hAnsi="Trebuchet MS"/>
                <w:sz w:val="22"/>
                <w:szCs w:val="22"/>
              </w:rPr>
            </w:pPr>
          </w:p>
        </w:tc>
      </w:tr>
      <w:tr w:rsidR="00E343A9" w:rsidRPr="00E343A9" w14:paraId="5D935E5C" w14:textId="77777777" w:rsidTr="00511DCD">
        <w:tc>
          <w:tcPr>
            <w:tcW w:w="2874" w:type="dxa"/>
            <w:gridSpan w:val="2"/>
          </w:tcPr>
          <w:p w14:paraId="696B5655"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 xml:space="preserve">(ii) bunuri </w:t>
            </w:r>
            <w:r w:rsidR="007A0CED" w:rsidRPr="00E343A9">
              <w:rPr>
                <w:rFonts w:ascii="Trebuchet MS" w:hAnsi="Trebuchet MS"/>
                <w:snapToGrid w:val="0"/>
                <w:sz w:val="22"/>
                <w:szCs w:val="22"/>
              </w:rPr>
              <w:t>ș</w:t>
            </w:r>
            <w:r w:rsidRPr="00E343A9">
              <w:rPr>
                <w:rFonts w:ascii="Trebuchet MS" w:hAnsi="Trebuchet MS"/>
                <w:snapToGrid w:val="0"/>
                <w:sz w:val="22"/>
                <w:szCs w:val="22"/>
              </w:rPr>
              <w:t>i servicii</w:t>
            </w:r>
          </w:p>
        </w:tc>
        <w:tc>
          <w:tcPr>
            <w:tcW w:w="1238" w:type="dxa"/>
            <w:shd w:val="clear" w:color="auto" w:fill="auto"/>
          </w:tcPr>
          <w:p w14:paraId="55DBF3BD"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722272F9"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2EA1A814"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0AB9D738"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16822B8E"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1ACDA082" w14:textId="77777777" w:rsidR="009B6724" w:rsidRPr="00E343A9" w:rsidRDefault="009B6724" w:rsidP="00E343A9">
            <w:pPr>
              <w:spacing w:line="276" w:lineRule="auto"/>
              <w:jc w:val="both"/>
              <w:rPr>
                <w:rFonts w:ascii="Trebuchet MS" w:hAnsi="Trebuchet MS"/>
                <w:sz w:val="22"/>
                <w:szCs w:val="22"/>
              </w:rPr>
            </w:pPr>
          </w:p>
        </w:tc>
      </w:tr>
      <w:tr w:rsidR="00E343A9" w:rsidRPr="00E343A9" w14:paraId="2F4F4530" w14:textId="77777777" w:rsidTr="00511DCD">
        <w:tc>
          <w:tcPr>
            <w:tcW w:w="2874" w:type="dxa"/>
            <w:gridSpan w:val="2"/>
          </w:tcPr>
          <w:p w14:paraId="7997E608"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b) bugete locale</w:t>
            </w:r>
          </w:p>
        </w:tc>
        <w:tc>
          <w:tcPr>
            <w:tcW w:w="1238" w:type="dxa"/>
            <w:shd w:val="clear" w:color="auto" w:fill="auto"/>
          </w:tcPr>
          <w:p w14:paraId="5360AF5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3F33DFA5"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44178F83"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56E974DF"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55357883"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7F5D09D6" w14:textId="77777777" w:rsidR="009B6724" w:rsidRPr="00E343A9" w:rsidRDefault="009B6724" w:rsidP="00E343A9">
            <w:pPr>
              <w:spacing w:line="276" w:lineRule="auto"/>
              <w:jc w:val="both"/>
              <w:rPr>
                <w:rFonts w:ascii="Trebuchet MS" w:hAnsi="Trebuchet MS"/>
                <w:sz w:val="22"/>
                <w:szCs w:val="22"/>
              </w:rPr>
            </w:pPr>
          </w:p>
        </w:tc>
      </w:tr>
      <w:tr w:rsidR="00E343A9" w:rsidRPr="00E343A9" w14:paraId="3092FE1F" w14:textId="77777777" w:rsidTr="00511DCD">
        <w:tc>
          <w:tcPr>
            <w:tcW w:w="2874" w:type="dxa"/>
            <w:gridSpan w:val="2"/>
          </w:tcPr>
          <w:p w14:paraId="0F1E1264"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(i) cheltuieli de personal</w:t>
            </w:r>
          </w:p>
        </w:tc>
        <w:tc>
          <w:tcPr>
            <w:tcW w:w="1238" w:type="dxa"/>
            <w:shd w:val="clear" w:color="auto" w:fill="auto"/>
          </w:tcPr>
          <w:p w14:paraId="0FB4328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0F03920E"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1706E639"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7EBAE8F4"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6387C715"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6AED66F0" w14:textId="77777777" w:rsidR="009B6724" w:rsidRPr="00E343A9" w:rsidRDefault="009B6724" w:rsidP="00E343A9">
            <w:pPr>
              <w:spacing w:line="276" w:lineRule="auto"/>
              <w:jc w:val="both"/>
              <w:rPr>
                <w:rFonts w:ascii="Trebuchet MS" w:hAnsi="Trebuchet MS"/>
                <w:sz w:val="22"/>
                <w:szCs w:val="22"/>
              </w:rPr>
            </w:pPr>
          </w:p>
        </w:tc>
      </w:tr>
      <w:tr w:rsidR="00E343A9" w:rsidRPr="00E343A9" w14:paraId="5DC38F83" w14:textId="77777777" w:rsidTr="00511DCD">
        <w:tc>
          <w:tcPr>
            <w:tcW w:w="2874" w:type="dxa"/>
            <w:gridSpan w:val="2"/>
          </w:tcPr>
          <w:p w14:paraId="122BCBB3"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 xml:space="preserve">(ii) bunuri </w:t>
            </w:r>
            <w:r w:rsidR="007A0CED" w:rsidRPr="00E343A9">
              <w:rPr>
                <w:rFonts w:ascii="Trebuchet MS" w:hAnsi="Trebuchet MS"/>
                <w:snapToGrid w:val="0"/>
                <w:sz w:val="22"/>
                <w:szCs w:val="22"/>
              </w:rPr>
              <w:t>ș</w:t>
            </w:r>
            <w:r w:rsidRPr="00E343A9">
              <w:rPr>
                <w:rFonts w:ascii="Trebuchet MS" w:hAnsi="Trebuchet MS"/>
                <w:snapToGrid w:val="0"/>
                <w:sz w:val="22"/>
                <w:szCs w:val="22"/>
              </w:rPr>
              <w:t>i servicii</w:t>
            </w:r>
          </w:p>
        </w:tc>
        <w:tc>
          <w:tcPr>
            <w:tcW w:w="1238" w:type="dxa"/>
            <w:shd w:val="clear" w:color="auto" w:fill="auto"/>
          </w:tcPr>
          <w:p w14:paraId="35323CBD"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6350E6A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31ADF6F4"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79E7B765"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497385D7"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6FE27586" w14:textId="77777777" w:rsidR="009B6724" w:rsidRPr="00E343A9" w:rsidRDefault="009B6724" w:rsidP="00E343A9">
            <w:pPr>
              <w:spacing w:line="276" w:lineRule="auto"/>
              <w:jc w:val="both"/>
              <w:rPr>
                <w:rFonts w:ascii="Trebuchet MS" w:hAnsi="Trebuchet MS"/>
                <w:sz w:val="22"/>
                <w:szCs w:val="22"/>
              </w:rPr>
            </w:pPr>
          </w:p>
        </w:tc>
      </w:tr>
      <w:tr w:rsidR="00E343A9" w:rsidRPr="00E343A9" w14:paraId="6BFC9BF4" w14:textId="77777777" w:rsidTr="00511DCD">
        <w:tc>
          <w:tcPr>
            <w:tcW w:w="2874" w:type="dxa"/>
            <w:gridSpan w:val="2"/>
          </w:tcPr>
          <w:p w14:paraId="32657BEB"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c) bugetul asigurărilor sociale de stat:</w:t>
            </w:r>
          </w:p>
        </w:tc>
        <w:tc>
          <w:tcPr>
            <w:tcW w:w="1238" w:type="dxa"/>
            <w:shd w:val="clear" w:color="auto" w:fill="auto"/>
          </w:tcPr>
          <w:p w14:paraId="7A4FAC5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5D93EB8F"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0EC0B853"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126C06CC"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554D6DE4"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167D9CFF" w14:textId="77777777" w:rsidR="009B6724" w:rsidRPr="00E343A9" w:rsidRDefault="009B6724" w:rsidP="00E343A9">
            <w:pPr>
              <w:spacing w:line="276" w:lineRule="auto"/>
              <w:jc w:val="both"/>
              <w:rPr>
                <w:rFonts w:ascii="Trebuchet MS" w:hAnsi="Trebuchet MS"/>
                <w:sz w:val="22"/>
                <w:szCs w:val="22"/>
              </w:rPr>
            </w:pPr>
          </w:p>
        </w:tc>
      </w:tr>
      <w:tr w:rsidR="00E343A9" w:rsidRPr="00E343A9" w14:paraId="15F0A8E5" w14:textId="77777777" w:rsidTr="00511DCD">
        <w:tc>
          <w:tcPr>
            <w:tcW w:w="2874" w:type="dxa"/>
            <w:gridSpan w:val="2"/>
          </w:tcPr>
          <w:p w14:paraId="54F7DE1E"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(i) cheltuieli de personal</w:t>
            </w:r>
          </w:p>
        </w:tc>
        <w:tc>
          <w:tcPr>
            <w:tcW w:w="1238" w:type="dxa"/>
            <w:shd w:val="clear" w:color="auto" w:fill="auto"/>
          </w:tcPr>
          <w:p w14:paraId="4411161D"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5E8A41FB"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79122627"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484E9C8E"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0AD8CD21"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3A4220CA" w14:textId="77777777" w:rsidR="009B6724" w:rsidRPr="00E343A9" w:rsidRDefault="009B6724" w:rsidP="00E343A9">
            <w:pPr>
              <w:spacing w:line="276" w:lineRule="auto"/>
              <w:jc w:val="both"/>
              <w:rPr>
                <w:rFonts w:ascii="Trebuchet MS" w:hAnsi="Trebuchet MS"/>
                <w:sz w:val="22"/>
                <w:szCs w:val="22"/>
              </w:rPr>
            </w:pPr>
          </w:p>
        </w:tc>
      </w:tr>
      <w:tr w:rsidR="00E343A9" w:rsidRPr="00E343A9" w14:paraId="61789F84" w14:textId="77777777" w:rsidTr="00511DCD">
        <w:tc>
          <w:tcPr>
            <w:tcW w:w="2874" w:type="dxa"/>
            <w:gridSpan w:val="2"/>
          </w:tcPr>
          <w:p w14:paraId="4C8C25EB"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lastRenderedPageBreak/>
              <w:t xml:space="preserve">(ii) bunuri </w:t>
            </w:r>
            <w:r w:rsidR="007A0CED" w:rsidRPr="00E343A9">
              <w:rPr>
                <w:rFonts w:ascii="Trebuchet MS" w:hAnsi="Trebuchet MS"/>
                <w:snapToGrid w:val="0"/>
                <w:sz w:val="22"/>
                <w:szCs w:val="22"/>
              </w:rPr>
              <w:t>ș</w:t>
            </w:r>
            <w:r w:rsidRPr="00E343A9">
              <w:rPr>
                <w:rFonts w:ascii="Trebuchet MS" w:hAnsi="Trebuchet MS"/>
                <w:snapToGrid w:val="0"/>
                <w:sz w:val="22"/>
                <w:szCs w:val="22"/>
              </w:rPr>
              <w:t>i servicii</w:t>
            </w:r>
          </w:p>
        </w:tc>
        <w:tc>
          <w:tcPr>
            <w:tcW w:w="1238" w:type="dxa"/>
            <w:shd w:val="clear" w:color="auto" w:fill="auto"/>
          </w:tcPr>
          <w:p w14:paraId="37978236"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4A6B234A"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0B35A747"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245EF6A8"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6A2956C8"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4EF328FF" w14:textId="77777777" w:rsidR="009B6724" w:rsidRPr="00E343A9" w:rsidRDefault="009B6724" w:rsidP="00E343A9">
            <w:pPr>
              <w:spacing w:line="276" w:lineRule="auto"/>
              <w:jc w:val="both"/>
              <w:rPr>
                <w:rFonts w:ascii="Trebuchet MS" w:hAnsi="Trebuchet MS"/>
                <w:sz w:val="22"/>
                <w:szCs w:val="22"/>
              </w:rPr>
            </w:pPr>
          </w:p>
        </w:tc>
      </w:tr>
      <w:tr w:rsidR="00E343A9" w:rsidRPr="00E343A9" w14:paraId="7E763D0D" w14:textId="77777777" w:rsidTr="00511DCD">
        <w:tc>
          <w:tcPr>
            <w:tcW w:w="2874" w:type="dxa"/>
            <w:gridSpan w:val="2"/>
          </w:tcPr>
          <w:p w14:paraId="6B8C85D5"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3. Impact financiar, plus/minus, din care:</w:t>
            </w:r>
          </w:p>
        </w:tc>
        <w:tc>
          <w:tcPr>
            <w:tcW w:w="1238" w:type="dxa"/>
            <w:shd w:val="clear" w:color="auto" w:fill="auto"/>
            <w:vAlign w:val="center"/>
          </w:tcPr>
          <w:p w14:paraId="08F73864" w14:textId="77777777" w:rsidR="009B6724" w:rsidRPr="00E343A9" w:rsidRDefault="00192888" w:rsidP="00E343A9">
            <w:pPr>
              <w:spacing w:line="276" w:lineRule="auto"/>
              <w:jc w:val="both"/>
              <w:rPr>
                <w:rFonts w:ascii="Trebuchet MS" w:hAnsi="Trebuchet MS"/>
                <w:sz w:val="22"/>
                <w:szCs w:val="22"/>
              </w:rPr>
            </w:pPr>
            <w:r w:rsidRPr="00E343A9">
              <w:rPr>
                <w:rFonts w:ascii="Trebuchet MS" w:hAnsi="Trebuchet MS"/>
                <w:sz w:val="22"/>
                <w:szCs w:val="22"/>
              </w:rPr>
              <w:t>Nu este cazul.</w:t>
            </w:r>
          </w:p>
        </w:tc>
        <w:tc>
          <w:tcPr>
            <w:tcW w:w="1134" w:type="dxa"/>
            <w:shd w:val="clear" w:color="auto" w:fill="auto"/>
            <w:vAlign w:val="center"/>
          </w:tcPr>
          <w:p w14:paraId="0F3AF91F"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6473D4DB"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4AB9B10C"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50C9EAE1"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6D44AB8D" w14:textId="77777777" w:rsidR="009B6724" w:rsidRPr="00E343A9" w:rsidRDefault="009B6724" w:rsidP="00E343A9">
            <w:pPr>
              <w:spacing w:line="276" w:lineRule="auto"/>
              <w:jc w:val="both"/>
              <w:rPr>
                <w:rFonts w:ascii="Trebuchet MS" w:hAnsi="Trebuchet MS"/>
                <w:sz w:val="22"/>
                <w:szCs w:val="22"/>
              </w:rPr>
            </w:pPr>
          </w:p>
        </w:tc>
      </w:tr>
      <w:tr w:rsidR="00E343A9" w:rsidRPr="00E343A9" w14:paraId="1E89F613" w14:textId="77777777" w:rsidTr="00511DCD">
        <w:tc>
          <w:tcPr>
            <w:tcW w:w="2874" w:type="dxa"/>
            <w:gridSpan w:val="2"/>
          </w:tcPr>
          <w:p w14:paraId="19110D3E"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a) buget de stat</w:t>
            </w:r>
          </w:p>
        </w:tc>
        <w:tc>
          <w:tcPr>
            <w:tcW w:w="1238" w:type="dxa"/>
            <w:shd w:val="clear" w:color="auto" w:fill="auto"/>
            <w:vAlign w:val="center"/>
          </w:tcPr>
          <w:p w14:paraId="3E35BE31"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2ECE4042"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3983F161"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15CFE212"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6320791F"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6FD37705" w14:textId="77777777" w:rsidR="009B6724" w:rsidRPr="00E343A9" w:rsidRDefault="009B6724" w:rsidP="00E343A9">
            <w:pPr>
              <w:spacing w:line="276" w:lineRule="auto"/>
              <w:jc w:val="both"/>
              <w:rPr>
                <w:rFonts w:ascii="Trebuchet MS" w:hAnsi="Trebuchet MS"/>
                <w:sz w:val="22"/>
                <w:szCs w:val="22"/>
              </w:rPr>
            </w:pPr>
          </w:p>
        </w:tc>
      </w:tr>
      <w:tr w:rsidR="00E343A9" w:rsidRPr="00E343A9" w14:paraId="780FE93D" w14:textId="77777777" w:rsidTr="00511DCD">
        <w:tc>
          <w:tcPr>
            <w:tcW w:w="2874" w:type="dxa"/>
            <w:gridSpan w:val="2"/>
          </w:tcPr>
          <w:p w14:paraId="2DB2091A"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(i) cheltuieli de personal</w:t>
            </w:r>
          </w:p>
        </w:tc>
        <w:tc>
          <w:tcPr>
            <w:tcW w:w="1238" w:type="dxa"/>
            <w:shd w:val="clear" w:color="auto" w:fill="auto"/>
            <w:vAlign w:val="center"/>
          </w:tcPr>
          <w:p w14:paraId="2213E7E3"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70B3C734"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3BEE0AA1"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361A9C54"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35EC1430"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3CCF4ED4" w14:textId="77777777" w:rsidR="009B6724" w:rsidRPr="00E343A9" w:rsidRDefault="009B6724" w:rsidP="00E343A9">
            <w:pPr>
              <w:spacing w:line="276" w:lineRule="auto"/>
              <w:jc w:val="both"/>
              <w:rPr>
                <w:rFonts w:ascii="Trebuchet MS" w:hAnsi="Trebuchet MS"/>
                <w:sz w:val="22"/>
                <w:szCs w:val="22"/>
              </w:rPr>
            </w:pPr>
          </w:p>
        </w:tc>
      </w:tr>
      <w:tr w:rsidR="00E343A9" w:rsidRPr="00E343A9" w14:paraId="46A80784" w14:textId="77777777" w:rsidTr="00511DCD">
        <w:tc>
          <w:tcPr>
            <w:tcW w:w="2874" w:type="dxa"/>
            <w:gridSpan w:val="2"/>
          </w:tcPr>
          <w:p w14:paraId="1573BB47" w14:textId="77777777" w:rsidR="009B6724" w:rsidRPr="00E343A9" w:rsidRDefault="009B6724" w:rsidP="00E343A9">
            <w:pPr>
              <w:spacing w:line="276" w:lineRule="auto"/>
              <w:jc w:val="both"/>
              <w:rPr>
                <w:rFonts w:ascii="Trebuchet MS" w:hAnsi="Trebuchet MS"/>
                <w:snapToGrid w:val="0"/>
                <w:sz w:val="22"/>
                <w:szCs w:val="22"/>
              </w:rPr>
            </w:pPr>
            <w:r w:rsidRPr="00E343A9">
              <w:rPr>
                <w:rFonts w:ascii="Trebuchet MS" w:hAnsi="Trebuchet MS"/>
                <w:snapToGrid w:val="0"/>
                <w:sz w:val="22"/>
                <w:szCs w:val="22"/>
              </w:rPr>
              <w:t xml:space="preserve">(ii) bunuri </w:t>
            </w:r>
            <w:r w:rsidR="007A0CED" w:rsidRPr="00E343A9">
              <w:rPr>
                <w:rFonts w:ascii="Trebuchet MS" w:hAnsi="Trebuchet MS"/>
                <w:snapToGrid w:val="0"/>
                <w:sz w:val="22"/>
                <w:szCs w:val="22"/>
              </w:rPr>
              <w:t>ș</w:t>
            </w:r>
            <w:r w:rsidRPr="00E343A9">
              <w:rPr>
                <w:rFonts w:ascii="Trebuchet MS" w:hAnsi="Trebuchet MS"/>
                <w:snapToGrid w:val="0"/>
                <w:sz w:val="22"/>
                <w:szCs w:val="22"/>
              </w:rPr>
              <w:t>i servicii</w:t>
            </w:r>
          </w:p>
        </w:tc>
        <w:tc>
          <w:tcPr>
            <w:tcW w:w="1238" w:type="dxa"/>
            <w:shd w:val="clear" w:color="auto" w:fill="auto"/>
            <w:vAlign w:val="center"/>
          </w:tcPr>
          <w:p w14:paraId="13E45ED9"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3B176C52"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vAlign w:val="center"/>
          </w:tcPr>
          <w:p w14:paraId="0CA35631"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vAlign w:val="center"/>
          </w:tcPr>
          <w:p w14:paraId="712E4574"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vAlign w:val="center"/>
          </w:tcPr>
          <w:p w14:paraId="172B6110"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vAlign w:val="center"/>
          </w:tcPr>
          <w:p w14:paraId="76376845" w14:textId="77777777" w:rsidR="009B6724" w:rsidRPr="00E343A9" w:rsidRDefault="009B6724" w:rsidP="00E343A9">
            <w:pPr>
              <w:spacing w:line="276" w:lineRule="auto"/>
              <w:jc w:val="both"/>
              <w:rPr>
                <w:rFonts w:ascii="Trebuchet MS" w:hAnsi="Trebuchet MS"/>
                <w:sz w:val="22"/>
                <w:szCs w:val="22"/>
              </w:rPr>
            </w:pPr>
          </w:p>
        </w:tc>
      </w:tr>
      <w:tr w:rsidR="00E343A9" w:rsidRPr="00E343A9" w14:paraId="5D3C72C0" w14:textId="77777777" w:rsidTr="00511DCD">
        <w:tc>
          <w:tcPr>
            <w:tcW w:w="2874" w:type="dxa"/>
            <w:gridSpan w:val="2"/>
          </w:tcPr>
          <w:p w14:paraId="373534E3" w14:textId="77777777" w:rsidR="009B6724" w:rsidRPr="00E343A9" w:rsidRDefault="009B6724" w:rsidP="00E343A9">
            <w:pPr>
              <w:spacing w:line="276" w:lineRule="auto"/>
              <w:jc w:val="both"/>
              <w:rPr>
                <w:rFonts w:ascii="Trebuchet MS" w:hAnsi="Trebuchet MS"/>
                <w:sz w:val="22"/>
                <w:szCs w:val="22"/>
              </w:rPr>
            </w:pPr>
            <w:r w:rsidRPr="00E343A9">
              <w:rPr>
                <w:rFonts w:ascii="Trebuchet MS" w:hAnsi="Trebuchet MS"/>
                <w:snapToGrid w:val="0"/>
                <w:sz w:val="22"/>
                <w:szCs w:val="22"/>
              </w:rPr>
              <w:t>b) bugetele locale</w:t>
            </w:r>
          </w:p>
        </w:tc>
        <w:tc>
          <w:tcPr>
            <w:tcW w:w="1238" w:type="dxa"/>
            <w:shd w:val="clear" w:color="auto" w:fill="auto"/>
          </w:tcPr>
          <w:p w14:paraId="0F3AAB74"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58D04373"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48B88977"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6A7E6947"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0E99BAD6"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3AA168C0" w14:textId="77777777" w:rsidR="009B6724" w:rsidRPr="00E343A9" w:rsidRDefault="009B6724" w:rsidP="00E343A9">
            <w:pPr>
              <w:spacing w:line="276" w:lineRule="auto"/>
              <w:jc w:val="both"/>
              <w:rPr>
                <w:rFonts w:ascii="Trebuchet MS" w:hAnsi="Trebuchet MS"/>
                <w:sz w:val="22"/>
                <w:szCs w:val="22"/>
              </w:rPr>
            </w:pPr>
          </w:p>
        </w:tc>
      </w:tr>
      <w:tr w:rsidR="00E343A9" w:rsidRPr="00E343A9" w14:paraId="13CC9815" w14:textId="77777777" w:rsidTr="00511DCD">
        <w:tc>
          <w:tcPr>
            <w:tcW w:w="2874" w:type="dxa"/>
            <w:gridSpan w:val="2"/>
          </w:tcPr>
          <w:p w14:paraId="730B2A41" w14:textId="77777777" w:rsidR="00E316ED"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4. Propuneri pentru acoperirea cre</w:t>
            </w:r>
            <w:r w:rsidR="007A0CED" w:rsidRPr="00E343A9">
              <w:rPr>
                <w:rFonts w:ascii="Trebuchet MS" w:hAnsi="Trebuchet MS"/>
                <w:sz w:val="22"/>
                <w:szCs w:val="22"/>
              </w:rPr>
              <w:t>ș</w:t>
            </w:r>
            <w:r w:rsidRPr="00E343A9">
              <w:rPr>
                <w:rFonts w:ascii="Trebuchet MS" w:hAnsi="Trebuchet MS"/>
                <w:sz w:val="22"/>
                <w:szCs w:val="22"/>
              </w:rPr>
              <w:t>terii bugetare</w:t>
            </w:r>
          </w:p>
        </w:tc>
        <w:tc>
          <w:tcPr>
            <w:tcW w:w="1238" w:type="dxa"/>
            <w:shd w:val="clear" w:color="auto" w:fill="auto"/>
          </w:tcPr>
          <w:p w14:paraId="0E60FF25"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3A28E7E9"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4E55BBB2"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4A0E84A3"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2A034D6A"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5BBD9A12" w14:textId="77777777" w:rsidR="009B6724" w:rsidRPr="00E343A9" w:rsidRDefault="009B6724" w:rsidP="00E343A9">
            <w:pPr>
              <w:spacing w:line="276" w:lineRule="auto"/>
              <w:jc w:val="both"/>
              <w:rPr>
                <w:rFonts w:ascii="Trebuchet MS" w:hAnsi="Trebuchet MS"/>
                <w:sz w:val="22"/>
                <w:szCs w:val="22"/>
              </w:rPr>
            </w:pPr>
          </w:p>
        </w:tc>
      </w:tr>
      <w:tr w:rsidR="00E343A9" w:rsidRPr="00E343A9" w14:paraId="3F78FC15" w14:textId="77777777" w:rsidTr="00511DCD">
        <w:tc>
          <w:tcPr>
            <w:tcW w:w="2874" w:type="dxa"/>
            <w:gridSpan w:val="2"/>
          </w:tcPr>
          <w:p w14:paraId="2AF3148E" w14:textId="77777777" w:rsidR="00E316ED"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5. Propuneri pentru a compensa reducerea veniturilor bugetare</w:t>
            </w:r>
          </w:p>
        </w:tc>
        <w:tc>
          <w:tcPr>
            <w:tcW w:w="1238" w:type="dxa"/>
            <w:shd w:val="clear" w:color="auto" w:fill="auto"/>
          </w:tcPr>
          <w:p w14:paraId="4A684488"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1D19F10C" w14:textId="77777777" w:rsidR="009B6724" w:rsidRPr="00E343A9" w:rsidRDefault="009B6724" w:rsidP="00E343A9">
            <w:pPr>
              <w:spacing w:line="276" w:lineRule="auto"/>
              <w:jc w:val="both"/>
              <w:rPr>
                <w:rFonts w:ascii="Trebuchet MS" w:hAnsi="Trebuchet MS"/>
                <w:sz w:val="22"/>
                <w:szCs w:val="22"/>
              </w:rPr>
            </w:pPr>
          </w:p>
        </w:tc>
        <w:tc>
          <w:tcPr>
            <w:tcW w:w="1134" w:type="dxa"/>
            <w:shd w:val="clear" w:color="auto" w:fill="auto"/>
          </w:tcPr>
          <w:p w14:paraId="07411275" w14:textId="77777777" w:rsidR="009B6724" w:rsidRPr="00E343A9" w:rsidRDefault="009B6724" w:rsidP="00E343A9">
            <w:pPr>
              <w:spacing w:line="276" w:lineRule="auto"/>
              <w:jc w:val="both"/>
              <w:rPr>
                <w:rFonts w:ascii="Trebuchet MS" w:hAnsi="Trebuchet MS"/>
                <w:sz w:val="22"/>
                <w:szCs w:val="22"/>
              </w:rPr>
            </w:pPr>
          </w:p>
        </w:tc>
        <w:tc>
          <w:tcPr>
            <w:tcW w:w="1136" w:type="dxa"/>
            <w:shd w:val="clear" w:color="auto" w:fill="auto"/>
          </w:tcPr>
          <w:p w14:paraId="666DD5B6" w14:textId="77777777" w:rsidR="009B6724" w:rsidRPr="00E343A9" w:rsidRDefault="009B6724" w:rsidP="00E343A9">
            <w:pPr>
              <w:spacing w:line="276" w:lineRule="auto"/>
              <w:jc w:val="both"/>
              <w:rPr>
                <w:rFonts w:ascii="Trebuchet MS" w:hAnsi="Trebuchet MS"/>
                <w:sz w:val="22"/>
                <w:szCs w:val="22"/>
              </w:rPr>
            </w:pPr>
          </w:p>
        </w:tc>
        <w:tc>
          <w:tcPr>
            <w:tcW w:w="1056" w:type="dxa"/>
            <w:shd w:val="clear" w:color="auto" w:fill="auto"/>
          </w:tcPr>
          <w:p w14:paraId="1EACA4B3" w14:textId="77777777" w:rsidR="009B6724" w:rsidRPr="00E343A9" w:rsidRDefault="009B6724" w:rsidP="00E343A9">
            <w:pPr>
              <w:spacing w:line="276" w:lineRule="auto"/>
              <w:jc w:val="both"/>
              <w:rPr>
                <w:rFonts w:ascii="Trebuchet MS" w:hAnsi="Trebuchet MS"/>
                <w:sz w:val="22"/>
                <w:szCs w:val="22"/>
              </w:rPr>
            </w:pPr>
          </w:p>
        </w:tc>
        <w:tc>
          <w:tcPr>
            <w:tcW w:w="1351" w:type="dxa"/>
            <w:shd w:val="clear" w:color="auto" w:fill="auto"/>
          </w:tcPr>
          <w:p w14:paraId="60372AFC" w14:textId="77777777" w:rsidR="009B6724" w:rsidRPr="00E343A9" w:rsidRDefault="009B6724" w:rsidP="00E343A9">
            <w:pPr>
              <w:spacing w:line="276" w:lineRule="auto"/>
              <w:jc w:val="both"/>
              <w:rPr>
                <w:rFonts w:ascii="Trebuchet MS" w:hAnsi="Trebuchet MS"/>
                <w:sz w:val="22"/>
                <w:szCs w:val="22"/>
              </w:rPr>
            </w:pPr>
          </w:p>
        </w:tc>
      </w:tr>
      <w:tr w:rsidR="00E343A9" w:rsidRPr="00E343A9" w14:paraId="33D3EE32" w14:textId="77777777" w:rsidTr="00511DCD">
        <w:tc>
          <w:tcPr>
            <w:tcW w:w="2874" w:type="dxa"/>
            <w:gridSpan w:val="2"/>
          </w:tcPr>
          <w:p w14:paraId="1F6B991B" w14:textId="77777777" w:rsidR="00E316ED" w:rsidRPr="00E343A9" w:rsidRDefault="009B6724" w:rsidP="00E343A9">
            <w:pPr>
              <w:spacing w:line="276" w:lineRule="auto"/>
              <w:jc w:val="both"/>
              <w:rPr>
                <w:rFonts w:ascii="Trebuchet MS" w:hAnsi="Trebuchet MS"/>
                <w:sz w:val="22"/>
                <w:szCs w:val="22"/>
              </w:rPr>
            </w:pPr>
            <w:r w:rsidRPr="00E343A9">
              <w:rPr>
                <w:rFonts w:ascii="Trebuchet MS" w:hAnsi="Trebuchet MS"/>
                <w:sz w:val="22"/>
                <w:szCs w:val="22"/>
              </w:rPr>
              <w:t xml:space="preserve">6. Calcule detaliate privind fundamentarea modificării veniturilor </w:t>
            </w:r>
            <w:r w:rsidR="007A0CED" w:rsidRPr="00E343A9">
              <w:rPr>
                <w:rFonts w:ascii="Trebuchet MS" w:hAnsi="Trebuchet MS"/>
                <w:sz w:val="22"/>
                <w:szCs w:val="22"/>
              </w:rPr>
              <w:t>ș</w:t>
            </w:r>
            <w:r w:rsidRPr="00E343A9">
              <w:rPr>
                <w:rFonts w:ascii="Trebuchet MS" w:hAnsi="Trebuchet MS"/>
                <w:sz w:val="22"/>
                <w:szCs w:val="22"/>
              </w:rPr>
              <w:t>i/sau cheltuielilor bugetare</w:t>
            </w:r>
          </w:p>
        </w:tc>
        <w:tc>
          <w:tcPr>
            <w:tcW w:w="7049" w:type="dxa"/>
            <w:gridSpan w:val="6"/>
            <w:shd w:val="clear" w:color="auto" w:fill="auto"/>
          </w:tcPr>
          <w:p w14:paraId="7DDD74BA" w14:textId="77777777" w:rsidR="009B6724" w:rsidRPr="00E343A9" w:rsidRDefault="009B6724" w:rsidP="00E343A9">
            <w:pPr>
              <w:pStyle w:val="ColorfulList-Accent11"/>
              <w:spacing w:after="0"/>
              <w:ind w:left="1080"/>
              <w:jc w:val="both"/>
              <w:rPr>
                <w:rFonts w:ascii="Trebuchet MS" w:hAnsi="Trebuchet MS"/>
                <w:lang w:val="ro-RO"/>
              </w:rPr>
            </w:pPr>
          </w:p>
        </w:tc>
      </w:tr>
      <w:tr w:rsidR="00E343A9" w:rsidRPr="00E343A9" w14:paraId="18E22DF7" w14:textId="77777777" w:rsidTr="00511DCD">
        <w:tc>
          <w:tcPr>
            <w:tcW w:w="2874" w:type="dxa"/>
            <w:gridSpan w:val="2"/>
          </w:tcPr>
          <w:p w14:paraId="6465B9EC"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7.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2D9A70B2" w14:textId="77777777" w:rsidR="00236DE2" w:rsidRPr="00E343A9" w:rsidRDefault="00CD4B1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99252B" w:rsidRPr="00E343A9">
              <w:rPr>
                <w:rFonts w:ascii="Trebuchet MS" w:hAnsi="Trebuchet MS"/>
                <w:sz w:val="22"/>
                <w:szCs w:val="22"/>
              </w:rPr>
              <w:t>.</w:t>
            </w:r>
          </w:p>
        </w:tc>
      </w:tr>
      <w:tr w:rsidR="00E343A9" w:rsidRPr="00E343A9" w14:paraId="10876D05" w14:textId="77777777" w:rsidTr="00511DCD">
        <w:trPr>
          <w:trHeight w:val="611"/>
        </w:trPr>
        <w:tc>
          <w:tcPr>
            <w:tcW w:w="9923" w:type="dxa"/>
            <w:gridSpan w:val="8"/>
          </w:tcPr>
          <w:p w14:paraId="380A1347" w14:textId="77777777" w:rsidR="00080C0D" w:rsidRPr="00E343A9" w:rsidRDefault="00080C0D" w:rsidP="00E343A9">
            <w:pPr>
              <w:spacing w:line="276" w:lineRule="auto"/>
              <w:jc w:val="center"/>
              <w:rPr>
                <w:rFonts w:ascii="Trebuchet MS" w:hAnsi="Trebuchet MS"/>
                <w:b/>
                <w:sz w:val="22"/>
                <w:szCs w:val="22"/>
              </w:rPr>
            </w:pPr>
          </w:p>
          <w:p w14:paraId="75926D9F" w14:textId="77777777" w:rsidR="00080C0D"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5-a</w:t>
            </w:r>
          </w:p>
          <w:p w14:paraId="2F4E4812" w14:textId="77777777" w:rsidR="00330A96"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Efectele proiectului de act normativ asupra legisla</w:t>
            </w:r>
            <w:r w:rsidR="007A0CED" w:rsidRPr="00E343A9">
              <w:rPr>
                <w:rFonts w:ascii="Trebuchet MS" w:hAnsi="Trebuchet MS"/>
                <w:b/>
                <w:sz w:val="22"/>
                <w:szCs w:val="22"/>
              </w:rPr>
              <w:t>ț</w:t>
            </w:r>
            <w:r w:rsidRPr="00E343A9">
              <w:rPr>
                <w:rFonts w:ascii="Trebuchet MS" w:hAnsi="Trebuchet MS"/>
                <w:b/>
                <w:sz w:val="22"/>
                <w:szCs w:val="22"/>
              </w:rPr>
              <w:t>iei în vigoare</w:t>
            </w:r>
          </w:p>
          <w:p w14:paraId="15F91AD7" w14:textId="442A8C1F" w:rsidR="003E0753" w:rsidRPr="00E343A9" w:rsidRDefault="003E0753" w:rsidP="00E343A9">
            <w:pPr>
              <w:spacing w:line="276" w:lineRule="auto"/>
              <w:jc w:val="center"/>
              <w:rPr>
                <w:rFonts w:ascii="Trebuchet MS" w:hAnsi="Trebuchet MS"/>
                <w:b/>
                <w:sz w:val="22"/>
                <w:szCs w:val="22"/>
              </w:rPr>
            </w:pPr>
          </w:p>
        </w:tc>
      </w:tr>
      <w:tr w:rsidR="00E343A9" w:rsidRPr="00E343A9" w14:paraId="5CCD085D" w14:textId="77777777" w:rsidTr="00511DCD">
        <w:tc>
          <w:tcPr>
            <w:tcW w:w="2874" w:type="dxa"/>
            <w:gridSpan w:val="2"/>
          </w:tcPr>
          <w:p w14:paraId="366E1429"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1. Măsuri normative necesare pentru aplicarea prevederilor proiectului de act normativ:</w:t>
            </w:r>
          </w:p>
          <w:p w14:paraId="38083D57"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a) acte normative în vigoare ce vor fi modificate sau abrogate, ca urmare a intrării în vigoare a proiectului de act normativ;    </w:t>
            </w:r>
          </w:p>
          <w:p w14:paraId="2F260148"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b) acte normative ce urmează a fi elaborate în vederea implementării noilor dispozi</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600BF65B" w14:textId="77777777" w:rsidR="00236DE2" w:rsidRPr="00E343A9" w:rsidRDefault="00236DE2" w:rsidP="00E343A9">
            <w:pPr>
              <w:keepNext/>
              <w:keepLines/>
              <w:autoSpaceDE w:val="0"/>
              <w:autoSpaceDN w:val="0"/>
              <w:adjustRightInd w:val="0"/>
              <w:spacing w:line="276" w:lineRule="auto"/>
              <w:jc w:val="both"/>
              <w:rPr>
                <w:rFonts w:ascii="Trebuchet MS" w:hAnsi="Trebuchet MS"/>
                <w:sz w:val="22"/>
                <w:szCs w:val="22"/>
              </w:rPr>
            </w:pPr>
            <w:r w:rsidRPr="00E343A9">
              <w:rPr>
                <w:rFonts w:ascii="Trebuchet MS" w:hAnsi="Trebuchet MS"/>
                <w:sz w:val="22"/>
                <w:szCs w:val="22"/>
              </w:rPr>
              <w:t xml:space="preserve">Nu este cazul. </w:t>
            </w:r>
          </w:p>
          <w:p w14:paraId="45F6DAAC" w14:textId="77777777" w:rsidR="00236DE2" w:rsidRPr="00E343A9" w:rsidRDefault="00236DE2" w:rsidP="00E343A9">
            <w:pPr>
              <w:keepNext/>
              <w:keepLines/>
              <w:autoSpaceDE w:val="0"/>
              <w:autoSpaceDN w:val="0"/>
              <w:adjustRightInd w:val="0"/>
              <w:spacing w:line="276" w:lineRule="auto"/>
              <w:jc w:val="both"/>
              <w:rPr>
                <w:rFonts w:ascii="Trebuchet MS" w:hAnsi="Trebuchet MS"/>
                <w:sz w:val="22"/>
                <w:szCs w:val="22"/>
              </w:rPr>
            </w:pPr>
          </w:p>
          <w:p w14:paraId="2A2FDB9E" w14:textId="77777777" w:rsidR="00236DE2" w:rsidRPr="00E343A9" w:rsidRDefault="00236DE2" w:rsidP="00E343A9">
            <w:pPr>
              <w:keepNext/>
              <w:keepLines/>
              <w:autoSpaceDE w:val="0"/>
              <w:autoSpaceDN w:val="0"/>
              <w:adjustRightInd w:val="0"/>
              <w:spacing w:line="276" w:lineRule="auto"/>
              <w:jc w:val="both"/>
              <w:rPr>
                <w:rFonts w:ascii="Trebuchet MS" w:hAnsi="Trebuchet MS"/>
                <w:sz w:val="22"/>
                <w:szCs w:val="22"/>
              </w:rPr>
            </w:pPr>
          </w:p>
          <w:p w14:paraId="0908FBCB" w14:textId="77777777" w:rsidR="00236DE2" w:rsidRPr="00E343A9" w:rsidRDefault="00236DE2" w:rsidP="00E343A9">
            <w:pPr>
              <w:keepNext/>
              <w:keepLines/>
              <w:autoSpaceDE w:val="0"/>
              <w:autoSpaceDN w:val="0"/>
              <w:adjustRightInd w:val="0"/>
              <w:spacing w:line="276" w:lineRule="auto"/>
              <w:jc w:val="both"/>
              <w:rPr>
                <w:rFonts w:ascii="Trebuchet MS" w:hAnsi="Trebuchet MS"/>
                <w:sz w:val="22"/>
                <w:szCs w:val="22"/>
              </w:rPr>
            </w:pPr>
          </w:p>
          <w:p w14:paraId="38B0417C" w14:textId="77777777" w:rsidR="00236DE2" w:rsidRPr="00E343A9" w:rsidRDefault="00236DE2" w:rsidP="00E343A9">
            <w:pPr>
              <w:keepNext/>
              <w:keepLines/>
              <w:autoSpaceDE w:val="0"/>
              <w:autoSpaceDN w:val="0"/>
              <w:adjustRightInd w:val="0"/>
              <w:spacing w:line="276" w:lineRule="auto"/>
              <w:jc w:val="both"/>
              <w:rPr>
                <w:rFonts w:ascii="Trebuchet MS" w:hAnsi="Trebuchet MS"/>
                <w:sz w:val="22"/>
                <w:szCs w:val="22"/>
              </w:rPr>
            </w:pPr>
          </w:p>
        </w:tc>
      </w:tr>
      <w:tr w:rsidR="00E343A9" w:rsidRPr="00E343A9" w14:paraId="61DBCDAD" w14:textId="77777777" w:rsidTr="00511DCD">
        <w:tc>
          <w:tcPr>
            <w:tcW w:w="2874" w:type="dxa"/>
            <w:gridSpan w:val="2"/>
          </w:tcPr>
          <w:p w14:paraId="40C6BB37" w14:textId="6BABE283" w:rsidR="00AE78E9"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1</w:t>
            </w:r>
            <w:r w:rsidRPr="00E343A9">
              <w:rPr>
                <w:rFonts w:ascii="Trebuchet MS" w:hAnsi="Trebuchet MS"/>
                <w:sz w:val="22"/>
                <w:szCs w:val="22"/>
                <w:vertAlign w:val="superscript"/>
              </w:rPr>
              <w:t>1</w:t>
            </w:r>
            <w:r w:rsidR="00CD0651" w:rsidRPr="00E343A9">
              <w:rPr>
                <w:rFonts w:ascii="Trebuchet MS" w:hAnsi="Trebuchet MS"/>
                <w:sz w:val="22"/>
                <w:szCs w:val="22"/>
              </w:rPr>
              <w:t>.</w:t>
            </w:r>
            <w:r w:rsidRPr="00E343A9">
              <w:rPr>
                <w:rFonts w:ascii="Trebuchet MS" w:hAnsi="Trebuchet MS"/>
                <w:sz w:val="22"/>
                <w:szCs w:val="22"/>
              </w:rPr>
              <w:t xml:space="preserve"> Compatibilitatea proiectului de act normativ cu legisla</w:t>
            </w:r>
            <w:r w:rsidR="007A0CED" w:rsidRPr="00E343A9">
              <w:rPr>
                <w:rFonts w:ascii="Trebuchet MS" w:hAnsi="Trebuchet MS"/>
                <w:sz w:val="22"/>
                <w:szCs w:val="22"/>
              </w:rPr>
              <w:t>ț</w:t>
            </w:r>
            <w:r w:rsidRPr="00E343A9">
              <w:rPr>
                <w:rFonts w:ascii="Trebuchet MS" w:hAnsi="Trebuchet MS"/>
                <w:sz w:val="22"/>
                <w:szCs w:val="22"/>
              </w:rPr>
              <w:t>ia în domeniul achizi</w:t>
            </w:r>
            <w:r w:rsidR="007A0CED" w:rsidRPr="00E343A9">
              <w:rPr>
                <w:rFonts w:ascii="Trebuchet MS" w:hAnsi="Trebuchet MS"/>
                <w:sz w:val="22"/>
                <w:szCs w:val="22"/>
              </w:rPr>
              <w:t>ț</w:t>
            </w:r>
            <w:r w:rsidRPr="00E343A9">
              <w:rPr>
                <w:rFonts w:ascii="Trebuchet MS" w:hAnsi="Trebuchet MS"/>
                <w:sz w:val="22"/>
                <w:szCs w:val="22"/>
              </w:rPr>
              <w:t>iilor publice</w:t>
            </w:r>
          </w:p>
        </w:tc>
        <w:tc>
          <w:tcPr>
            <w:tcW w:w="7049" w:type="dxa"/>
            <w:gridSpan w:val="6"/>
            <w:shd w:val="clear" w:color="auto" w:fill="auto"/>
          </w:tcPr>
          <w:p w14:paraId="2309083F"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p w14:paraId="2C8E1581" w14:textId="77777777" w:rsidR="00236DE2" w:rsidRPr="00E343A9" w:rsidRDefault="00236DE2" w:rsidP="00E343A9">
            <w:pPr>
              <w:spacing w:line="276" w:lineRule="auto"/>
              <w:jc w:val="both"/>
              <w:rPr>
                <w:rFonts w:ascii="Trebuchet MS" w:hAnsi="Trebuchet MS"/>
                <w:sz w:val="22"/>
                <w:szCs w:val="22"/>
              </w:rPr>
            </w:pPr>
          </w:p>
        </w:tc>
      </w:tr>
      <w:tr w:rsidR="00E343A9" w:rsidRPr="00E343A9" w14:paraId="420C74A4" w14:textId="77777777" w:rsidTr="00511DCD">
        <w:tc>
          <w:tcPr>
            <w:tcW w:w="2874" w:type="dxa"/>
            <w:gridSpan w:val="2"/>
          </w:tcPr>
          <w:p w14:paraId="486E618E" w14:textId="2C5B8784" w:rsidR="00AE78E9"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2. Conformitatea proiectului de act normativ cu legisla</w:t>
            </w:r>
            <w:r w:rsidR="007A0CED" w:rsidRPr="00E343A9">
              <w:rPr>
                <w:rFonts w:ascii="Trebuchet MS" w:hAnsi="Trebuchet MS"/>
                <w:sz w:val="22"/>
                <w:szCs w:val="22"/>
              </w:rPr>
              <w:t>ț</w:t>
            </w:r>
            <w:r w:rsidRPr="00E343A9">
              <w:rPr>
                <w:rFonts w:ascii="Trebuchet MS" w:hAnsi="Trebuchet MS"/>
                <w:sz w:val="22"/>
                <w:szCs w:val="22"/>
              </w:rPr>
              <w:t xml:space="preserve">ia comunitară în cazul proiectelor ce </w:t>
            </w:r>
            <w:r w:rsidRPr="00E343A9">
              <w:rPr>
                <w:rFonts w:ascii="Trebuchet MS" w:hAnsi="Trebuchet MS"/>
                <w:sz w:val="22"/>
                <w:szCs w:val="22"/>
              </w:rPr>
              <w:lastRenderedPageBreak/>
              <w:t>transpun prevederi comunitare </w:t>
            </w:r>
          </w:p>
        </w:tc>
        <w:tc>
          <w:tcPr>
            <w:tcW w:w="7049" w:type="dxa"/>
            <w:gridSpan w:val="6"/>
            <w:shd w:val="clear" w:color="auto" w:fill="auto"/>
          </w:tcPr>
          <w:p w14:paraId="492BB252" w14:textId="77777777" w:rsidR="00A653C4" w:rsidRPr="00E343A9" w:rsidRDefault="00A653C4" w:rsidP="00E343A9">
            <w:pPr>
              <w:spacing w:line="276" w:lineRule="auto"/>
              <w:jc w:val="both"/>
              <w:rPr>
                <w:rFonts w:ascii="Trebuchet MS" w:hAnsi="Trebuchet MS"/>
                <w:sz w:val="22"/>
                <w:szCs w:val="22"/>
              </w:rPr>
            </w:pPr>
            <w:r w:rsidRPr="00E343A9">
              <w:rPr>
                <w:rFonts w:ascii="Trebuchet MS" w:hAnsi="Trebuchet MS"/>
                <w:sz w:val="22"/>
                <w:szCs w:val="22"/>
              </w:rPr>
              <w:lastRenderedPageBreak/>
              <w:t>Nu este cazul.</w:t>
            </w:r>
          </w:p>
          <w:p w14:paraId="4DA15A27" w14:textId="1A7EDA61" w:rsidR="00B61EDD" w:rsidRPr="00E343A9" w:rsidRDefault="00B61EDD" w:rsidP="00E343A9">
            <w:pPr>
              <w:spacing w:line="276" w:lineRule="auto"/>
              <w:jc w:val="both"/>
              <w:rPr>
                <w:rFonts w:ascii="Trebuchet MS" w:hAnsi="Trebuchet MS" w:cs="Arial"/>
                <w:sz w:val="22"/>
                <w:szCs w:val="22"/>
              </w:rPr>
            </w:pPr>
          </w:p>
        </w:tc>
      </w:tr>
      <w:tr w:rsidR="00E343A9" w:rsidRPr="00E343A9" w14:paraId="4E9671FA" w14:textId="77777777" w:rsidTr="00511DCD">
        <w:tc>
          <w:tcPr>
            <w:tcW w:w="2874" w:type="dxa"/>
            <w:gridSpan w:val="2"/>
          </w:tcPr>
          <w:p w14:paraId="72E395AF" w14:textId="77777777"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3. Măsuri normative necesare aplicării directe a actelor normative comunitare  </w:t>
            </w:r>
          </w:p>
        </w:tc>
        <w:tc>
          <w:tcPr>
            <w:tcW w:w="7049" w:type="dxa"/>
            <w:gridSpan w:val="6"/>
            <w:shd w:val="clear" w:color="auto" w:fill="auto"/>
          </w:tcPr>
          <w:p w14:paraId="1FF2602C"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p w14:paraId="30604CBB" w14:textId="77777777" w:rsidR="00236DE2" w:rsidRPr="00E343A9" w:rsidRDefault="00236DE2" w:rsidP="00E343A9">
            <w:pPr>
              <w:spacing w:line="276" w:lineRule="auto"/>
              <w:jc w:val="both"/>
              <w:rPr>
                <w:rFonts w:ascii="Trebuchet MS" w:hAnsi="Trebuchet MS"/>
                <w:sz w:val="22"/>
                <w:szCs w:val="22"/>
              </w:rPr>
            </w:pPr>
          </w:p>
          <w:p w14:paraId="796C661D" w14:textId="77777777" w:rsidR="00236DE2" w:rsidRPr="00E343A9" w:rsidRDefault="00236DE2" w:rsidP="00E343A9">
            <w:pPr>
              <w:spacing w:line="276" w:lineRule="auto"/>
              <w:jc w:val="both"/>
              <w:rPr>
                <w:rFonts w:ascii="Trebuchet MS" w:hAnsi="Trebuchet MS"/>
                <w:sz w:val="22"/>
                <w:szCs w:val="22"/>
              </w:rPr>
            </w:pPr>
          </w:p>
        </w:tc>
      </w:tr>
      <w:tr w:rsidR="00E343A9" w:rsidRPr="00E343A9" w14:paraId="46254D99" w14:textId="77777777" w:rsidTr="00511DCD">
        <w:tc>
          <w:tcPr>
            <w:tcW w:w="2874" w:type="dxa"/>
            <w:gridSpan w:val="2"/>
          </w:tcPr>
          <w:p w14:paraId="43E31C3A" w14:textId="77777777"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4. Hotărâri ale Cur</w:t>
            </w:r>
            <w:r w:rsidR="007A0CED" w:rsidRPr="00E343A9">
              <w:rPr>
                <w:rFonts w:ascii="Trebuchet MS" w:hAnsi="Trebuchet MS"/>
                <w:sz w:val="22"/>
                <w:szCs w:val="22"/>
              </w:rPr>
              <w:t>ț</w:t>
            </w:r>
            <w:r w:rsidRPr="00E343A9">
              <w:rPr>
                <w:rFonts w:ascii="Trebuchet MS" w:hAnsi="Trebuchet MS"/>
                <w:sz w:val="22"/>
                <w:szCs w:val="22"/>
              </w:rPr>
              <w:t>ii de Justi</w:t>
            </w:r>
            <w:r w:rsidR="007A0CED" w:rsidRPr="00E343A9">
              <w:rPr>
                <w:rFonts w:ascii="Trebuchet MS" w:hAnsi="Trebuchet MS"/>
                <w:sz w:val="22"/>
                <w:szCs w:val="22"/>
              </w:rPr>
              <w:t>ț</w:t>
            </w:r>
            <w:r w:rsidRPr="00E343A9">
              <w:rPr>
                <w:rFonts w:ascii="Trebuchet MS" w:hAnsi="Trebuchet MS"/>
                <w:sz w:val="22"/>
                <w:szCs w:val="22"/>
              </w:rPr>
              <w:t>ie a Uniunii Europene</w:t>
            </w:r>
          </w:p>
          <w:p w14:paraId="7C9F5F01" w14:textId="7E3149A4" w:rsidR="00AE78E9" w:rsidRPr="00E343A9" w:rsidRDefault="00AE78E9" w:rsidP="00E343A9">
            <w:pPr>
              <w:spacing w:line="276" w:lineRule="auto"/>
              <w:jc w:val="both"/>
              <w:rPr>
                <w:rFonts w:ascii="Trebuchet MS" w:hAnsi="Trebuchet MS"/>
                <w:sz w:val="22"/>
                <w:szCs w:val="22"/>
              </w:rPr>
            </w:pPr>
          </w:p>
        </w:tc>
        <w:tc>
          <w:tcPr>
            <w:tcW w:w="7049" w:type="dxa"/>
            <w:gridSpan w:val="6"/>
            <w:shd w:val="clear" w:color="auto" w:fill="auto"/>
          </w:tcPr>
          <w:p w14:paraId="2C64D306" w14:textId="77777777" w:rsidR="00A653C4" w:rsidRPr="00E343A9" w:rsidRDefault="00A653C4" w:rsidP="00E343A9">
            <w:pPr>
              <w:spacing w:line="276" w:lineRule="auto"/>
              <w:jc w:val="both"/>
              <w:rPr>
                <w:rFonts w:ascii="Trebuchet MS" w:hAnsi="Trebuchet MS"/>
                <w:sz w:val="22"/>
                <w:szCs w:val="22"/>
              </w:rPr>
            </w:pPr>
            <w:r w:rsidRPr="00E343A9">
              <w:rPr>
                <w:rFonts w:ascii="Trebuchet MS" w:hAnsi="Trebuchet MS"/>
                <w:sz w:val="22"/>
                <w:szCs w:val="22"/>
              </w:rPr>
              <w:t>Nu este cazul.</w:t>
            </w:r>
          </w:p>
          <w:p w14:paraId="090CABBE" w14:textId="77777777" w:rsidR="00236DE2" w:rsidRPr="00E343A9" w:rsidRDefault="00236DE2" w:rsidP="00E343A9">
            <w:pPr>
              <w:spacing w:line="276" w:lineRule="auto"/>
              <w:jc w:val="both"/>
              <w:rPr>
                <w:rFonts w:ascii="Trebuchet MS" w:hAnsi="Trebuchet MS"/>
                <w:sz w:val="22"/>
                <w:szCs w:val="22"/>
              </w:rPr>
            </w:pPr>
          </w:p>
        </w:tc>
      </w:tr>
      <w:tr w:rsidR="00E343A9" w:rsidRPr="00E343A9" w14:paraId="6EBC7AC6" w14:textId="77777777" w:rsidTr="00511DCD">
        <w:trPr>
          <w:trHeight w:val="841"/>
        </w:trPr>
        <w:tc>
          <w:tcPr>
            <w:tcW w:w="2874" w:type="dxa"/>
            <w:gridSpan w:val="2"/>
          </w:tcPr>
          <w:p w14:paraId="201EBB8E" w14:textId="77777777"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 xml:space="preserve">5. Alte acte normative </w:t>
            </w:r>
            <w:r w:rsidR="007A0CED" w:rsidRPr="00E343A9">
              <w:rPr>
                <w:rFonts w:ascii="Trebuchet MS" w:hAnsi="Trebuchet MS"/>
                <w:sz w:val="22"/>
                <w:szCs w:val="22"/>
              </w:rPr>
              <w:t>ș</w:t>
            </w:r>
            <w:r w:rsidRPr="00E343A9">
              <w:rPr>
                <w:rFonts w:ascii="Trebuchet MS" w:hAnsi="Trebuchet MS"/>
                <w:sz w:val="22"/>
                <w:szCs w:val="22"/>
              </w:rPr>
              <w:t>i/sau documente interna</w:t>
            </w:r>
            <w:r w:rsidR="007A0CED" w:rsidRPr="00E343A9">
              <w:rPr>
                <w:rFonts w:ascii="Trebuchet MS" w:hAnsi="Trebuchet MS"/>
                <w:sz w:val="22"/>
                <w:szCs w:val="22"/>
              </w:rPr>
              <w:t>ț</w:t>
            </w:r>
            <w:r w:rsidRPr="00E343A9">
              <w:rPr>
                <w:rFonts w:ascii="Trebuchet MS" w:hAnsi="Trebuchet MS"/>
                <w:sz w:val="22"/>
                <w:szCs w:val="22"/>
              </w:rPr>
              <w:t>ionale din care decurg angajamente</w:t>
            </w:r>
          </w:p>
        </w:tc>
        <w:tc>
          <w:tcPr>
            <w:tcW w:w="7049" w:type="dxa"/>
            <w:gridSpan w:val="6"/>
            <w:shd w:val="clear" w:color="auto" w:fill="auto"/>
          </w:tcPr>
          <w:p w14:paraId="330061DA" w14:textId="77777777" w:rsidR="00A653C4" w:rsidRPr="00E343A9" w:rsidRDefault="00A653C4" w:rsidP="00E343A9">
            <w:pPr>
              <w:spacing w:line="276" w:lineRule="auto"/>
              <w:jc w:val="both"/>
              <w:rPr>
                <w:rFonts w:ascii="Trebuchet MS" w:hAnsi="Trebuchet MS"/>
                <w:sz w:val="22"/>
                <w:szCs w:val="22"/>
              </w:rPr>
            </w:pPr>
            <w:r w:rsidRPr="00E343A9">
              <w:rPr>
                <w:rFonts w:ascii="Trebuchet MS" w:hAnsi="Trebuchet MS"/>
                <w:sz w:val="22"/>
                <w:szCs w:val="22"/>
              </w:rPr>
              <w:t>Nu este cazul.</w:t>
            </w:r>
          </w:p>
          <w:p w14:paraId="560DE950" w14:textId="77777777" w:rsidR="00236DE2" w:rsidRPr="00E343A9" w:rsidRDefault="00236DE2" w:rsidP="00E343A9">
            <w:pPr>
              <w:tabs>
                <w:tab w:val="center" w:pos="0"/>
              </w:tabs>
              <w:spacing w:line="276" w:lineRule="auto"/>
              <w:ind w:right="23"/>
              <w:jc w:val="both"/>
              <w:rPr>
                <w:rFonts w:ascii="Trebuchet MS" w:hAnsi="Trebuchet MS"/>
                <w:sz w:val="22"/>
                <w:szCs w:val="22"/>
              </w:rPr>
            </w:pPr>
          </w:p>
        </w:tc>
      </w:tr>
      <w:tr w:rsidR="00E343A9" w:rsidRPr="00E343A9" w14:paraId="02974BF2" w14:textId="77777777" w:rsidTr="00511DCD">
        <w:trPr>
          <w:trHeight w:val="232"/>
        </w:trPr>
        <w:tc>
          <w:tcPr>
            <w:tcW w:w="2874" w:type="dxa"/>
            <w:gridSpan w:val="2"/>
          </w:tcPr>
          <w:p w14:paraId="4FBF0087" w14:textId="5015FC1F" w:rsidR="003E0753"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6.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6D842BF5"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CC51DF" w:rsidRPr="00E343A9">
              <w:rPr>
                <w:rFonts w:ascii="Trebuchet MS" w:hAnsi="Trebuchet MS"/>
                <w:sz w:val="22"/>
                <w:szCs w:val="22"/>
              </w:rPr>
              <w:t>.</w:t>
            </w:r>
          </w:p>
        </w:tc>
      </w:tr>
      <w:tr w:rsidR="00E343A9" w:rsidRPr="00E343A9" w14:paraId="782AB01F" w14:textId="77777777" w:rsidTr="00511DCD">
        <w:trPr>
          <w:trHeight w:val="564"/>
        </w:trPr>
        <w:tc>
          <w:tcPr>
            <w:tcW w:w="9923" w:type="dxa"/>
            <w:gridSpan w:val="8"/>
          </w:tcPr>
          <w:p w14:paraId="014932CC" w14:textId="77777777" w:rsidR="00080C0D" w:rsidRPr="00E343A9" w:rsidRDefault="00080C0D" w:rsidP="00E343A9">
            <w:pPr>
              <w:spacing w:line="276" w:lineRule="auto"/>
              <w:jc w:val="center"/>
              <w:rPr>
                <w:rFonts w:ascii="Trebuchet MS" w:hAnsi="Trebuchet MS"/>
                <w:b/>
                <w:sz w:val="22"/>
                <w:szCs w:val="22"/>
              </w:rPr>
            </w:pPr>
          </w:p>
          <w:p w14:paraId="702E7235" w14:textId="77777777" w:rsidR="00080C0D"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6-a</w:t>
            </w:r>
          </w:p>
          <w:p w14:paraId="129E7534" w14:textId="77777777" w:rsidR="00F87335"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Consultările efectuate în vederea elaborării proiectului de act normativ</w:t>
            </w:r>
          </w:p>
          <w:p w14:paraId="78A8A0B8" w14:textId="0297BF9C" w:rsidR="003E0753" w:rsidRPr="00E343A9" w:rsidRDefault="003E0753" w:rsidP="00E343A9">
            <w:pPr>
              <w:spacing w:line="276" w:lineRule="auto"/>
              <w:jc w:val="center"/>
              <w:rPr>
                <w:rFonts w:ascii="Trebuchet MS" w:hAnsi="Trebuchet MS"/>
                <w:b/>
                <w:sz w:val="22"/>
                <w:szCs w:val="22"/>
              </w:rPr>
            </w:pPr>
          </w:p>
        </w:tc>
      </w:tr>
      <w:tr w:rsidR="00E343A9" w:rsidRPr="00E343A9" w14:paraId="5C7FE9FE" w14:textId="77777777" w:rsidTr="00511DCD">
        <w:tc>
          <w:tcPr>
            <w:tcW w:w="2874" w:type="dxa"/>
            <w:gridSpan w:val="2"/>
          </w:tcPr>
          <w:p w14:paraId="18B38A14" w14:textId="77777777" w:rsidR="00E316ED" w:rsidRPr="00E343A9" w:rsidRDefault="00236DE2" w:rsidP="00E343A9">
            <w:pPr>
              <w:pStyle w:val="ListParagraph"/>
              <w:numPr>
                <w:ilvl w:val="0"/>
                <w:numId w:val="8"/>
              </w:numPr>
              <w:spacing w:line="276" w:lineRule="auto"/>
              <w:ind w:left="-41" w:firstLine="41"/>
              <w:jc w:val="both"/>
              <w:rPr>
                <w:rFonts w:ascii="Trebuchet MS" w:hAnsi="Trebuchet MS"/>
                <w:sz w:val="22"/>
                <w:szCs w:val="22"/>
              </w:rPr>
            </w:pPr>
            <w:r w:rsidRPr="00E343A9">
              <w:rPr>
                <w:rFonts w:ascii="Trebuchet MS" w:hAnsi="Trebuchet MS"/>
                <w:sz w:val="22"/>
                <w:szCs w:val="22"/>
              </w:rPr>
              <w:t>Informa</w:t>
            </w:r>
            <w:r w:rsidR="007A0CED" w:rsidRPr="00E343A9">
              <w:rPr>
                <w:rFonts w:ascii="Trebuchet MS" w:hAnsi="Trebuchet MS"/>
                <w:sz w:val="22"/>
                <w:szCs w:val="22"/>
              </w:rPr>
              <w:t>ț</w:t>
            </w:r>
            <w:r w:rsidRPr="00E343A9">
              <w:rPr>
                <w:rFonts w:ascii="Trebuchet MS" w:hAnsi="Trebuchet MS"/>
                <w:sz w:val="22"/>
                <w:szCs w:val="22"/>
              </w:rPr>
              <w:t>ii privind procesul de consultare cu organiza</w:t>
            </w:r>
            <w:r w:rsidR="007A0CED" w:rsidRPr="00E343A9">
              <w:rPr>
                <w:rFonts w:ascii="Trebuchet MS" w:hAnsi="Trebuchet MS"/>
                <w:sz w:val="22"/>
                <w:szCs w:val="22"/>
              </w:rPr>
              <w:t>ț</w:t>
            </w:r>
            <w:r w:rsidRPr="00E343A9">
              <w:rPr>
                <w:rFonts w:ascii="Trebuchet MS" w:hAnsi="Trebuchet MS"/>
                <w:sz w:val="22"/>
                <w:szCs w:val="22"/>
              </w:rPr>
              <w:t xml:space="preserve">ii neguvernamentale, institute de cercetare </w:t>
            </w:r>
            <w:r w:rsidR="007A0CED" w:rsidRPr="00E343A9">
              <w:rPr>
                <w:rFonts w:ascii="Trebuchet MS" w:hAnsi="Trebuchet MS"/>
                <w:sz w:val="22"/>
                <w:szCs w:val="22"/>
              </w:rPr>
              <w:t>ș</w:t>
            </w:r>
            <w:r w:rsidRPr="00E343A9">
              <w:rPr>
                <w:rFonts w:ascii="Trebuchet MS" w:hAnsi="Trebuchet MS"/>
                <w:sz w:val="22"/>
                <w:szCs w:val="22"/>
              </w:rPr>
              <w:t>i alte organisme implicate</w:t>
            </w:r>
          </w:p>
        </w:tc>
        <w:tc>
          <w:tcPr>
            <w:tcW w:w="7049" w:type="dxa"/>
            <w:gridSpan w:val="6"/>
            <w:shd w:val="clear" w:color="auto" w:fill="auto"/>
          </w:tcPr>
          <w:p w14:paraId="3AC4DBA3" w14:textId="0829FAEF" w:rsidR="009F4994" w:rsidRPr="00E343A9" w:rsidRDefault="00080C0D" w:rsidP="00E343A9">
            <w:pPr>
              <w:spacing w:line="276" w:lineRule="auto"/>
              <w:jc w:val="both"/>
              <w:rPr>
                <w:rFonts w:ascii="Trebuchet MS" w:hAnsi="Trebuchet MS"/>
                <w:sz w:val="22"/>
                <w:szCs w:val="22"/>
              </w:rPr>
            </w:pPr>
            <w:r w:rsidRPr="00E343A9">
              <w:rPr>
                <w:rFonts w:ascii="Trebuchet MS" w:hAnsi="Trebuchet MS"/>
                <w:sz w:val="22"/>
                <w:szCs w:val="22"/>
              </w:rPr>
              <w:t>Proiectul de Lege</w:t>
            </w:r>
            <w:r w:rsidR="009F4994" w:rsidRPr="00E343A9">
              <w:rPr>
                <w:rFonts w:ascii="Trebuchet MS" w:hAnsi="Trebuchet MS"/>
                <w:sz w:val="22"/>
                <w:szCs w:val="22"/>
              </w:rPr>
              <w:t xml:space="preserve"> </w:t>
            </w:r>
            <w:r w:rsidR="001A0298" w:rsidRPr="00E343A9">
              <w:rPr>
                <w:rFonts w:ascii="Trebuchet MS" w:hAnsi="Trebuchet MS"/>
                <w:sz w:val="22"/>
                <w:szCs w:val="22"/>
              </w:rPr>
              <w:t>a fost</w:t>
            </w:r>
            <w:r w:rsidR="009F4994" w:rsidRPr="00E343A9">
              <w:rPr>
                <w:rFonts w:ascii="Trebuchet MS" w:hAnsi="Trebuchet MS"/>
                <w:sz w:val="22"/>
                <w:szCs w:val="22"/>
              </w:rPr>
              <w:t xml:space="preserve"> supus dezbaterii publice prin afi</w:t>
            </w:r>
            <w:r w:rsidR="007A0CED" w:rsidRPr="00E343A9">
              <w:rPr>
                <w:rFonts w:ascii="Trebuchet MS" w:hAnsi="Trebuchet MS"/>
                <w:sz w:val="22"/>
                <w:szCs w:val="22"/>
              </w:rPr>
              <w:t>ș</w:t>
            </w:r>
            <w:r w:rsidR="009F4994" w:rsidRPr="00E343A9">
              <w:rPr>
                <w:rFonts w:ascii="Trebuchet MS" w:hAnsi="Trebuchet MS"/>
                <w:sz w:val="22"/>
                <w:szCs w:val="22"/>
              </w:rPr>
              <w:t xml:space="preserve">are pe </w:t>
            </w:r>
            <w:r w:rsidR="00511DCD" w:rsidRPr="00E343A9">
              <w:rPr>
                <w:rFonts w:ascii="Trebuchet MS" w:hAnsi="Trebuchet MS"/>
                <w:sz w:val="22"/>
                <w:szCs w:val="22"/>
              </w:rPr>
              <w:t xml:space="preserve">    </w:t>
            </w:r>
            <w:r w:rsidR="009F4994" w:rsidRPr="00E343A9">
              <w:rPr>
                <w:rFonts w:ascii="Trebuchet MS" w:hAnsi="Trebuchet MS"/>
                <w:sz w:val="22"/>
                <w:szCs w:val="22"/>
              </w:rPr>
              <w:t>site-ul Ministerului Justi</w:t>
            </w:r>
            <w:r w:rsidR="007A0CED" w:rsidRPr="00E343A9">
              <w:rPr>
                <w:rFonts w:ascii="Trebuchet MS" w:hAnsi="Trebuchet MS"/>
                <w:sz w:val="22"/>
                <w:szCs w:val="22"/>
              </w:rPr>
              <w:t>ț</w:t>
            </w:r>
            <w:r w:rsidR="009F4994" w:rsidRPr="00E343A9">
              <w:rPr>
                <w:rFonts w:ascii="Trebuchet MS" w:hAnsi="Trebuchet MS"/>
                <w:sz w:val="22"/>
                <w:szCs w:val="22"/>
              </w:rPr>
              <w:t>iei</w:t>
            </w:r>
            <w:r w:rsidR="00AA0A53" w:rsidRPr="00E343A9">
              <w:rPr>
                <w:rFonts w:ascii="Trebuchet MS" w:hAnsi="Trebuchet MS"/>
                <w:sz w:val="22"/>
                <w:szCs w:val="22"/>
              </w:rPr>
              <w:t>.</w:t>
            </w:r>
          </w:p>
          <w:p w14:paraId="2D2AC2CC" w14:textId="77777777" w:rsidR="00236DE2" w:rsidRPr="00E343A9" w:rsidRDefault="00236DE2" w:rsidP="00E343A9">
            <w:pPr>
              <w:spacing w:line="276" w:lineRule="auto"/>
              <w:jc w:val="both"/>
              <w:rPr>
                <w:rFonts w:ascii="Trebuchet MS" w:hAnsi="Trebuchet MS"/>
                <w:sz w:val="22"/>
                <w:szCs w:val="22"/>
              </w:rPr>
            </w:pPr>
          </w:p>
        </w:tc>
      </w:tr>
      <w:tr w:rsidR="00E343A9" w:rsidRPr="00E343A9" w14:paraId="2DB47C4C" w14:textId="77777777" w:rsidTr="00511DCD">
        <w:tc>
          <w:tcPr>
            <w:tcW w:w="2874" w:type="dxa"/>
            <w:gridSpan w:val="2"/>
          </w:tcPr>
          <w:p w14:paraId="3240A5F7" w14:textId="77777777"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2. Fundamentarea alegerii organiza</w:t>
            </w:r>
            <w:r w:rsidR="007A0CED" w:rsidRPr="00E343A9">
              <w:rPr>
                <w:rFonts w:ascii="Trebuchet MS" w:hAnsi="Trebuchet MS"/>
                <w:sz w:val="22"/>
                <w:szCs w:val="22"/>
              </w:rPr>
              <w:t>ț</w:t>
            </w:r>
            <w:r w:rsidRPr="00E343A9">
              <w:rPr>
                <w:rFonts w:ascii="Trebuchet MS" w:hAnsi="Trebuchet MS"/>
                <w:sz w:val="22"/>
                <w:szCs w:val="22"/>
              </w:rPr>
              <w:t xml:space="preserve">iilor cu care a avut loc consultarea, precum </w:t>
            </w:r>
            <w:r w:rsidR="007A0CED" w:rsidRPr="00E343A9">
              <w:rPr>
                <w:rFonts w:ascii="Trebuchet MS" w:hAnsi="Trebuchet MS"/>
                <w:sz w:val="22"/>
                <w:szCs w:val="22"/>
              </w:rPr>
              <w:t>ș</w:t>
            </w:r>
            <w:r w:rsidRPr="00E343A9">
              <w:rPr>
                <w:rFonts w:ascii="Trebuchet MS" w:hAnsi="Trebuchet MS"/>
                <w:sz w:val="22"/>
                <w:szCs w:val="22"/>
              </w:rPr>
              <w:t>i a modului în care activitatea acestor organiza</w:t>
            </w:r>
            <w:r w:rsidR="007A0CED" w:rsidRPr="00E343A9">
              <w:rPr>
                <w:rFonts w:ascii="Trebuchet MS" w:hAnsi="Trebuchet MS"/>
                <w:sz w:val="22"/>
                <w:szCs w:val="22"/>
              </w:rPr>
              <w:t>ț</w:t>
            </w:r>
            <w:r w:rsidRPr="00E343A9">
              <w:rPr>
                <w:rFonts w:ascii="Trebuchet MS" w:hAnsi="Trebuchet MS"/>
                <w:sz w:val="22"/>
                <w:szCs w:val="22"/>
              </w:rPr>
              <w:t>ii este legată de proiectul actului normativ</w:t>
            </w:r>
          </w:p>
        </w:tc>
        <w:tc>
          <w:tcPr>
            <w:tcW w:w="7049" w:type="dxa"/>
            <w:gridSpan w:val="6"/>
            <w:shd w:val="clear" w:color="auto" w:fill="auto"/>
          </w:tcPr>
          <w:p w14:paraId="752BD5C2"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p>
        </w:tc>
      </w:tr>
      <w:tr w:rsidR="00E343A9" w:rsidRPr="00E343A9" w14:paraId="620E57E0" w14:textId="77777777" w:rsidTr="00511DCD">
        <w:tc>
          <w:tcPr>
            <w:tcW w:w="2874" w:type="dxa"/>
            <w:gridSpan w:val="2"/>
          </w:tcPr>
          <w:p w14:paraId="00113D2A" w14:textId="649B2912"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3. Consultările organizate cu autorită</w:t>
            </w:r>
            <w:r w:rsidR="007A0CED" w:rsidRPr="00E343A9">
              <w:rPr>
                <w:rFonts w:ascii="Trebuchet MS" w:hAnsi="Trebuchet MS"/>
                <w:sz w:val="22"/>
                <w:szCs w:val="22"/>
              </w:rPr>
              <w:t>ț</w:t>
            </w:r>
            <w:r w:rsidRPr="00E343A9">
              <w:rPr>
                <w:rFonts w:ascii="Trebuchet MS" w:hAnsi="Trebuchet MS"/>
                <w:sz w:val="22"/>
                <w:szCs w:val="22"/>
              </w:rPr>
              <w:t>ile administra</w:t>
            </w:r>
            <w:r w:rsidR="007A0CED" w:rsidRPr="00E343A9">
              <w:rPr>
                <w:rFonts w:ascii="Trebuchet MS" w:hAnsi="Trebuchet MS"/>
                <w:sz w:val="22"/>
                <w:szCs w:val="22"/>
              </w:rPr>
              <w:t>ț</w:t>
            </w:r>
            <w:r w:rsidRPr="00E343A9">
              <w:rPr>
                <w:rFonts w:ascii="Trebuchet MS" w:hAnsi="Trebuchet MS"/>
                <w:sz w:val="22"/>
                <w:szCs w:val="22"/>
              </w:rPr>
              <w:t>iei publice locale, în situa</w:t>
            </w:r>
            <w:r w:rsidR="007A0CED" w:rsidRPr="00E343A9">
              <w:rPr>
                <w:rFonts w:ascii="Trebuchet MS" w:hAnsi="Trebuchet MS"/>
                <w:sz w:val="22"/>
                <w:szCs w:val="22"/>
              </w:rPr>
              <w:t>ț</w:t>
            </w:r>
            <w:r w:rsidRPr="00E343A9">
              <w:rPr>
                <w:rFonts w:ascii="Trebuchet MS" w:hAnsi="Trebuchet MS"/>
                <w:sz w:val="22"/>
                <w:szCs w:val="22"/>
              </w:rPr>
              <w:t>ia în care proiectul de act normativ are ca obiect activită</w:t>
            </w:r>
            <w:r w:rsidR="007A0CED" w:rsidRPr="00E343A9">
              <w:rPr>
                <w:rFonts w:ascii="Trebuchet MS" w:hAnsi="Trebuchet MS"/>
                <w:sz w:val="22"/>
                <w:szCs w:val="22"/>
              </w:rPr>
              <w:t>ț</w:t>
            </w:r>
            <w:r w:rsidRPr="00E343A9">
              <w:rPr>
                <w:rFonts w:ascii="Trebuchet MS" w:hAnsi="Trebuchet MS"/>
                <w:sz w:val="22"/>
                <w:szCs w:val="22"/>
              </w:rPr>
              <w:t>i ale acestor autorită</w:t>
            </w:r>
            <w:r w:rsidR="007A0CED" w:rsidRPr="00E343A9">
              <w:rPr>
                <w:rFonts w:ascii="Trebuchet MS" w:hAnsi="Trebuchet MS"/>
                <w:sz w:val="22"/>
                <w:szCs w:val="22"/>
              </w:rPr>
              <w:t>ț</w:t>
            </w:r>
            <w:r w:rsidRPr="00E343A9">
              <w:rPr>
                <w:rFonts w:ascii="Trebuchet MS" w:hAnsi="Trebuchet MS"/>
                <w:sz w:val="22"/>
                <w:szCs w:val="22"/>
              </w:rPr>
              <w:t>i, în condi</w:t>
            </w:r>
            <w:r w:rsidR="007A0CED" w:rsidRPr="00E343A9">
              <w:rPr>
                <w:rFonts w:ascii="Trebuchet MS" w:hAnsi="Trebuchet MS"/>
                <w:sz w:val="22"/>
                <w:szCs w:val="22"/>
              </w:rPr>
              <w:t>ț</w:t>
            </w:r>
            <w:r w:rsidRPr="00E343A9">
              <w:rPr>
                <w:rFonts w:ascii="Trebuchet MS" w:hAnsi="Trebuchet MS"/>
                <w:sz w:val="22"/>
                <w:szCs w:val="22"/>
              </w:rPr>
              <w:t>iile Hotărârii Guvernului nr.</w:t>
            </w:r>
            <w:r w:rsidR="003131DD" w:rsidRPr="00E343A9">
              <w:rPr>
                <w:rFonts w:ascii="Trebuchet MS" w:hAnsi="Trebuchet MS"/>
                <w:sz w:val="22"/>
                <w:szCs w:val="22"/>
              </w:rPr>
              <w:t xml:space="preserve"> </w:t>
            </w:r>
            <w:r w:rsidRPr="00E343A9">
              <w:rPr>
                <w:rFonts w:ascii="Trebuchet MS" w:hAnsi="Trebuchet MS"/>
                <w:sz w:val="22"/>
                <w:szCs w:val="22"/>
              </w:rPr>
              <w:t>521/2005 privind procedura de consultare a structurilor asociative ale autorită</w:t>
            </w:r>
            <w:r w:rsidR="007A0CED" w:rsidRPr="00E343A9">
              <w:rPr>
                <w:rFonts w:ascii="Trebuchet MS" w:hAnsi="Trebuchet MS"/>
                <w:sz w:val="22"/>
                <w:szCs w:val="22"/>
              </w:rPr>
              <w:t>ț</w:t>
            </w:r>
            <w:r w:rsidRPr="00E343A9">
              <w:rPr>
                <w:rFonts w:ascii="Trebuchet MS" w:hAnsi="Trebuchet MS"/>
                <w:sz w:val="22"/>
                <w:szCs w:val="22"/>
              </w:rPr>
              <w:t>ilor administra</w:t>
            </w:r>
            <w:r w:rsidR="007A0CED" w:rsidRPr="00E343A9">
              <w:rPr>
                <w:rFonts w:ascii="Trebuchet MS" w:hAnsi="Trebuchet MS"/>
                <w:sz w:val="22"/>
                <w:szCs w:val="22"/>
              </w:rPr>
              <w:t>ț</w:t>
            </w:r>
            <w:r w:rsidRPr="00E343A9">
              <w:rPr>
                <w:rFonts w:ascii="Trebuchet MS" w:hAnsi="Trebuchet MS"/>
                <w:sz w:val="22"/>
                <w:szCs w:val="22"/>
              </w:rPr>
              <w:t xml:space="preserve">iei publice </w:t>
            </w:r>
            <w:r w:rsidRPr="00E343A9">
              <w:rPr>
                <w:rFonts w:ascii="Trebuchet MS" w:hAnsi="Trebuchet MS"/>
                <w:sz w:val="22"/>
                <w:szCs w:val="22"/>
              </w:rPr>
              <w:lastRenderedPageBreak/>
              <w:t>locale la elaborarea proiectelor de acte normative</w:t>
            </w:r>
          </w:p>
        </w:tc>
        <w:tc>
          <w:tcPr>
            <w:tcW w:w="7049" w:type="dxa"/>
            <w:gridSpan w:val="6"/>
            <w:shd w:val="clear" w:color="auto" w:fill="auto"/>
          </w:tcPr>
          <w:p w14:paraId="306427A9"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lastRenderedPageBreak/>
              <w:t>Nu este cazul.</w:t>
            </w:r>
          </w:p>
          <w:p w14:paraId="0D52491A" w14:textId="77777777" w:rsidR="00236DE2" w:rsidRPr="00E343A9" w:rsidRDefault="00236DE2" w:rsidP="00E343A9">
            <w:pPr>
              <w:spacing w:line="276" w:lineRule="auto"/>
              <w:jc w:val="both"/>
              <w:rPr>
                <w:rFonts w:ascii="Trebuchet MS" w:hAnsi="Trebuchet MS"/>
                <w:sz w:val="22"/>
                <w:szCs w:val="22"/>
              </w:rPr>
            </w:pPr>
          </w:p>
          <w:p w14:paraId="28CB2F3B" w14:textId="77777777" w:rsidR="00236DE2" w:rsidRPr="00E343A9" w:rsidRDefault="00236DE2" w:rsidP="00E343A9">
            <w:pPr>
              <w:spacing w:line="276" w:lineRule="auto"/>
              <w:jc w:val="both"/>
              <w:rPr>
                <w:rFonts w:ascii="Trebuchet MS" w:hAnsi="Trebuchet MS"/>
                <w:sz w:val="22"/>
                <w:szCs w:val="22"/>
              </w:rPr>
            </w:pPr>
          </w:p>
          <w:p w14:paraId="15DFBA89" w14:textId="77777777" w:rsidR="00236DE2" w:rsidRPr="00E343A9" w:rsidRDefault="00236DE2" w:rsidP="00E343A9">
            <w:pPr>
              <w:spacing w:line="276" w:lineRule="auto"/>
              <w:jc w:val="both"/>
              <w:rPr>
                <w:rFonts w:ascii="Trebuchet MS" w:hAnsi="Trebuchet MS"/>
                <w:sz w:val="22"/>
                <w:szCs w:val="22"/>
              </w:rPr>
            </w:pPr>
          </w:p>
          <w:p w14:paraId="4303D3EA" w14:textId="77777777" w:rsidR="00236DE2" w:rsidRPr="00E343A9" w:rsidRDefault="00236DE2" w:rsidP="00E343A9">
            <w:pPr>
              <w:spacing w:line="276" w:lineRule="auto"/>
              <w:jc w:val="both"/>
              <w:rPr>
                <w:rFonts w:ascii="Trebuchet MS" w:hAnsi="Trebuchet MS"/>
                <w:sz w:val="22"/>
                <w:szCs w:val="22"/>
              </w:rPr>
            </w:pPr>
          </w:p>
          <w:p w14:paraId="04E5900D" w14:textId="77777777" w:rsidR="00236DE2" w:rsidRPr="00E343A9" w:rsidRDefault="00236DE2" w:rsidP="00E343A9">
            <w:pPr>
              <w:spacing w:line="276" w:lineRule="auto"/>
              <w:jc w:val="both"/>
              <w:rPr>
                <w:rFonts w:ascii="Trebuchet MS" w:hAnsi="Trebuchet MS"/>
                <w:sz w:val="22"/>
                <w:szCs w:val="22"/>
              </w:rPr>
            </w:pPr>
          </w:p>
          <w:p w14:paraId="75D4069B" w14:textId="77777777" w:rsidR="00236DE2" w:rsidRPr="00E343A9" w:rsidRDefault="00236DE2" w:rsidP="00E343A9">
            <w:pPr>
              <w:spacing w:line="276" w:lineRule="auto"/>
              <w:jc w:val="both"/>
              <w:rPr>
                <w:rFonts w:ascii="Trebuchet MS" w:hAnsi="Trebuchet MS"/>
                <w:sz w:val="22"/>
                <w:szCs w:val="22"/>
              </w:rPr>
            </w:pPr>
          </w:p>
        </w:tc>
      </w:tr>
      <w:tr w:rsidR="00E343A9" w:rsidRPr="00E343A9" w14:paraId="5C2D7B09" w14:textId="77777777" w:rsidTr="00511DCD">
        <w:tc>
          <w:tcPr>
            <w:tcW w:w="2874" w:type="dxa"/>
            <w:gridSpan w:val="2"/>
          </w:tcPr>
          <w:p w14:paraId="5B4E180C" w14:textId="77777777" w:rsidR="00E316ED"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4. Consultările desfă</w:t>
            </w:r>
            <w:r w:rsidR="007A0CED" w:rsidRPr="00E343A9">
              <w:rPr>
                <w:rFonts w:ascii="Trebuchet MS" w:hAnsi="Trebuchet MS"/>
                <w:sz w:val="22"/>
                <w:szCs w:val="22"/>
              </w:rPr>
              <w:t>ș</w:t>
            </w:r>
            <w:r w:rsidRPr="00E343A9">
              <w:rPr>
                <w:rFonts w:ascii="Trebuchet MS" w:hAnsi="Trebuchet MS"/>
                <w:sz w:val="22"/>
                <w:szCs w:val="22"/>
              </w:rPr>
              <w:t>urate în cadrul consiliilor interministeriale, în conformitate cu prevederile Hotărârii Guvernului nr.</w:t>
            </w:r>
            <w:r w:rsidR="0070012C" w:rsidRPr="00E343A9">
              <w:rPr>
                <w:rFonts w:ascii="Trebuchet MS" w:hAnsi="Trebuchet MS"/>
                <w:sz w:val="22"/>
                <w:szCs w:val="22"/>
              </w:rPr>
              <w:t xml:space="preserve"> </w:t>
            </w:r>
            <w:r w:rsidRPr="00E343A9">
              <w:rPr>
                <w:rFonts w:ascii="Trebuchet MS" w:hAnsi="Trebuchet MS"/>
                <w:sz w:val="22"/>
                <w:szCs w:val="22"/>
              </w:rPr>
              <w:t>750/2005 privind constituirea consiliilor interministeriale permanente</w:t>
            </w:r>
          </w:p>
        </w:tc>
        <w:tc>
          <w:tcPr>
            <w:tcW w:w="7049" w:type="dxa"/>
            <w:gridSpan w:val="6"/>
            <w:shd w:val="clear" w:color="auto" w:fill="auto"/>
          </w:tcPr>
          <w:p w14:paraId="5DFD5EDF"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p>
        </w:tc>
      </w:tr>
      <w:tr w:rsidR="00E343A9" w:rsidRPr="00E343A9" w14:paraId="34A81837" w14:textId="77777777" w:rsidTr="00511DCD">
        <w:tc>
          <w:tcPr>
            <w:tcW w:w="2874" w:type="dxa"/>
            <w:gridSpan w:val="2"/>
          </w:tcPr>
          <w:p w14:paraId="57D5E2EE"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5. Informa</w:t>
            </w:r>
            <w:r w:rsidR="007A0CED" w:rsidRPr="00E343A9">
              <w:rPr>
                <w:rFonts w:ascii="Trebuchet MS" w:hAnsi="Trebuchet MS"/>
                <w:sz w:val="22"/>
                <w:szCs w:val="22"/>
              </w:rPr>
              <w:t>ț</w:t>
            </w:r>
            <w:r w:rsidRPr="00E343A9">
              <w:rPr>
                <w:rFonts w:ascii="Trebuchet MS" w:hAnsi="Trebuchet MS"/>
                <w:sz w:val="22"/>
                <w:szCs w:val="22"/>
              </w:rPr>
              <w:t>ii privind avizarea de către:</w:t>
            </w:r>
          </w:p>
          <w:p w14:paraId="436FBC6C"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a) Consiliul Legislativ</w:t>
            </w:r>
          </w:p>
          <w:p w14:paraId="309C4DA8"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 xml:space="preserve">b) Consiliul Suprem de Apărare a </w:t>
            </w:r>
            <w:r w:rsidR="007A0CED" w:rsidRPr="00E343A9">
              <w:rPr>
                <w:rFonts w:ascii="Trebuchet MS" w:hAnsi="Trebuchet MS"/>
                <w:sz w:val="22"/>
                <w:szCs w:val="22"/>
              </w:rPr>
              <w:t>Ț</w:t>
            </w:r>
            <w:r w:rsidRPr="00E343A9">
              <w:rPr>
                <w:rFonts w:ascii="Trebuchet MS" w:hAnsi="Trebuchet MS"/>
                <w:sz w:val="22"/>
                <w:szCs w:val="22"/>
              </w:rPr>
              <w:t>ării</w:t>
            </w:r>
          </w:p>
          <w:p w14:paraId="775BF860"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 xml:space="preserve">c) Consiliul Economic </w:t>
            </w:r>
            <w:r w:rsidR="007A0CED" w:rsidRPr="00E343A9">
              <w:rPr>
                <w:rFonts w:ascii="Trebuchet MS" w:hAnsi="Trebuchet MS"/>
                <w:sz w:val="22"/>
                <w:szCs w:val="22"/>
              </w:rPr>
              <w:t>ș</w:t>
            </w:r>
            <w:r w:rsidRPr="00E343A9">
              <w:rPr>
                <w:rFonts w:ascii="Trebuchet MS" w:hAnsi="Trebuchet MS"/>
                <w:sz w:val="22"/>
                <w:szCs w:val="22"/>
              </w:rPr>
              <w:t>i Social</w:t>
            </w:r>
          </w:p>
          <w:p w14:paraId="1E546C9E"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d) Consiliul Concuren</w:t>
            </w:r>
            <w:r w:rsidR="007A0CED" w:rsidRPr="00E343A9">
              <w:rPr>
                <w:rFonts w:ascii="Trebuchet MS" w:hAnsi="Trebuchet MS"/>
                <w:sz w:val="22"/>
                <w:szCs w:val="22"/>
              </w:rPr>
              <w:t>ț</w:t>
            </w:r>
            <w:r w:rsidRPr="00E343A9">
              <w:rPr>
                <w:rFonts w:ascii="Trebuchet MS" w:hAnsi="Trebuchet MS"/>
                <w:sz w:val="22"/>
                <w:szCs w:val="22"/>
              </w:rPr>
              <w:t>ei</w:t>
            </w:r>
          </w:p>
          <w:p w14:paraId="19E2DE6C" w14:textId="7A9E3615" w:rsidR="00AE78E9"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e) Curtea de Conturi</w:t>
            </w:r>
          </w:p>
        </w:tc>
        <w:tc>
          <w:tcPr>
            <w:tcW w:w="7049" w:type="dxa"/>
            <w:gridSpan w:val="6"/>
            <w:shd w:val="clear" w:color="auto" w:fill="auto"/>
          </w:tcPr>
          <w:p w14:paraId="2F7B9FA4" w14:textId="77777777" w:rsidR="00236DE2" w:rsidRPr="00E343A9" w:rsidRDefault="008D1D2F" w:rsidP="00E343A9">
            <w:pPr>
              <w:spacing w:line="276" w:lineRule="auto"/>
              <w:jc w:val="both"/>
              <w:rPr>
                <w:rFonts w:ascii="Trebuchet MS" w:hAnsi="Trebuchet MS"/>
                <w:sz w:val="22"/>
                <w:szCs w:val="22"/>
              </w:rPr>
            </w:pPr>
            <w:r w:rsidRPr="00E343A9">
              <w:rPr>
                <w:rFonts w:ascii="Trebuchet MS" w:hAnsi="Trebuchet MS"/>
                <w:sz w:val="22"/>
                <w:szCs w:val="22"/>
              </w:rPr>
              <w:t>Proiectul necesită avizul</w:t>
            </w:r>
            <w:r w:rsidR="009C4C17" w:rsidRPr="00E343A9">
              <w:rPr>
                <w:rFonts w:ascii="Trebuchet MS" w:hAnsi="Trebuchet MS"/>
                <w:sz w:val="22"/>
                <w:szCs w:val="22"/>
              </w:rPr>
              <w:t xml:space="preserve"> </w:t>
            </w:r>
            <w:r w:rsidRPr="00E343A9">
              <w:rPr>
                <w:rFonts w:ascii="Trebuchet MS" w:hAnsi="Trebuchet MS"/>
                <w:sz w:val="22"/>
                <w:szCs w:val="22"/>
              </w:rPr>
              <w:t>Consiliului Legislativ.</w:t>
            </w:r>
          </w:p>
        </w:tc>
      </w:tr>
      <w:tr w:rsidR="00E343A9" w:rsidRPr="00E343A9" w14:paraId="06319433" w14:textId="77777777" w:rsidTr="00511DCD">
        <w:trPr>
          <w:trHeight w:val="281"/>
        </w:trPr>
        <w:tc>
          <w:tcPr>
            <w:tcW w:w="2874" w:type="dxa"/>
            <w:gridSpan w:val="2"/>
          </w:tcPr>
          <w:p w14:paraId="2FB5D451" w14:textId="247865F3" w:rsidR="00AC55DE"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6.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6D9EF533"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6A1D9F" w:rsidRPr="00E343A9">
              <w:rPr>
                <w:rFonts w:ascii="Trebuchet MS" w:hAnsi="Trebuchet MS"/>
                <w:sz w:val="22"/>
                <w:szCs w:val="22"/>
              </w:rPr>
              <w:t>.</w:t>
            </w:r>
          </w:p>
        </w:tc>
      </w:tr>
      <w:tr w:rsidR="00E343A9" w:rsidRPr="00E343A9" w14:paraId="02E9C646" w14:textId="77777777" w:rsidTr="00511DCD">
        <w:trPr>
          <w:trHeight w:val="879"/>
        </w:trPr>
        <w:tc>
          <w:tcPr>
            <w:tcW w:w="9923" w:type="dxa"/>
            <w:gridSpan w:val="8"/>
          </w:tcPr>
          <w:p w14:paraId="370F26F2" w14:textId="77777777" w:rsidR="00080C0D" w:rsidRPr="00E343A9" w:rsidRDefault="00080C0D" w:rsidP="00E343A9">
            <w:pPr>
              <w:spacing w:line="276" w:lineRule="auto"/>
              <w:jc w:val="center"/>
              <w:rPr>
                <w:rFonts w:ascii="Trebuchet MS" w:hAnsi="Trebuchet MS"/>
                <w:b/>
                <w:sz w:val="22"/>
                <w:szCs w:val="22"/>
              </w:rPr>
            </w:pPr>
          </w:p>
          <w:p w14:paraId="5B55D127" w14:textId="77777777" w:rsidR="00080C0D"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7-a</w:t>
            </w:r>
          </w:p>
          <w:p w14:paraId="5FA04D38" w14:textId="77777777" w:rsidR="00330A96"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Activită</w:t>
            </w:r>
            <w:r w:rsidR="007A0CED" w:rsidRPr="00E343A9">
              <w:rPr>
                <w:rFonts w:ascii="Trebuchet MS" w:hAnsi="Trebuchet MS"/>
                <w:b/>
                <w:sz w:val="22"/>
                <w:szCs w:val="22"/>
              </w:rPr>
              <w:t>ț</w:t>
            </w:r>
            <w:r w:rsidRPr="00E343A9">
              <w:rPr>
                <w:rFonts w:ascii="Trebuchet MS" w:hAnsi="Trebuchet MS"/>
                <w:b/>
                <w:sz w:val="22"/>
                <w:szCs w:val="22"/>
              </w:rPr>
              <w:t xml:space="preserve">i de informare publică privind elaborarea </w:t>
            </w:r>
            <w:r w:rsidR="007A0CED" w:rsidRPr="00E343A9">
              <w:rPr>
                <w:rFonts w:ascii="Trebuchet MS" w:hAnsi="Trebuchet MS"/>
                <w:b/>
                <w:sz w:val="22"/>
                <w:szCs w:val="22"/>
              </w:rPr>
              <w:t>ș</w:t>
            </w:r>
            <w:r w:rsidRPr="00E343A9">
              <w:rPr>
                <w:rFonts w:ascii="Trebuchet MS" w:hAnsi="Trebuchet MS"/>
                <w:b/>
                <w:sz w:val="22"/>
                <w:szCs w:val="22"/>
              </w:rPr>
              <w:t>i implementarea proiectului de act normativ</w:t>
            </w:r>
          </w:p>
          <w:p w14:paraId="08496664" w14:textId="35858DDE" w:rsidR="003E0753" w:rsidRPr="00E343A9" w:rsidRDefault="003E0753" w:rsidP="00E343A9">
            <w:pPr>
              <w:spacing w:line="276" w:lineRule="auto"/>
              <w:jc w:val="center"/>
              <w:rPr>
                <w:rFonts w:ascii="Trebuchet MS" w:hAnsi="Trebuchet MS"/>
                <w:b/>
                <w:sz w:val="22"/>
                <w:szCs w:val="22"/>
              </w:rPr>
            </w:pPr>
          </w:p>
        </w:tc>
      </w:tr>
      <w:tr w:rsidR="00E343A9" w:rsidRPr="00E343A9" w14:paraId="6DB7AEDF" w14:textId="77777777" w:rsidTr="00511DCD">
        <w:tc>
          <w:tcPr>
            <w:tcW w:w="2874" w:type="dxa"/>
            <w:gridSpan w:val="2"/>
          </w:tcPr>
          <w:p w14:paraId="5D682AE4" w14:textId="77777777" w:rsidR="00E316ED" w:rsidRPr="00E343A9" w:rsidRDefault="00236DE2" w:rsidP="00E343A9">
            <w:pPr>
              <w:pStyle w:val="ListParagraph"/>
              <w:numPr>
                <w:ilvl w:val="0"/>
                <w:numId w:val="7"/>
              </w:numPr>
              <w:tabs>
                <w:tab w:val="left" w:pos="0"/>
              </w:tabs>
              <w:spacing w:line="276" w:lineRule="auto"/>
              <w:ind w:left="0" w:firstLine="0"/>
              <w:jc w:val="both"/>
              <w:rPr>
                <w:rFonts w:ascii="Trebuchet MS" w:hAnsi="Trebuchet MS"/>
                <w:sz w:val="22"/>
                <w:szCs w:val="22"/>
              </w:rPr>
            </w:pPr>
            <w:r w:rsidRPr="00E343A9">
              <w:rPr>
                <w:rFonts w:ascii="Trebuchet MS" w:hAnsi="Trebuchet MS"/>
                <w:sz w:val="22"/>
                <w:szCs w:val="22"/>
              </w:rPr>
              <w:t>Informarea societă</w:t>
            </w:r>
            <w:r w:rsidR="007A0CED" w:rsidRPr="00E343A9">
              <w:rPr>
                <w:rFonts w:ascii="Trebuchet MS" w:hAnsi="Trebuchet MS"/>
                <w:sz w:val="22"/>
                <w:szCs w:val="22"/>
              </w:rPr>
              <w:t>ț</w:t>
            </w:r>
            <w:r w:rsidRPr="00E343A9">
              <w:rPr>
                <w:rFonts w:ascii="Trebuchet MS" w:hAnsi="Trebuchet MS"/>
                <w:sz w:val="22"/>
                <w:szCs w:val="22"/>
              </w:rPr>
              <w:t>ii civile cu privire la necesitatea elaborării proiectului de act normativ</w:t>
            </w:r>
          </w:p>
        </w:tc>
        <w:tc>
          <w:tcPr>
            <w:tcW w:w="7049" w:type="dxa"/>
            <w:gridSpan w:val="6"/>
            <w:shd w:val="clear" w:color="auto" w:fill="auto"/>
          </w:tcPr>
          <w:p w14:paraId="00426744" w14:textId="66D51CB5" w:rsidR="0083353D" w:rsidRPr="00E343A9" w:rsidRDefault="00AA0A53" w:rsidP="00E343A9">
            <w:pPr>
              <w:spacing w:line="276" w:lineRule="auto"/>
              <w:jc w:val="both"/>
              <w:rPr>
                <w:rFonts w:ascii="Trebuchet MS" w:hAnsi="Trebuchet MS"/>
                <w:sz w:val="22"/>
                <w:szCs w:val="22"/>
              </w:rPr>
            </w:pPr>
            <w:r w:rsidRPr="00E343A9">
              <w:rPr>
                <w:rFonts w:ascii="Trebuchet MS" w:hAnsi="Trebuchet MS"/>
                <w:sz w:val="22"/>
                <w:szCs w:val="22"/>
              </w:rPr>
              <w:t>Proiectul de Lege a fost supus dezbaterii publice prin afișare pe site-ul Ministerului Justiției</w:t>
            </w:r>
            <w:r w:rsidR="0044544A" w:rsidRPr="00E343A9">
              <w:rPr>
                <w:rFonts w:ascii="Trebuchet MS" w:hAnsi="Trebuchet MS"/>
                <w:sz w:val="22"/>
                <w:szCs w:val="22"/>
              </w:rPr>
              <w:t>.</w:t>
            </w:r>
          </w:p>
          <w:p w14:paraId="0E805E8B" w14:textId="77777777" w:rsidR="0083353D" w:rsidRPr="00E343A9" w:rsidRDefault="0083353D" w:rsidP="00E343A9">
            <w:pPr>
              <w:spacing w:line="276" w:lineRule="auto"/>
              <w:jc w:val="both"/>
              <w:rPr>
                <w:rFonts w:ascii="Trebuchet MS" w:hAnsi="Trebuchet MS"/>
                <w:sz w:val="22"/>
                <w:szCs w:val="22"/>
              </w:rPr>
            </w:pPr>
          </w:p>
        </w:tc>
      </w:tr>
      <w:tr w:rsidR="00E343A9" w:rsidRPr="00E343A9" w14:paraId="5FB60FE7" w14:textId="77777777" w:rsidTr="00511DCD">
        <w:trPr>
          <w:trHeight w:val="272"/>
        </w:trPr>
        <w:tc>
          <w:tcPr>
            <w:tcW w:w="2874" w:type="dxa"/>
            <w:gridSpan w:val="2"/>
          </w:tcPr>
          <w:p w14:paraId="6DB8205C" w14:textId="25EA3493" w:rsidR="00721BD1" w:rsidRPr="00E343A9" w:rsidRDefault="00236DE2" w:rsidP="00E343A9">
            <w:pPr>
              <w:tabs>
                <w:tab w:val="left" w:pos="432"/>
              </w:tabs>
              <w:spacing w:line="276" w:lineRule="auto"/>
              <w:jc w:val="both"/>
              <w:rPr>
                <w:rFonts w:ascii="Trebuchet MS" w:hAnsi="Trebuchet MS"/>
                <w:sz w:val="22"/>
                <w:szCs w:val="22"/>
              </w:rPr>
            </w:pPr>
            <w:r w:rsidRPr="00E343A9">
              <w:rPr>
                <w:rFonts w:ascii="Trebuchet MS" w:hAnsi="Trebuchet MS"/>
                <w:sz w:val="22"/>
                <w:szCs w:val="22"/>
              </w:rPr>
              <w:t>2. Informarea societă</w:t>
            </w:r>
            <w:r w:rsidR="007A0CED" w:rsidRPr="00E343A9">
              <w:rPr>
                <w:rFonts w:ascii="Trebuchet MS" w:hAnsi="Trebuchet MS"/>
                <w:sz w:val="22"/>
                <w:szCs w:val="22"/>
              </w:rPr>
              <w:t>ț</w:t>
            </w:r>
            <w:r w:rsidRPr="00E343A9">
              <w:rPr>
                <w:rFonts w:ascii="Trebuchet MS" w:hAnsi="Trebuchet MS"/>
                <w:sz w:val="22"/>
                <w:szCs w:val="22"/>
              </w:rPr>
              <w:t xml:space="preserve">ii civile cu privire la eventualul impact asupra mediului în urma implementării proiectului de act normativ, precum </w:t>
            </w:r>
            <w:r w:rsidR="007A0CED" w:rsidRPr="00E343A9">
              <w:rPr>
                <w:rFonts w:ascii="Trebuchet MS" w:hAnsi="Trebuchet MS"/>
                <w:sz w:val="22"/>
                <w:szCs w:val="22"/>
              </w:rPr>
              <w:t>ș</w:t>
            </w:r>
            <w:r w:rsidRPr="00E343A9">
              <w:rPr>
                <w:rFonts w:ascii="Trebuchet MS" w:hAnsi="Trebuchet MS"/>
                <w:sz w:val="22"/>
                <w:szCs w:val="22"/>
              </w:rPr>
              <w:t>i efectele asupra sănătă</w:t>
            </w:r>
            <w:r w:rsidR="007A0CED" w:rsidRPr="00E343A9">
              <w:rPr>
                <w:rFonts w:ascii="Trebuchet MS" w:hAnsi="Trebuchet MS"/>
                <w:sz w:val="22"/>
                <w:szCs w:val="22"/>
              </w:rPr>
              <w:t>ț</w:t>
            </w:r>
            <w:r w:rsidRPr="00E343A9">
              <w:rPr>
                <w:rFonts w:ascii="Trebuchet MS" w:hAnsi="Trebuchet MS"/>
                <w:sz w:val="22"/>
                <w:szCs w:val="22"/>
              </w:rPr>
              <w:t xml:space="preserve">ii </w:t>
            </w:r>
            <w:r w:rsidR="007A0CED" w:rsidRPr="00E343A9">
              <w:rPr>
                <w:rFonts w:ascii="Trebuchet MS" w:hAnsi="Trebuchet MS"/>
                <w:sz w:val="22"/>
                <w:szCs w:val="22"/>
              </w:rPr>
              <w:t>ș</w:t>
            </w:r>
            <w:r w:rsidRPr="00E343A9">
              <w:rPr>
                <w:rFonts w:ascii="Trebuchet MS" w:hAnsi="Trebuchet MS"/>
                <w:sz w:val="22"/>
                <w:szCs w:val="22"/>
              </w:rPr>
              <w:t>i securită</w:t>
            </w:r>
            <w:r w:rsidR="007A0CED" w:rsidRPr="00E343A9">
              <w:rPr>
                <w:rFonts w:ascii="Trebuchet MS" w:hAnsi="Trebuchet MS"/>
                <w:sz w:val="22"/>
                <w:szCs w:val="22"/>
              </w:rPr>
              <w:t>ț</w:t>
            </w:r>
            <w:r w:rsidRPr="00E343A9">
              <w:rPr>
                <w:rFonts w:ascii="Trebuchet MS" w:hAnsi="Trebuchet MS"/>
                <w:sz w:val="22"/>
                <w:szCs w:val="22"/>
              </w:rPr>
              <w:t>ii cetă</w:t>
            </w:r>
            <w:r w:rsidR="007A0CED" w:rsidRPr="00E343A9">
              <w:rPr>
                <w:rFonts w:ascii="Trebuchet MS" w:hAnsi="Trebuchet MS"/>
                <w:sz w:val="22"/>
                <w:szCs w:val="22"/>
              </w:rPr>
              <w:t>ț</w:t>
            </w:r>
            <w:r w:rsidRPr="00E343A9">
              <w:rPr>
                <w:rFonts w:ascii="Trebuchet MS" w:hAnsi="Trebuchet MS"/>
                <w:sz w:val="22"/>
                <w:szCs w:val="22"/>
              </w:rPr>
              <w:t>enilor sau diversită</w:t>
            </w:r>
            <w:r w:rsidR="007A0CED" w:rsidRPr="00E343A9">
              <w:rPr>
                <w:rFonts w:ascii="Trebuchet MS" w:hAnsi="Trebuchet MS"/>
                <w:sz w:val="22"/>
                <w:szCs w:val="22"/>
              </w:rPr>
              <w:t>ț</w:t>
            </w:r>
            <w:r w:rsidRPr="00E343A9">
              <w:rPr>
                <w:rFonts w:ascii="Trebuchet MS" w:hAnsi="Trebuchet MS"/>
                <w:sz w:val="22"/>
                <w:szCs w:val="22"/>
              </w:rPr>
              <w:t>ii biologice</w:t>
            </w:r>
          </w:p>
        </w:tc>
        <w:tc>
          <w:tcPr>
            <w:tcW w:w="7049" w:type="dxa"/>
            <w:gridSpan w:val="6"/>
            <w:shd w:val="clear" w:color="auto" w:fill="auto"/>
          </w:tcPr>
          <w:p w14:paraId="4BBE5445" w14:textId="77777777" w:rsidR="00236DE2"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p>
          <w:p w14:paraId="5FB3B5CE" w14:textId="77777777" w:rsidR="00236DE2" w:rsidRPr="00E343A9" w:rsidRDefault="00236DE2" w:rsidP="00E343A9">
            <w:pPr>
              <w:spacing w:line="276" w:lineRule="auto"/>
              <w:jc w:val="both"/>
              <w:rPr>
                <w:rFonts w:ascii="Trebuchet MS" w:hAnsi="Trebuchet MS"/>
                <w:sz w:val="22"/>
                <w:szCs w:val="22"/>
              </w:rPr>
            </w:pPr>
          </w:p>
          <w:p w14:paraId="0C527868" w14:textId="77777777" w:rsidR="00236DE2" w:rsidRPr="00E343A9" w:rsidRDefault="00236DE2" w:rsidP="00E343A9">
            <w:pPr>
              <w:spacing w:line="276" w:lineRule="auto"/>
              <w:jc w:val="both"/>
              <w:rPr>
                <w:rFonts w:ascii="Trebuchet MS" w:hAnsi="Trebuchet MS"/>
                <w:sz w:val="22"/>
                <w:szCs w:val="22"/>
              </w:rPr>
            </w:pPr>
          </w:p>
          <w:p w14:paraId="52E1D5B8" w14:textId="77777777" w:rsidR="00236DE2" w:rsidRPr="00E343A9" w:rsidRDefault="00236DE2" w:rsidP="00E343A9">
            <w:pPr>
              <w:spacing w:line="276" w:lineRule="auto"/>
              <w:jc w:val="both"/>
              <w:rPr>
                <w:rFonts w:ascii="Trebuchet MS" w:hAnsi="Trebuchet MS"/>
                <w:sz w:val="22"/>
                <w:szCs w:val="22"/>
              </w:rPr>
            </w:pPr>
          </w:p>
          <w:p w14:paraId="3CD0C691" w14:textId="77777777" w:rsidR="00236DE2" w:rsidRPr="00E343A9" w:rsidRDefault="00236DE2" w:rsidP="00E343A9">
            <w:pPr>
              <w:spacing w:line="276" w:lineRule="auto"/>
              <w:jc w:val="both"/>
              <w:rPr>
                <w:rFonts w:ascii="Trebuchet MS" w:hAnsi="Trebuchet MS"/>
                <w:sz w:val="22"/>
                <w:szCs w:val="22"/>
              </w:rPr>
            </w:pPr>
          </w:p>
          <w:p w14:paraId="305E7089" w14:textId="77777777" w:rsidR="00236DE2" w:rsidRPr="00E343A9" w:rsidRDefault="00236DE2" w:rsidP="00E343A9">
            <w:pPr>
              <w:spacing w:line="276" w:lineRule="auto"/>
              <w:jc w:val="both"/>
              <w:rPr>
                <w:rFonts w:ascii="Trebuchet MS" w:hAnsi="Trebuchet MS"/>
                <w:sz w:val="22"/>
                <w:szCs w:val="22"/>
              </w:rPr>
            </w:pPr>
          </w:p>
          <w:p w14:paraId="320FF2AA" w14:textId="77777777" w:rsidR="00236DE2" w:rsidRPr="00E343A9" w:rsidRDefault="00236DE2" w:rsidP="00E343A9">
            <w:pPr>
              <w:spacing w:line="276" w:lineRule="auto"/>
              <w:jc w:val="both"/>
              <w:rPr>
                <w:rFonts w:ascii="Trebuchet MS" w:hAnsi="Trebuchet MS"/>
                <w:sz w:val="22"/>
                <w:szCs w:val="22"/>
              </w:rPr>
            </w:pPr>
          </w:p>
          <w:p w14:paraId="28DD34C2" w14:textId="77777777" w:rsidR="00236DE2" w:rsidRPr="00E343A9" w:rsidRDefault="00236DE2" w:rsidP="00E343A9">
            <w:pPr>
              <w:spacing w:line="276" w:lineRule="auto"/>
              <w:jc w:val="both"/>
              <w:rPr>
                <w:rFonts w:ascii="Trebuchet MS" w:hAnsi="Trebuchet MS"/>
                <w:sz w:val="22"/>
                <w:szCs w:val="22"/>
              </w:rPr>
            </w:pPr>
          </w:p>
          <w:p w14:paraId="493DB784" w14:textId="77777777" w:rsidR="00236DE2" w:rsidRPr="00E343A9" w:rsidRDefault="00236DE2" w:rsidP="00E343A9">
            <w:pPr>
              <w:spacing w:line="276" w:lineRule="auto"/>
              <w:jc w:val="both"/>
              <w:rPr>
                <w:rFonts w:ascii="Trebuchet MS" w:hAnsi="Trebuchet MS"/>
                <w:sz w:val="22"/>
                <w:szCs w:val="22"/>
              </w:rPr>
            </w:pPr>
          </w:p>
        </w:tc>
      </w:tr>
      <w:tr w:rsidR="00E343A9" w:rsidRPr="00E343A9" w14:paraId="034580B1" w14:textId="77777777" w:rsidTr="00511DCD">
        <w:trPr>
          <w:trHeight w:val="298"/>
        </w:trPr>
        <w:tc>
          <w:tcPr>
            <w:tcW w:w="2874" w:type="dxa"/>
            <w:gridSpan w:val="2"/>
          </w:tcPr>
          <w:p w14:paraId="668CFFA9" w14:textId="1515428F" w:rsidR="00146BEA"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3.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4A38E211" w14:textId="39EBE143" w:rsidR="00813221"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6A1D9F" w:rsidRPr="00E343A9">
              <w:rPr>
                <w:rFonts w:ascii="Trebuchet MS" w:hAnsi="Trebuchet MS"/>
                <w:sz w:val="22"/>
                <w:szCs w:val="22"/>
              </w:rPr>
              <w:t>.</w:t>
            </w:r>
          </w:p>
        </w:tc>
      </w:tr>
      <w:tr w:rsidR="00E343A9" w:rsidRPr="00E343A9" w14:paraId="4D944453" w14:textId="77777777" w:rsidTr="00511DCD">
        <w:trPr>
          <w:trHeight w:val="607"/>
        </w:trPr>
        <w:tc>
          <w:tcPr>
            <w:tcW w:w="9923" w:type="dxa"/>
            <w:gridSpan w:val="8"/>
          </w:tcPr>
          <w:p w14:paraId="2E5EBD09" w14:textId="77777777" w:rsidR="00330A96" w:rsidRPr="00E343A9" w:rsidRDefault="00330A96" w:rsidP="00E343A9">
            <w:pPr>
              <w:spacing w:line="276" w:lineRule="auto"/>
              <w:rPr>
                <w:rFonts w:ascii="Trebuchet MS" w:hAnsi="Trebuchet MS"/>
                <w:b/>
                <w:sz w:val="22"/>
                <w:szCs w:val="22"/>
              </w:rPr>
            </w:pPr>
          </w:p>
          <w:p w14:paraId="0386C483" w14:textId="77777777" w:rsidR="00080C0D"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Sec</w:t>
            </w:r>
            <w:r w:rsidR="007A0CED" w:rsidRPr="00E343A9">
              <w:rPr>
                <w:rFonts w:ascii="Trebuchet MS" w:hAnsi="Trebuchet MS"/>
                <w:b/>
                <w:sz w:val="22"/>
                <w:szCs w:val="22"/>
              </w:rPr>
              <w:t>ț</w:t>
            </w:r>
            <w:r w:rsidRPr="00E343A9">
              <w:rPr>
                <w:rFonts w:ascii="Trebuchet MS" w:hAnsi="Trebuchet MS"/>
                <w:b/>
                <w:sz w:val="22"/>
                <w:szCs w:val="22"/>
              </w:rPr>
              <w:t>iunea a 8-a</w:t>
            </w:r>
          </w:p>
          <w:p w14:paraId="626A7D8E" w14:textId="77777777" w:rsidR="00721BD1" w:rsidRPr="00E343A9" w:rsidRDefault="00236DE2" w:rsidP="00E343A9">
            <w:pPr>
              <w:spacing w:line="276" w:lineRule="auto"/>
              <w:jc w:val="center"/>
              <w:rPr>
                <w:rFonts w:ascii="Trebuchet MS" w:hAnsi="Trebuchet MS"/>
                <w:b/>
                <w:sz w:val="22"/>
                <w:szCs w:val="22"/>
              </w:rPr>
            </w:pPr>
            <w:r w:rsidRPr="00E343A9">
              <w:rPr>
                <w:rFonts w:ascii="Trebuchet MS" w:hAnsi="Trebuchet MS"/>
                <w:b/>
                <w:sz w:val="22"/>
                <w:szCs w:val="22"/>
              </w:rPr>
              <w:t>Măsuri de implementare</w:t>
            </w:r>
          </w:p>
          <w:p w14:paraId="6FF2B846" w14:textId="640301D7" w:rsidR="003E0753" w:rsidRPr="00E343A9" w:rsidRDefault="003E0753" w:rsidP="00E343A9">
            <w:pPr>
              <w:spacing w:line="276" w:lineRule="auto"/>
              <w:jc w:val="center"/>
              <w:rPr>
                <w:rFonts w:ascii="Trebuchet MS" w:hAnsi="Trebuchet MS"/>
                <w:b/>
                <w:sz w:val="22"/>
                <w:szCs w:val="22"/>
              </w:rPr>
            </w:pPr>
            <w:bookmarkStart w:id="0" w:name="_GoBack"/>
            <w:bookmarkEnd w:id="0"/>
          </w:p>
        </w:tc>
      </w:tr>
      <w:tr w:rsidR="00E343A9" w:rsidRPr="00E343A9" w14:paraId="2067D498" w14:textId="77777777" w:rsidTr="00FB0061">
        <w:trPr>
          <w:trHeight w:val="557"/>
        </w:trPr>
        <w:tc>
          <w:tcPr>
            <w:tcW w:w="2874" w:type="dxa"/>
            <w:gridSpan w:val="2"/>
          </w:tcPr>
          <w:p w14:paraId="4ED8D653" w14:textId="69D5C243" w:rsidR="00721BD1"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lastRenderedPageBreak/>
              <w:t>1. Măsurile de punere în aplicare a proiectului de act normativ de către autorită</w:t>
            </w:r>
            <w:r w:rsidR="007A0CED" w:rsidRPr="00E343A9">
              <w:rPr>
                <w:rFonts w:ascii="Trebuchet MS" w:hAnsi="Trebuchet MS"/>
                <w:sz w:val="22"/>
                <w:szCs w:val="22"/>
              </w:rPr>
              <w:t>ț</w:t>
            </w:r>
            <w:r w:rsidRPr="00E343A9">
              <w:rPr>
                <w:rFonts w:ascii="Trebuchet MS" w:hAnsi="Trebuchet MS"/>
                <w:sz w:val="22"/>
                <w:szCs w:val="22"/>
              </w:rPr>
              <w:t>ile administra</w:t>
            </w:r>
            <w:r w:rsidR="007A0CED" w:rsidRPr="00E343A9">
              <w:rPr>
                <w:rFonts w:ascii="Trebuchet MS" w:hAnsi="Trebuchet MS"/>
                <w:sz w:val="22"/>
                <w:szCs w:val="22"/>
              </w:rPr>
              <w:t>ț</w:t>
            </w:r>
            <w:r w:rsidRPr="00E343A9">
              <w:rPr>
                <w:rFonts w:ascii="Trebuchet MS" w:hAnsi="Trebuchet MS"/>
                <w:sz w:val="22"/>
                <w:szCs w:val="22"/>
              </w:rPr>
              <w:t xml:space="preserve">iei publice centrale </w:t>
            </w:r>
            <w:r w:rsidR="007A0CED" w:rsidRPr="00E343A9">
              <w:rPr>
                <w:rFonts w:ascii="Trebuchet MS" w:hAnsi="Trebuchet MS"/>
                <w:sz w:val="22"/>
                <w:szCs w:val="22"/>
              </w:rPr>
              <w:t>ș</w:t>
            </w:r>
            <w:r w:rsidRPr="00E343A9">
              <w:rPr>
                <w:rFonts w:ascii="Trebuchet MS" w:hAnsi="Trebuchet MS"/>
                <w:sz w:val="22"/>
                <w:szCs w:val="22"/>
              </w:rPr>
              <w:t>i/sau locale – înfiin</w:t>
            </w:r>
            <w:r w:rsidR="007A0CED" w:rsidRPr="00E343A9">
              <w:rPr>
                <w:rFonts w:ascii="Trebuchet MS" w:hAnsi="Trebuchet MS"/>
                <w:sz w:val="22"/>
                <w:szCs w:val="22"/>
              </w:rPr>
              <w:t>ț</w:t>
            </w:r>
            <w:r w:rsidRPr="00E343A9">
              <w:rPr>
                <w:rFonts w:ascii="Trebuchet MS" w:hAnsi="Trebuchet MS"/>
                <w:sz w:val="22"/>
                <w:szCs w:val="22"/>
              </w:rPr>
              <w:t>area unor noi organisme sau extinderea competen</w:t>
            </w:r>
            <w:r w:rsidR="007A0CED" w:rsidRPr="00E343A9">
              <w:rPr>
                <w:rFonts w:ascii="Trebuchet MS" w:hAnsi="Trebuchet MS"/>
                <w:sz w:val="22"/>
                <w:szCs w:val="22"/>
              </w:rPr>
              <w:t>ț</w:t>
            </w:r>
            <w:r w:rsidRPr="00E343A9">
              <w:rPr>
                <w:rFonts w:ascii="Trebuchet MS" w:hAnsi="Trebuchet MS"/>
                <w:sz w:val="22"/>
                <w:szCs w:val="22"/>
              </w:rPr>
              <w:t>elor institu</w:t>
            </w:r>
            <w:r w:rsidR="007A0CED" w:rsidRPr="00E343A9">
              <w:rPr>
                <w:rFonts w:ascii="Trebuchet MS" w:hAnsi="Trebuchet MS"/>
                <w:sz w:val="22"/>
                <w:szCs w:val="22"/>
              </w:rPr>
              <w:t>ț</w:t>
            </w:r>
            <w:r w:rsidRPr="00E343A9">
              <w:rPr>
                <w:rFonts w:ascii="Trebuchet MS" w:hAnsi="Trebuchet MS"/>
                <w:sz w:val="22"/>
                <w:szCs w:val="22"/>
              </w:rPr>
              <w:t>iilor existente</w:t>
            </w:r>
          </w:p>
        </w:tc>
        <w:tc>
          <w:tcPr>
            <w:tcW w:w="7049" w:type="dxa"/>
            <w:gridSpan w:val="6"/>
            <w:shd w:val="clear" w:color="auto" w:fill="auto"/>
          </w:tcPr>
          <w:p w14:paraId="1765C032" w14:textId="77777777" w:rsidR="00376F82" w:rsidRPr="00E343A9" w:rsidRDefault="00376F82" w:rsidP="00E343A9">
            <w:pPr>
              <w:spacing w:line="276" w:lineRule="auto"/>
              <w:jc w:val="both"/>
              <w:rPr>
                <w:rFonts w:ascii="Trebuchet MS" w:hAnsi="Trebuchet MS"/>
                <w:sz w:val="22"/>
                <w:szCs w:val="22"/>
              </w:rPr>
            </w:pPr>
            <w:r w:rsidRPr="00E343A9">
              <w:rPr>
                <w:rFonts w:ascii="Trebuchet MS" w:hAnsi="Trebuchet MS"/>
                <w:sz w:val="22"/>
                <w:szCs w:val="22"/>
              </w:rPr>
              <w:t>Nu este cazul.</w:t>
            </w:r>
          </w:p>
          <w:p w14:paraId="5F000FB7" w14:textId="77777777" w:rsidR="00885B29" w:rsidRPr="00E343A9" w:rsidRDefault="00885B29" w:rsidP="00E343A9">
            <w:pPr>
              <w:spacing w:line="276" w:lineRule="auto"/>
              <w:jc w:val="both"/>
              <w:rPr>
                <w:rFonts w:ascii="Trebuchet MS" w:hAnsi="Trebuchet MS"/>
                <w:sz w:val="22"/>
                <w:szCs w:val="22"/>
              </w:rPr>
            </w:pPr>
          </w:p>
        </w:tc>
      </w:tr>
      <w:tr w:rsidR="00E343A9" w:rsidRPr="00E343A9" w14:paraId="4813F402" w14:textId="77777777" w:rsidTr="00511DCD">
        <w:tc>
          <w:tcPr>
            <w:tcW w:w="2874" w:type="dxa"/>
            <w:gridSpan w:val="2"/>
          </w:tcPr>
          <w:p w14:paraId="4A53A163" w14:textId="77777777" w:rsidR="00885B29"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2. Alte informa</w:t>
            </w:r>
            <w:r w:rsidR="007A0CED" w:rsidRPr="00E343A9">
              <w:rPr>
                <w:rFonts w:ascii="Trebuchet MS" w:hAnsi="Trebuchet MS"/>
                <w:sz w:val="22"/>
                <w:szCs w:val="22"/>
              </w:rPr>
              <w:t>ț</w:t>
            </w:r>
            <w:r w:rsidRPr="00E343A9">
              <w:rPr>
                <w:rFonts w:ascii="Trebuchet MS" w:hAnsi="Trebuchet MS"/>
                <w:sz w:val="22"/>
                <w:szCs w:val="22"/>
              </w:rPr>
              <w:t>ii</w:t>
            </w:r>
          </w:p>
        </w:tc>
        <w:tc>
          <w:tcPr>
            <w:tcW w:w="7049" w:type="dxa"/>
            <w:gridSpan w:val="6"/>
            <w:shd w:val="clear" w:color="auto" w:fill="auto"/>
          </w:tcPr>
          <w:p w14:paraId="05632876" w14:textId="4395421C" w:rsidR="003E0753" w:rsidRPr="00E343A9" w:rsidRDefault="00236DE2" w:rsidP="00E343A9">
            <w:pPr>
              <w:spacing w:line="276" w:lineRule="auto"/>
              <w:jc w:val="both"/>
              <w:rPr>
                <w:rFonts w:ascii="Trebuchet MS" w:hAnsi="Trebuchet MS"/>
                <w:sz w:val="22"/>
                <w:szCs w:val="22"/>
              </w:rPr>
            </w:pPr>
            <w:r w:rsidRPr="00E343A9">
              <w:rPr>
                <w:rFonts w:ascii="Trebuchet MS" w:hAnsi="Trebuchet MS"/>
                <w:sz w:val="22"/>
                <w:szCs w:val="22"/>
              </w:rPr>
              <w:t>Nu este cazul</w:t>
            </w:r>
            <w:r w:rsidR="00BE64B1" w:rsidRPr="00E343A9">
              <w:rPr>
                <w:rFonts w:ascii="Trebuchet MS" w:hAnsi="Trebuchet MS"/>
                <w:sz w:val="22"/>
                <w:szCs w:val="22"/>
              </w:rPr>
              <w:t>.</w:t>
            </w:r>
          </w:p>
        </w:tc>
      </w:tr>
    </w:tbl>
    <w:p w14:paraId="429DDFDD" w14:textId="1F5754F7" w:rsidR="00192888" w:rsidRPr="00E343A9" w:rsidRDefault="00192888" w:rsidP="00E343A9">
      <w:pPr>
        <w:spacing w:line="276" w:lineRule="auto"/>
        <w:jc w:val="both"/>
        <w:rPr>
          <w:rFonts w:ascii="Trebuchet MS" w:hAnsi="Trebuchet MS"/>
          <w:sz w:val="22"/>
          <w:szCs w:val="22"/>
        </w:rPr>
      </w:pPr>
    </w:p>
    <w:p w14:paraId="3DA1F97A" w14:textId="49AB4229" w:rsidR="007A6B7B" w:rsidRPr="00E343A9" w:rsidRDefault="00AB2B32" w:rsidP="00E343A9">
      <w:pPr>
        <w:spacing w:line="276" w:lineRule="auto"/>
        <w:ind w:left="-426"/>
        <w:jc w:val="both"/>
        <w:rPr>
          <w:rFonts w:ascii="Trebuchet MS" w:hAnsi="Trebuchet MS"/>
          <w:sz w:val="22"/>
          <w:szCs w:val="22"/>
        </w:rPr>
      </w:pPr>
      <w:r w:rsidRPr="00E343A9">
        <w:rPr>
          <w:rFonts w:ascii="Trebuchet MS" w:hAnsi="Trebuchet MS"/>
          <w:sz w:val="22"/>
          <w:szCs w:val="22"/>
        </w:rPr>
        <w:t>Fa</w:t>
      </w:r>
      <w:r w:rsidR="007A0CED" w:rsidRPr="00E343A9">
        <w:rPr>
          <w:rFonts w:ascii="Trebuchet MS" w:hAnsi="Trebuchet MS"/>
          <w:sz w:val="22"/>
          <w:szCs w:val="22"/>
        </w:rPr>
        <w:t>ț</w:t>
      </w:r>
      <w:r w:rsidRPr="00E343A9">
        <w:rPr>
          <w:rFonts w:ascii="Trebuchet MS" w:hAnsi="Trebuchet MS"/>
          <w:sz w:val="22"/>
          <w:szCs w:val="22"/>
        </w:rPr>
        <w:t>ă de cele prezentate, a fost elaborat</w:t>
      </w:r>
      <w:r w:rsidR="005806D2" w:rsidRPr="00E343A9">
        <w:rPr>
          <w:rFonts w:ascii="Trebuchet MS" w:hAnsi="Trebuchet MS"/>
          <w:sz w:val="22"/>
          <w:szCs w:val="22"/>
        </w:rPr>
        <w:t xml:space="preserve"> </w:t>
      </w:r>
      <w:r w:rsidR="00AF54AB" w:rsidRPr="00E343A9">
        <w:rPr>
          <w:rFonts w:ascii="Trebuchet MS" w:hAnsi="Trebuchet MS"/>
          <w:sz w:val="22"/>
          <w:szCs w:val="22"/>
        </w:rPr>
        <w:t>prezent</w:t>
      </w:r>
      <w:r w:rsidR="00D50BA7" w:rsidRPr="00E343A9">
        <w:rPr>
          <w:rFonts w:ascii="Trebuchet MS" w:hAnsi="Trebuchet MS"/>
          <w:sz w:val="22"/>
          <w:szCs w:val="22"/>
        </w:rPr>
        <w:t xml:space="preserve">ul proiect de </w:t>
      </w:r>
      <w:r w:rsidR="00A808EB" w:rsidRPr="00E343A9">
        <w:rPr>
          <w:rFonts w:ascii="Trebuchet MS" w:hAnsi="Trebuchet MS"/>
          <w:b/>
          <w:sz w:val="22"/>
          <w:szCs w:val="22"/>
        </w:rPr>
        <w:t xml:space="preserve">Lege pentru </w:t>
      </w:r>
      <w:r w:rsidR="006A1D9F" w:rsidRPr="00E343A9">
        <w:rPr>
          <w:rFonts w:ascii="Trebuchet MS" w:hAnsi="Trebuchet MS"/>
          <w:b/>
          <w:sz w:val="22"/>
          <w:szCs w:val="22"/>
        </w:rPr>
        <w:t>modificarea și completarea Legii nr. 286/2009 privind Codul penal</w:t>
      </w:r>
      <w:r w:rsidR="0020172F" w:rsidRPr="00E343A9">
        <w:rPr>
          <w:rFonts w:ascii="Trebuchet MS" w:hAnsi="Trebuchet MS"/>
          <w:b/>
          <w:sz w:val="22"/>
          <w:szCs w:val="22"/>
        </w:rPr>
        <w:t>, precum și a altor acte normative</w:t>
      </w:r>
      <w:r w:rsidR="006A1D9F" w:rsidRPr="00E343A9">
        <w:rPr>
          <w:rFonts w:ascii="Trebuchet MS" w:hAnsi="Trebuchet MS"/>
          <w:bCs/>
          <w:sz w:val="22"/>
          <w:szCs w:val="22"/>
        </w:rPr>
        <w:t xml:space="preserve">, </w:t>
      </w:r>
      <w:r w:rsidRPr="00E343A9">
        <w:rPr>
          <w:rFonts w:ascii="Trebuchet MS" w:hAnsi="Trebuchet MS"/>
          <w:sz w:val="22"/>
          <w:szCs w:val="22"/>
        </w:rPr>
        <w:t>pe care</w:t>
      </w:r>
      <w:r w:rsidR="00226669" w:rsidRPr="00E343A9">
        <w:rPr>
          <w:rFonts w:ascii="Trebuchet MS" w:hAnsi="Trebuchet MS"/>
          <w:sz w:val="22"/>
          <w:szCs w:val="22"/>
        </w:rPr>
        <w:t xml:space="preserve"> </w:t>
      </w:r>
      <w:r w:rsidR="00BE5520" w:rsidRPr="00E343A9">
        <w:rPr>
          <w:rFonts w:ascii="Trebuchet MS" w:hAnsi="Trebuchet MS"/>
          <w:sz w:val="22"/>
          <w:szCs w:val="22"/>
        </w:rPr>
        <w:t xml:space="preserve">îl </w:t>
      </w:r>
      <w:r w:rsidR="00226669" w:rsidRPr="00E343A9">
        <w:rPr>
          <w:rFonts w:ascii="Trebuchet MS" w:hAnsi="Trebuchet MS"/>
          <w:sz w:val="22"/>
          <w:szCs w:val="22"/>
        </w:rPr>
        <w:t>supunem Guvernului spre adoptare</w:t>
      </w:r>
      <w:r w:rsidRPr="00E343A9">
        <w:rPr>
          <w:rFonts w:ascii="Trebuchet MS" w:hAnsi="Trebuchet MS"/>
          <w:sz w:val="22"/>
          <w:szCs w:val="22"/>
        </w:rPr>
        <w:t>.</w:t>
      </w:r>
    </w:p>
    <w:p w14:paraId="6919F953" w14:textId="4FDFF9E3" w:rsidR="00D96FE7" w:rsidRDefault="00D96FE7" w:rsidP="00E343A9">
      <w:pPr>
        <w:spacing w:line="276" w:lineRule="auto"/>
        <w:jc w:val="both"/>
        <w:rPr>
          <w:rFonts w:ascii="Trebuchet MS" w:hAnsi="Trebuchet MS"/>
          <w:sz w:val="22"/>
          <w:szCs w:val="22"/>
        </w:rPr>
      </w:pPr>
    </w:p>
    <w:p w14:paraId="5E825327" w14:textId="77777777" w:rsidR="00E343A9" w:rsidRPr="00E343A9" w:rsidRDefault="00E343A9" w:rsidP="00E343A9">
      <w:pPr>
        <w:spacing w:line="276" w:lineRule="auto"/>
        <w:jc w:val="both"/>
        <w:rPr>
          <w:rFonts w:ascii="Trebuchet MS" w:hAnsi="Trebuchet MS"/>
          <w:sz w:val="22"/>
          <w:szCs w:val="22"/>
        </w:rPr>
      </w:pPr>
    </w:p>
    <w:p w14:paraId="533C3F67" w14:textId="5F6CED89" w:rsidR="00775F49" w:rsidRPr="00E343A9" w:rsidRDefault="00CD0936" w:rsidP="00E343A9">
      <w:pPr>
        <w:spacing w:line="276" w:lineRule="auto"/>
        <w:jc w:val="center"/>
        <w:rPr>
          <w:rFonts w:ascii="Trebuchet MS" w:hAnsi="Trebuchet MS"/>
          <w:b/>
          <w:sz w:val="22"/>
          <w:szCs w:val="22"/>
        </w:rPr>
      </w:pPr>
      <w:r w:rsidRPr="00E343A9">
        <w:rPr>
          <w:rFonts w:ascii="Trebuchet MS" w:hAnsi="Trebuchet MS"/>
          <w:b/>
          <w:sz w:val="22"/>
          <w:szCs w:val="22"/>
        </w:rPr>
        <w:t>Stelian-Cristian ION</w:t>
      </w:r>
    </w:p>
    <w:p w14:paraId="49593EC4" w14:textId="77777777" w:rsidR="00354411" w:rsidRPr="00E343A9" w:rsidRDefault="00354411" w:rsidP="00E343A9">
      <w:pPr>
        <w:spacing w:line="276" w:lineRule="auto"/>
        <w:jc w:val="center"/>
        <w:rPr>
          <w:rFonts w:ascii="Trebuchet MS" w:hAnsi="Trebuchet MS"/>
          <w:b/>
          <w:sz w:val="22"/>
          <w:szCs w:val="22"/>
        </w:rPr>
      </w:pPr>
    </w:p>
    <w:p w14:paraId="7FC9B1B4" w14:textId="77777777" w:rsidR="00354411" w:rsidRPr="00E343A9" w:rsidRDefault="00354411" w:rsidP="00E343A9">
      <w:pPr>
        <w:spacing w:line="276" w:lineRule="auto"/>
        <w:jc w:val="center"/>
        <w:rPr>
          <w:rFonts w:ascii="Trebuchet MS" w:hAnsi="Trebuchet MS"/>
          <w:b/>
          <w:sz w:val="22"/>
          <w:szCs w:val="22"/>
        </w:rPr>
      </w:pPr>
    </w:p>
    <w:p w14:paraId="77B331AF" w14:textId="77777777" w:rsidR="00775F49" w:rsidRPr="00E343A9" w:rsidRDefault="00354411" w:rsidP="00E343A9">
      <w:pPr>
        <w:spacing w:line="276" w:lineRule="auto"/>
        <w:jc w:val="center"/>
        <w:rPr>
          <w:rFonts w:ascii="Trebuchet MS" w:hAnsi="Trebuchet MS"/>
          <w:b/>
          <w:sz w:val="22"/>
          <w:szCs w:val="22"/>
        </w:rPr>
      </w:pPr>
      <w:r w:rsidRPr="00E343A9">
        <w:rPr>
          <w:rFonts w:ascii="Trebuchet MS" w:hAnsi="Trebuchet MS"/>
          <w:b/>
          <w:sz w:val="22"/>
          <w:szCs w:val="22"/>
        </w:rPr>
        <w:t>MINISTRUL JUSTIȚIEI</w:t>
      </w:r>
    </w:p>
    <w:p w14:paraId="72F3D3DD" w14:textId="41003B48" w:rsidR="00AA0A53" w:rsidRPr="00E343A9" w:rsidRDefault="00AA0A53" w:rsidP="00E343A9">
      <w:pPr>
        <w:spacing w:line="276" w:lineRule="auto"/>
        <w:rPr>
          <w:rFonts w:ascii="Trebuchet MS" w:hAnsi="Trebuchet MS"/>
          <w:b/>
          <w:sz w:val="22"/>
          <w:szCs w:val="22"/>
        </w:rPr>
      </w:pPr>
    </w:p>
    <w:p w14:paraId="37A9FFF2" w14:textId="77777777" w:rsidR="00873986" w:rsidRPr="00E343A9" w:rsidRDefault="00873986" w:rsidP="00E343A9">
      <w:pPr>
        <w:spacing w:line="276" w:lineRule="auto"/>
        <w:rPr>
          <w:rFonts w:ascii="Trebuchet MS" w:hAnsi="Trebuchet MS"/>
          <w:b/>
          <w:sz w:val="22"/>
          <w:szCs w:val="22"/>
        </w:rPr>
      </w:pPr>
    </w:p>
    <w:p w14:paraId="0F13CABC" w14:textId="46CCFC84" w:rsidR="00AA0A53" w:rsidRPr="00E343A9" w:rsidRDefault="00873986" w:rsidP="00E343A9">
      <w:pPr>
        <w:spacing w:line="276" w:lineRule="auto"/>
        <w:jc w:val="center"/>
        <w:rPr>
          <w:rFonts w:ascii="Trebuchet MS" w:hAnsi="Trebuchet MS"/>
          <w:b/>
          <w:sz w:val="22"/>
          <w:szCs w:val="22"/>
          <w:u w:val="single"/>
        </w:rPr>
      </w:pPr>
      <w:r w:rsidRPr="00E343A9">
        <w:rPr>
          <w:rFonts w:ascii="Trebuchet MS" w:hAnsi="Trebuchet MS"/>
          <w:b/>
          <w:sz w:val="22"/>
          <w:szCs w:val="22"/>
          <w:u w:val="single"/>
        </w:rPr>
        <w:t xml:space="preserve">AVIZĂM FAVORABIL: </w:t>
      </w:r>
    </w:p>
    <w:p w14:paraId="06C8FCA6" w14:textId="6D67D666" w:rsidR="00CD0936" w:rsidRDefault="00CD0936" w:rsidP="00E343A9">
      <w:pPr>
        <w:spacing w:line="276" w:lineRule="auto"/>
        <w:jc w:val="center"/>
        <w:rPr>
          <w:rFonts w:ascii="Trebuchet MS" w:hAnsi="Trebuchet MS"/>
          <w:b/>
          <w:sz w:val="22"/>
          <w:szCs w:val="22"/>
        </w:rPr>
      </w:pPr>
    </w:p>
    <w:p w14:paraId="43990A8E" w14:textId="77777777" w:rsidR="00E343A9" w:rsidRPr="00E343A9" w:rsidRDefault="00E343A9" w:rsidP="00E343A9">
      <w:pPr>
        <w:spacing w:line="276" w:lineRule="auto"/>
        <w:jc w:val="center"/>
        <w:rPr>
          <w:rFonts w:ascii="Trebuchet MS" w:hAnsi="Trebuchet MS"/>
          <w:b/>
          <w:sz w:val="22"/>
          <w:szCs w:val="22"/>
        </w:rPr>
      </w:pPr>
    </w:p>
    <w:p w14:paraId="0B229E1D" w14:textId="77777777" w:rsidR="00376F82" w:rsidRPr="00E343A9" w:rsidRDefault="00376F82" w:rsidP="00E343A9">
      <w:pPr>
        <w:spacing w:line="276" w:lineRule="auto"/>
        <w:jc w:val="center"/>
        <w:rPr>
          <w:rFonts w:ascii="Trebuchet MS" w:hAnsi="Trebuchet MS"/>
          <w:b/>
          <w:sz w:val="22"/>
          <w:szCs w:val="22"/>
        </w:rPr>
      </w:pPr>
    </w:p>
    <w:p w14:paraId="4529B114" w14:textId="794C7A09" w:rsidR="00CD0936" w:rsidRPr="00E343A9" w:rsidRDefault="00CD0936" w:rsidP="00E343A9">
      <w:pPr>
        <w:spacing w:line="276" w:lineRule="auto"/>
        <w:jc w:val="center"/>
        <w:rPr>
          <w:rFonts w:ascii="Trebuchet MS" w:hAnsi="Trebuchet MS"/>
          <w:b/>
          <w:sz w:val="22"/>
          <w:szCs w:val="22"/>
        </w:rPr>
      </w:pPr>
      <w:bookmarkStart w:id="1" w:name="_Hlk63257623"/>
      <w:r w:rsidRPr="00E343A9">
        <w:rPr>
          <w:rFonts w:ascii="Trebuchet MS" w:hAnsi="Trebuchet MS"/>
          <w:b/>
          <w:sz w:val="22"/>
          <w:szCs w:val="22"/>
        </w:rPr>
        <w:t>Ilie-Dan BARNA</w:t>
      </w:r>
    </w:p>
    <w:bookmarkEnd w:id="1"/>
    <w:p w14:paraId="21CA94A7" w14:textId="48A022B4" w:rsidR="00CD0936" w:rsidRDefault="00CD0936" w:rsidP="00E343A9">
      <w:pPr>
        <w:spacing w:line="276" w:lineRule="auto"/>
        <w:jc w:val="center"/>
        <w:rPr>
          <w:rFonts w:ascii="Trebuchet MS" w:hAnsi="Trebuchet MS"/>
          <w:b/>
          <w:sz w:val="22"/>
          <w:szCs w:val="22"/>
        </w:rPr>
      </w:pPr>
    </w:p>
    <w:p w14:paraId="42601E05" w14:textId="77777777" w:rsidR="00E343A9" w:rsidRPr="00E343A9" w:rsidRDefault="00E343A9" w:rsidP="00E343A9">
      <w:pPr>
        <w:spacing w:line="276" w:lineRule="auto"/>
        <w:jc w:val="center"/>
        <w:rPr>
          <w:rFonts w:ascii="Trebuchet MS" w:hAnsi="Trebuchet MS"/>
          <w:b/>
          <w:sz w:val="22"/>
          <w:szCs w:val="22"/>
        </w:rPr>
      </w:pPr>
    </w:p>
    <w:p w14:paraId="17390626" w14:textId="01AD9096" w:rsidR="00CD0936" w:rsidRPr="00E343A9" w:rsidRDefault="00CD0936" w:rsidP="00E343A9">
      <w:pPr>
        <w:spacing w:line="276" w:lineRule="auto"/>
        <w:jc w:val="center"/>
        <w:rPr>
          <w:rFonts w:ascii="Trebuchet MS" w:hAnsi="Trebuchet MS"/>
          <w:b/>
          <w:sz w:val="22"/>
          <w:szCs w:val="22"/>
        </w:rPr>
      </w:pPr>
    </w:p>
    <w:p w14:paraId="7A90877B" w14:textId="5C7B908C" w:rsidR="00CD0936" w:rsidRPr="00E343A9" w:rsidRDefault="001A17FE" w:rsidP="00E343A9">
      <w:pPr>
        <w:spacing w:line="276" w:lineRule="auto"/>
        <w:jc w:val="center"/>
        <w:rPr>
          <w:rFonts w:ascii="Trebuchet MS" w:hAnsi="Trebuchet MS"/>
          <w:b/>
          <w:sz w:val="22"/>
          <w:szCs w:val="22"/>
        </w:rPr>
      </w:pPr>
      <w:bookmarkStart w:id="2" w:name="_Hlk63257614"/>
      <w:r w:rsidRPr="00E343A9">
        <w:rPr>
          <w:rFonts w:ascii="Trebuchet MS" w:hAnsi="Trebuchet MS"/>
          <w:b/>
          <w:sz w:val="22"/>
          <w:szCs w:val="22"/>
        </w:rPr>
        <w:t>VICEPRIM-MINISTRU</w:t>
      </w:r>
    </w:p>
    <w:bookmarkEnd w:id="2"/>
    <w:p w14:paraId="3D876351" w14:textId="77777777" w:rsidR="00C50524" w:rsidRPr="00E343A9" w:rsidRDefault="00C50524" w:rsidP="00E343A9">
      <w:pPr>
        <w:spacing w:line="276" w:lineRule="auto"/>
        <w:jc w:val="both"/>
        <w:rPr>
          <w:rFonts w:ascii="Trebuchet MS" w:hAnsi="Trebuchet MS"/>
          <w:b/>
          <w:sz w:val="22"/>
          <w:szCs w:val="22"/>
        </w:rPr>
      </w:pPr>
    </w:p>
    <w:p w14:paraId="34C67409" w14:textId="48BCE944" w:rsidR="00C50524" w:rsidRDefault="00C50524" w:rsidP="00E343A9">
      <w:pPr>
        <w:spacing w:line="276" w:lineRule="auto"/>
        <w:rPr>
          <w:rFonts w:ascii="Trebuchet MS" w:hAnsi="Trebuchet MS"/>
          <w:b/>
          <w:sz w:val="22"/>
          <w:szCs w:val="22"/>
        </w:rPr>
      </w:pPr>
    </w:p>
    <w:p w14:paraId="124DB756" w14:textId="4A7F2BB8" w:rsidR="00E343A9" w:rsidRDefault="00E343A9" w:rsidP="00E343A9">
      <w:pPr>
        <w:spacing w:line="276" w:lineRule="auto"/>
        <w:rPr>
          <w:rFonts w:ascii="Trebuchet MS" w:hAnsi="Trebuchet MS"/>
          <w:b/>
          <w:sz w:val="22"/>
          <w:szCs w:val="22"/>
        </w:rPr>
      </w:pPr>
    </w:p>
    <w:p w14:paraId="0BBD04A5" w14:textId="6136BB08" w:rsidR="00E343A9" w:rsidRDefault="00E343A9" w:rsidP="00E343A9">
      <w:pPr>
        <w:spacing w:line="276" w:lineRule="auto"/>
        <w:rPr>
          <w:rFonts w:ascii="Trebuchet MS" w:hAnsi="Trebuchet MS"/>
          <w:b/>
          <w:sz w:val="22"/>
          <w:szCs w:val="22"/>
        </w:rPr>
      </w:pPr>
    </w:p>
    <w:p w14:paraId="0BB20CC2" w14:textId="77777777" w:rsidR="00E343A9" w:rsidRPr="00E343A9" w:rsidRDefault="00E343A9" w:rsidP="00E343A9">
      <w:pPr>
        <w:spacing w:line="276" w:lineRule="auto"/>
        <w:rPr>
          <w:rFonts w:ascii="Trebuchet MS" w:hAnsi="Trebuchet MS"/>
          <w:b/>
          <w:sz w:val="22"/>
          <w:szCs w:val="22"/>
        </w:rPr>
      </w:pPr>
    </w:p>
    <w:p w14:paraId="6E39A211" w14:textId="33DF2EEF" w:rsidR="00376F82" w:rsidRPr="00E343A9" w:rsidRDefault="00376F82" w:rsidP="00E343A9">
      <w:pPr>
        <w:spacing w:line="276" w:lineRule="auto"/>
        <w:jc w:val="center"/>
        <w:rPr>
          <w:rFonts w:ascii="Trebuchet MS" w:hAnsi="Trebuchet MS"/>
          <w:b/>
          <w:sz w:val="22"/>
          <w:szCs w:val="22"/>
        </w:rPr>
      </w:pPr>
      <w:r w:rsidRPr="00E343A9">
        <w:rPr>
          <w:rFonts w:ascii="Trebuchet MS" w:hAnsi="Trebuchet MS"/>
          <w:b/>
          <w:sz w:val="22"/>
          <w:szCs w:val="22"/>
        </w:rPr>
        <w:t>Lucian Nicolae BODE</w:t>
      </w:r>
    </w:p>
    <w:p w14:paraId="6350252D" w14:textId="7C6C7C5B" w:rsidR="00376F82" w:rsidRDefault="00376F82" w:rsidP="00E343A9">
      <w:pPr>
        <w:spacing w:line="276" w:lineRule="auto"/>
        <w:jc w:val="center"/>
        <w:rPr>
          <w:rFonts w:ascii="Trebuchet MS" w:hAnsi="Trebuchet MS"/>
          <w:b/>
          <w:sz w:val="22"/>
          <w:szCs w:val="22"/>
        </w:rPr>
      </w:pPr>
    </w:p>
    <w:p w14:paraId="68EBA764" w14:textId="77777777" w:rsidR="00E343A9" w:rsidRPr="0013001D" w:rsidRDefault="00E343A9" w:rsidP="00E343A9">
      <w:pPr>
        <w:spacing w:line="276" w:lineRule="auto"/>
        <w:jc w:val="center"/>
        <w:rPr>
          <w:rFonts w:ascii="Trebuchet MS" w:hAnsi="Trebuchet MS"/>
          <w:b/>
          <w:sz w:val="22"/>
          <w:szCs w:val="22"/>
          <w:lang w:val="en-US"/>
        </w:rPr>
      </w:pPr>
    </w:p>
    <w:p w14:paraId="32F1FB60" w14:textId="77777777" w:rsidR="00042C4D" w:rsidRPr="00E343A9" w:rsidRDefault="00042C4D" w:rsidP="00E343A9">
      <w:pPr>
        <w:spacing w:line="276" w:lineRule="auto"/>
        <w:jc w:val="center"/>
        <w:rPr>
          <w:rFonts w:ascii="Trebuchet MS" w:hAnsi="Trebuchet MS"/>
          <w:b/>
          <w:sz w:val="22"/>
          <w:szCs w:val="22"/>
        </w:rPr>
      </w:pPr>
    </w:p>
    <w:p w14:paraId="0823A601" w14:textId="63C31FE9" w:rsidR="00376F82" w:rsidRPr="00E343A9" w:rsidRDefault="00376F82" w:rsidP="00E343A9">
      <w:pPr>
        <w:spacing w:line="276" w:lineRule="auto"/>
        <w:jc w:val="center"/>
        <w:rPr>
          <w:rFonts w:ascii="Trebuchet MS" w:hAnsi="Trebuchet MS"/>
          <w:b/>
          <w:sz w:val="22"/>
          <w:szCs w:val="22"/>
        </w:rPr>
      </w:pPr>
      <w:r w:rsidRPr="00E343A9">
        <w:rPr>
          <w:rFonts w:ascii="Trebuchet MS" w:hAnsi="Trebuchet MS"/>
          <w:b/>
          <w:sz w:val="22"/>
          <w:szCs w:val="22"/>
        </w:rPr>
        <w:t>MINISTRUL AFACERILOR INTERNE</w:t>
      </w:r>
    </w:p>
    <w:sectPr w:rsidR="00376F82" w:rsidRPr="00E343A9" w:rsidSect="001226BB">
      <w:footerReference w:type="even" r:id="rId8"/>
      <w:footerReference w:type="default" r:id="rId9"/>
      <w:footerReference w:type="first" r:id="rId10"/>
      <w:pgSz w:w="12240" w:h="15840"/>
      <w:pgMar w:top="1135" w:right="104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974F" w14:textId="77777777" w:rsidR="00D94312" w:rsidRDefault="00D94312">
      <w:r>
        <w:separator/>
      </w:r>
    </w:p>
  </w:endnote>
  <w:endnote w:type="continuationSeparator" w:id="0">
    <w:p w14:paraId="396CFCBC" w14:textId="77777777" w:rsidR="00D94312" w:rsidRDefault="00D94312">
      <w:r>
        <w:continuationSeparator/>
      </w:r>
    </w:p>
  </w:endnote>
  <w:endnote w:type="continuationNotice" w:id="1">
    <w:p w14:paraId="2207C88B" w14:textId="77777777" w:rsidR="00D94312" w:rsidRDefault="00D9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C93A" w14:textId="77777777" w:rsidR="00577257" w:rsidRDefault="00577257" w:rsidP="00C5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22AD6E" w14:textId="77777777" w:rsidR="00577257" w:rsidRDefault="00577257" w:rsidP="00C5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689B" w14:textId="77777777" w:rsidR="00577257" w:rsidRPr="00A201B3" w:rsidRDefault="00577257" w:rsidP="00411160">
    <w:pPr>
      <w:pStyle w:val="Footer"/>
      <w:framePr w:wrap="around" w:vAnchor="text" w:hAnchor="margin" w:xAlign="center" w:y="1"/>
      <w:jc w:val="center"/>
      <w:rPr>
        <w:rStyle w:val="PageNumber"/>
        <w:rFonts w:ascii="Trebuchet MS" w:hAnsi="Trebuchet MS" w:cs="Arial"/>
        <w:sz w:val="22"/>
      </w:rPr>
    </w:pPr>
    <w:r w:rsidRPr="00A201B3">
      <w:rPr>
        <w:rStyle w:val="PageNumber"/>
        <w:rFonts w:ascii="Trebuchet MS" w:hAnsi="Trebuchet MS" w:cs="Arial"/>
        <w:sz w:val="22"/>
      </w:rPr>
      <w:fldChar w:fldCharType="begin"/>
    </w:r>
    <w:r w:rsidRPr="00A201B3">
      <w:rPr>
        <w:rStyle w:val="PageNumber"/>
        <w:rFonts w:ascii="Trebuchet MS" w:hAnsi="Trebuchet MS" w:cs="Arial"/>
        <w:sz w:val="22"/>
      </w:rPr>
      <w:instrText xml:space="preserve">PAGE  </w:instrText>
    </w:r>
    <w:r w:rsidRPr="00A201B3">
      <w:rPr>
        <w:rStyle w:val="PageNumber"/>
        <w:rFonts w:ascii="Trebuchet MS" w:hAnsi="Trebuchet MS" w:cs="Arial"/>
        <w:sz w:val="22"/>
      </w:rPr>
      <w:fldChar w:fldCharType="separate"/>
    </w:r>
    <w:r>
      <w:rPr>
        <w:rStyle w:val="PageNumber"/>
        <w:rFonts w:ascii="Trebuchet MS" w:hAnsi="Trebuchet MS" w:cs="Arial"/>
        <w:noProof/>
        <w:sz w:val="22"/>
      </w:rPr>
      <w:t>26</w:t>
    </w:r>
    <w:r w:rsidRPr="00A201B3">
      <w:rPr>
        <w:rStyle w:val="PageNumber"/>
        <w:rFonts w:ascii="Trebuchet MS" w:hAnsi="Trebuchet MS" w:cs="Arial"/>
        <w:sz w:val="22"/>
      </w:rPr>
      <w:fldChar w:fldCharType="end"/>
    </w:r>
  </w:p>
  <w:p w14:paraId="360CECEF" w14:textId="77777777" w:rsidR="00577257" w:rsidRDefault="00577257" w:rsidP="0041116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rPr>
      <w:id w:val="-250745342"/>
      <w:docPartObj>
        <w:docPartGallery w:val="Page Numbers (Bottom of Page)"/>
        <w:docPartUnique/>
      </w:docPartObj>
    </w:sdtPr>
    <w:sdtEndPr>
      <w:rPr>
        <w:noProof/>
      </w:rPr>
    </w:sdtEndPr>
    <w:sdtContent>
      <w:p w14:paraId="62A8659F" w14:textId="10962176" w:rsidR="00577257" w:rsidRPr="00411160" w:rsidRDefault="00577257">
        <w:pPr>
          <w:pStyle w:val="Footer"/>
          <w:jc w:val="center"/>
          <w:rPr>
            <w:rFonts w:ascii="Trebuchet MS" w:hAnsi="Trebuchet MS"/>
            <w:sz w:val="22"/>
          </w:rPr>
        </w:pPr>
        <w:r w:rsidRPr="00411160">
          <w:rPr>
            <w:rFonts w:ascii="Trebuchet MS" w:hAnsi="Trebuchet MS"/>
            <w:sz w:val="22"/>
          </w:rPr>
          <w:fldChar w:fldCharType="begin"/>
        </w:r>
        <w:r w:rsidRPr="00411160">
          <w:rPr>
            <w:rFonts w:ascii="Trebuchet MS" w:hAnsi="Trebuchet MS"/>
            <w:sz w:val="22"/>
          </w:rPr>
          <w:instrText xml:space="preserve"> PAGE   \* MERGEFORMAT </w:instrText>
        </w:r>
        <w:r w:rsidRPr="00411160">
          <w:rPr>
            <w:rFonts w:ascii="Trebuchet MS" w:hAnsi="Trebuchet MS"/>
            <w:sz w:val="22"/>
          </w:rPr>
          <w:fldChar w:fldCharType="separate"/>
        </w:r>
        <w:r>
          <w:rPr>
            <w:rFonts w:ascii="Trebuchet MS" w:hAnsi="Trebuchet MS"/>
            <w:noProof/>
            <w:sz w:val="22"/>
          </w:rPr>
          <w:t>1</w:t>
        </w:r>
        <w:r w:rsidRPr="00411160">
          <w:rPr>
            <w:rFonts w:ascii="Trebuchet MS" w:hAnsi="Trebuchet MS"/>
            <w:noProof/>
            <w:sz w:val="22"/>
          </w:rPr>
          <w:fldChar w:fldCharType="end"/>
        </w:r>
      </w:p>
    </w:sdtContent>
  </w:sdt>
  <w:p w14:paraId="4294D47C" w14:textId="77777777" w:rsidR="00577257" w:rsidRPr="00411160" w:rsidRDefault="00577257">
    <w:pPr>
      <w:pStyle w:val="Footer"/>
      <w:rPr>
        <w:rFonts w:ascii="Trebuchet MS" w:hAnsi="Trebuchet M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23F60" w14:textId="77777777" w:rsidR="00D94312" w:rsidRDefault="00D94312">
      <w:r>
        <w:separator/>
      </w:r>
    </w:p>
  </w:footnote>
  <w:footnote w:type="continuationSeparator" w:id="0">
    <w:p w14:paraId="67E10F3B" w14:textId="77777777" w:rsidR="00D94312" w:rsidRDefault="00D94312">
      <w:r>
        <w:continuationSeparator/>
      </w:r>
    </w:p>
  </w:footnote>
  <w:footnote w:type="continuationNotice" w:id="1">
    <w:p w14:paraId="1608C072" w14:textId="77777777" w:rsidR="00D94312" w:rsidRDefault="00D94312"/>
  </w:footnote>
  <w:footnote w:id="2">
    <w:p w14:paraId="233611B8" w14:textId="77777777" w:rsidR="000229B8" w:rsidRPr="00680A40" w:rsidRDefault="000229B8" w:rsidP="000229B8">
      <w:pPr>
        <w:pStyle w:val="FootnoteText"/>
        <w:ind w:left="-426"/>
        <w:jc w:val="both"/>
        <w:rPr>
          <w:rFonts w:ascii="Trebuchet MS" w:hAnsi="Trebuchet MS"/>
          <w:sz w:val="18"/>
          <w:szCs w:val="18"/>
        </w:rPr>
      </w:pPr>
      <w:r w:rsidRPr="00680A40">
        <w:rPr>
          <w:rStyle w:val="FootnoteReference"/>
          <w:rFonts w:ascii="Trebuchet MS" w:hAnsi="Trebuchet MS"/>
          <w:sz w:val="18"/>
          <w:szCs w:val="18"/>
        </w:rPr>
        <w:footnoteRef/>
      </w:r>
      <w:r w:rsidRPr="00680A40">
        <w:rPr>
          <w:rFonts w:ascii="Trebuchet MS" w:hAnsi="Trebuchet MS"/>
          <w:sz w:val="18"/>
          <w:szCs w:val="18"/>
        </w:rPr>
        <w:t xml:space="preserve"> Art. 19 Persoana care are calitatea de martor, în sensul art. 2 lit. a) pct. 1, și care a comis o infracțiune gravă, iar înaintea sau în timpul urmăririi penale ori al judecății denunță și facilitează identificarea și tragerea la răspundere penală a altor persoane care au săvârșit astfel de infracțiuni beneficiază de reducerea la jumătate a limitelor pedepsei prevăzute de lege.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EE6"/>
    <w:multiLevelType w:val="hybridMultilevel"/>
    <w:tmpl w:val="CE6A78A2"/>
    <w:lvl w:ilvl="0" w:tplc="0C9E6B2C">
      <w:start w:val="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E61FF"/>
    <w:multiLevelType w:val="hybridMultilevel"/>
    <w:tmpl w:val="A15CCF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05BA5"/>
    <w:multiLevelType w:val="multilevel"/>
    <w:tmpl w:val="1A64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D5350"/>
    <w:multiLevelType w:val="multilevel"/>
    <w:tmpl w:val="C99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A1969"/>
    <w:multiLevelType w:val="hybridMultilevel"/>
    <w:tmpl w:val="312CB6F2"/>
    <w:lvl w:ilvl="0" w:tplc="6D62A35A">
      <w:start w:val="1"/>
      <w:numFmt w:val="lowerLetter"/>
      <w:lvlText w:val="%1."/>
      <w:lvlJc w:val="left"/>
      <w:pPr>
        <w:ind w:left="720" w:hanging="360"/>
      </w:pPr>
      <w:rPr>
        <w:rFonts w:ascii="Calibri" w:hAnsi="Calibri" w:hint="default"/>
        <w:sz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7F60031"/>
    <w:multiLevelType w:val="hybridMultilevel"/>
    <w:tmpl w:val="15DE4658"/>
    <w:lvl w:ilvl="0" w:tplc="3A8A20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00316"/>
    <w:multiLevelType w:val="hybridMultilevel"/>
    <w:tmpl w:val="D416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350F2"/>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E03F3"/>
    <w:multiLevelType w:val="hybridMultilevel"/>
    <w:tmpl w:val="4F50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75DCB"/>
    <w:multiLevelType w:val="hybridMultilevel"/>
    <w:tmpl w:val="A4D04EC2"/>
    <w:lvl w:ilvl="0" w:tplc="2AD206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F01D5"/>
    <w:multiLevelType w:val="hybridMultilevel"/>
    <w:tmpl w:val="D6B8C9C8"/>
    <w:lvl w:ilvl="0" w:tplc="7AC67D92">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710E0"/>
    <w:multiLevelType w:val="hybridMultilevel"/>
    <w:tmpl w:val="4DDC531C"/>
    <w:lvl w:ilvl="0" w:tplc="04180001">
      <w:start w:val="1"/>
      <w:numFmt w:val="bullet"/>
      <w:lvlText w:val=""/>
      <w:lvlJc w:val="left"/>
      <w:pPr>
        <w:ind w:left="790" w:hanging="360"/>
      </w:pPr>
      <w:rPr>
        <w:rFonts w:ascii="Symbol" w:hAnsi="Symbol" w:hint="default"/>
      </w:rPr>
    </w:lvl>
    <w:lvl w:ilvl="1" w:tplc="04180003" w:tentative="1">
      <w:start w:val="1"/>
      <w:numFmt w:val="bullet"/>
      <w:lvlText w:val="o"/>
      <w:lvlJc w:val="left"/>
      <w:pPr>
        <w:ind w:left="1510" w:hanging="360"/>
      </w:pPr>
      <w:rPr>
        <w:rFonts w:ascii="Courier New" w:hAnsi="Courier New" w:cs="Courier New" w:hint="default"/>
      </w:rPr>
    </w:lvl>
    <w:lvl w:ilvl="2" w:tplc="04180005" w:tentative="1">
      <w:start w:val="1"/>
      <w:numFmt w:val="bullet"/>
      <w:lvlText w:val=""/>
      <w:lvlJc w:val="left"/>
      <w:pPr>
        <w:ind w:left="2230" w:hanging="360"/>
      </w:pPr>
      <w:rPr>
        <w:rFonts w:ascii="Wingdings" w:hAnsi="Wingdings" w:hint="default"/>
      </w:rPr>
    </w:lvl>
    <w:lvl w:ilvl="3" w:tplc="04180001" w:tentative="1">
      <w:start w:val="1"/>
      <w:numFmt w:val="bullet"/>
      <w:lvlText w:val=""/>
      <w:lvlJc w:val="left"/>
      <w:pPr>
        <w:ind w:left="2950" w:hanging="360"/>
      </w:pPr>
      <w:rPr>
        <w:rFonts w:ascii="Symbol" w:hAnsi="Symbol" w:hint="default"/>
      </w:rPr>
    </w:lvl>
    <w:lvl w:ilvl="4" w:tplc="04180003" w:tentative="1">
      <w:start w:val="1"/>
      <w:numFmt w:val="bullet"/>
      <w:lvlText w:val="o"/>
      <w:lvlJc w:val="left"/>
      <w:pPr>
        <w:ind w:left="3670" w:hanging="360"/>
      </w:pPr>
      <w:rPr>
        <w:rFonts w:ascii="Courier New" w:hAnsi="Courier New" w:cs="Courier New" w:hint="default"/>
      </w:rPr>
    </w:lvl>
    <w:lvl w:ilvl="5" w:tplc="04180005" w:tentative="1">
      <w:start w:val="1"/>
      <w:numFmt w:val="bullet"/>
      <w:lvlText w:val=""/>
      <w:lvlJc w:val="left"/>
      <w:pPr>
        <w:ind w:left="4390" w:hanging="360"/>
      </w:pPr>
      <w:rPr>
        <w:rFonts w:ascii="Wingdings" w:hAnsi="Wingdings" w:hint="default"/>
      </w:rPr>
    </w:lvl>
    <w:lvl w:ilvl="6" w:tplc="04180001" w:tentative="1">
      <w:start w:val="1"/>
      <w:numFmt w:val="bullet"/>
      <w:lvlText w:val=""/>
      <w:lvlJc w:val="left"/>
      <w:pPr>
        <w:ind w:left="5110" w:hanging="360"/>
      </w:pPr>
      <w:rPr>
        <w:rFonts w:ascii="Symbol" w:hAnsi="Symbol" w:hint="default"/>
      </w:rPr>
    </w:lvl>
    <w:lvl w:ilvl="7" w:tplc="04180003" w:tentative="1">
      <w:start w:val="1"/>
      <w:numFmt w:val="bullet"/>
      <w:lvlText w:val="o"/>
      <w:lvlJc w:val="left"/>
      <w:pPr>
        <w:ind w:left="5830" w:hanging="360"/>
      </w:pPr>
      <w:rPr>
        <w:rFonts w:ascii="Courier New" w:hAnsi="Courier New" w:cs="Courier New" w:hint="default"/>
      </w:rPr>
    </w:lvl>
    <w:lvl w:ilvl="8" w:tplc="04180005" w:tentative="1">
      <w:start w:val="1"/>
      <w:numFmt w:val="bullet"/>
      <w:lvlText w:val=""/>
      <w:lvlJc w:val="left"/>
      <w:pPr>
        <w:ind w:left="6550" w:hanging="360"/>
      </w:pPr>
      <w:rPr>
        <w:rFonts w:ascii="Wingdings" w:hAnsi="Wingdings" w:hint="default"/>
      </w:rPr>
    </w:lvl>
  </w:abstractNum>
  <w:abstractNum w:abstractNumId="12" w15:restartNumberingAfterBreak="0">
    <w:nsid w:val="33950D82"/>
    <w:multiLevelType w:val="hybridMultilevel"/>
    <w:tmpl w:val="7EEA3D4A"/>
    <w:lvl w:ilvl="0" w:tplc="9D76219A">
      <w:start w:val="2"/>
      <w:numFmt w:val="bullet"/>
      <w:lvlText w:val="-"/>
      <w:lvlJc w:val="left"/>
      <w:pPr>
        <w:ind w:left="720" w:hanging="360"/>
      </w:pPr>
      <w:rPr>
        <w:rFonts w:ascii="Trebuchet MS" w:eastAsia="Batang"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E4E41"/>
    <w:multiLevelType w:val="hybridMultilevel"/>
    <w:tmpl w:val="DC682E72"/>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A1329"/>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0A2C2C"/>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A043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5C31074"/>
    <w:multiLevelType w:val="hybridMultilevel"/>
    <w:tmpl w:val="E4D44BFA"/>
    <w:lvl w:ilvl="0" w:tplc="01428B5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E4484"/>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6E21D4"/>
    <w:multiLevelType w:val="hybridMultilevel"/>
    <w:tmpl w:val="B19C3D12"/>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0" w15:restartNumberingAfterBreak="0">
    <w:nsid w:val="527B7F31"/>
    <w:multiLevelType w:val="hybridMultilevel"/>
    <w:tmpl w:val="7C0A2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6208D"/>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9100AE2"/>
    <w:multiLevelType w:val="multilevel"/>
    <w:tmpl w:val="4B8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360CF"/>
    <w:multiLevelType w:val="hybridMultilevel"/>
    <w:tmpl w:val="80E20198"/>
    <w:lvl w:ilvl="0" w:tplc="AF96AB26">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D4053"/>
    <w:multiLevelType w:val="hybridMultilevel"/>
    <w:tmpl w:val="609A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9B58BE"/>
    <w:multiLevelType w:val="hybridMultilevel"/>
    <w:tmpl w:val="C8666B88"/>
    <w:lvl w:ilvl="0" w:tplc="B142AA9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3573B1"/>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97159E6"/>
    <w:multiLevelType w:val="hybridMultilevel"/>
    <w:tmpl w:val="B82E4608"/>
    <w:lvl w:ilvl="0" w:tplc="EECA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A54"/>
    <w:multiLevelType w:val="hybridMultilevel"/>
    <w:tmpl w:val="B2E8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E62F8"/>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EB2B0E"/>
    <w:multiLevelType w:val="hybridMultilevel"/>
    <w:tmpl w:val="DBBC4D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D05AA"/>
    <w:multiLevelType w:val="hybridMultilevel"/>
    <w:tmpl w:val="473A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75E5F"/>
    <w:multiLevelType w:val="hybridMultilevel"/>
    <w:tmpl w:val="76609EDA"/>
    <w:lvl w:ilvl="0" w:tplc="9D1CB0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4462F"/>
    <w:multiLevelType w:val="hybridMultilevel"/>
    <w:tmpl w:val="6DE204F2"/>
    <w:lvl w:ilvl="0" w:tplc="8C88BFC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C5F27"/>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69A3BDA"/>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026806"/>
    <w:multiLevelType w:val="hybridMultilevel"/>
    <w:tmpl w:val="529A3A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1B5B6B"/>
    <w:multiLevelType w:val="hybridMultilevel"/>
    <w:tmpl w:val="2B16324C"/>
    <w:lvl w:ilvl="0" w:tplc="15A0E4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D4B01AA"/>
    <w:multiLevelType w:val="hybridMultilevel"/>
    <w:tmpl w:val="A5880662"/>
    <w:lvl w:ilvl="0" w:tplc="A8B224D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32F8F"/>
    <w:multiLevelType w:val="hybridMultilevel"/>
    <w:tmpl w:val="C34A7B6A"/>
    <w:lvl w:ilvl="0" w:tplc="0F64F1DA">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23"/>
  </w:num>
  <w:num w:numId="7">
    <w:abstractNumId w:val="9"/>
  </w:num>
  <w:num w:numId="8">
    <w:abstractNumId w:val="38"/>
  </w:num>
  <w:num w:numId="9">
    <w:abstractNumId w:val="31"/>
  </w:num>
  <w:num w:numId="10">
    <w:abstractNumId w:val="1"/>
  </w:num>
  <w:num w:numId="11">
    <w:abstractNumId w:val="17"/>
  </w:num>
  <w:num w:numId="12">
    <w:abstractNumId w:val="28"/>
  </w:num>
  <w:num w:numId="13">
    <w:abstractNumId w:val="19"/>
  </w:num>
  <w:num w:numId="14">
    <w:abstractNumId w:val="16"/>
  </w:num>
  <w:num w:numId="15">
    <w:abstractNumId w:val="21"/>
  </w:num>
  <w:num w:numId="16">
    <w:abstractNumId w:val="36"/>
  </w:num>
  <w:num w:numId="17">
    <w:abstractNumId w:val="29"/>
  </w:num>
  <w:num w:numId="18">
    <w:abstractNumId w:val="35"/>
  </w:num>
  <w:num w:numId="19">
    <w:abstractNumId w:val="34"/>
  </w:num>
  <w:num w:numId="20">
    <w:abstractNumId w:val="14"/>
  </w:num>
  <w:num w:numId="21">
    <w:abstractNumId w:val="26"/>
  </w:num>
  <w:num w:numId="22">
    <w:abstractNumId w:val="0"/>
  </w:num>
  <w:num w:numId="23">
    <w:abstractNumId w:val="39"/>
  </w:num>
  <w:num w:numId="24">
    <w:abstractNumId w:val="37"/>
  </w:num>
  <w:num w:numId="25">
    <w:abstractNumId w:val="24"/>
  </w:num>
  <w:num w:numId="26">
    <w:abstractNumId w:val="25"/>
  </w:num>
  <w:num w:numId="27">
    <w:abstractNumId w:val="20"/>
  </w:num>
  <w:num w:numId="28">
    <w:abstractNumId w:val="18"/>
  </w:num>
  <w:num w:numId="29">
    <w:abstractNumId w:val="7"/>
  </w:num>
  <w:num w:numId="30">
    <w:abstractNumId w:val="15"/>
  </w:num>
  <w:num w:numId="31">
    <w:abstractNumId w:val="32"/>
  </w:num>
  <w:num w:numId="32">
    <w:abstractNumId w:val="6"/>
  </w:num>
  <w:num w:numId="33">
    <w:abstractNumId w:val="10"/>
  </w:num>
  <w:num w:numId="34">
    <w:abstractNumId w:val="2"/>
  </w:num>
  <w:num w:numId="35">
    <w:abstractNumId w:val="3"/>
  </w:num>
  <w:num w:numId="36">
    <w:abstractNumId w:val="22"/>
  </w:num>
  <w:num w:numId="37">
    <w:abstractNumId w:val="11"/>
  </w:num>
  <w:num w:numId="38">
    <w:abstractNumId w:val="33"/>
  </w:num>
  <w:num w:numId="39">
    <w:abstractNumId w:val="8"/>
  </w:num>
  <w:num w:numId="40">
    <w:abstractNumId w:val="30"/>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41"/>
    <w:rsid w:val="00001AF9"/>
    <w:rsid w:val="00001B6A"/>
    <w:rsid w:val="00002A3F"/>
    <w:rsid w:val="00003538"/>
    <w:rsid w:val="00004280"/>
    <w:rsid w:val="00004553"/>
    <w:rsid w:val="00004C4F"/>
    <w:rsid w:val="00004E4E"/>
    <w:rsid w:val="000057C4"/>
    <w:rsid w:val="000058A1"/>
    <w:rsid w:val="00005FDA"/>
    <w:rsid w:val="000068ED"/>
    <w:rsid w:val="0000709E"/>
    <w:rsid w:val="00007D3C"/>
    <w:rsid w:val="0001071A"/>
    <w:rsid w:val="0001308F"/>
    <w:rsid w:val="000144B0"/>
    <w:rsid w:val="00014FF4"/>
    <w:rsid w:val="00015352"/>
    <w:rsid w:val="00015631"/>
    <w:rsid w:val="00016411"/>
    <w:rsid w:val="000174B6"/>
    <w:rsid w:val="0002101A"/>
    <w:rsid w:val="0002250A"/>
    <w:rsid w:val="000229B8"/>
    <w:rsid w:val="00026827"/>
    <w:rsid w:val="00027A37"/>
    <w:rsid w:val="00027CBD"/>
    <w:rsid w:val="000315E8"/>
    <w:rsid w:val="0003213C"/>
    <w:rsid w:val="00032C35"/>
    <w:rsid w:val="00034472"/>
    <w:rsid w:val="0003545A"/>
    <w:rsid w:val="00035E74"/>
    <w:rsid w:val="0003638C"/>
    <w:rsid w:val="000367F2"/>
    <w:rsid w:val="00037407"/>
    <w:rsid w:val="0003776A"/>
    <w:rsid w:val="00037F77"/>
    <w:rsid w:val="00041B84"/>
    <w:rsid w:val="00042C4D"/>
    <w:rsid w:val="000435D7"/>
    <w:rsid w:val="000464EF"/>
    <w:rsid w:val="000466B3"/>
    <w:rsid w:val="00046AF2"/>
    <w:rsid w:val="00046EE7"/>
    <w:rsid w:val="00046EF4"/>
    <w:rsid w:val="00047B92"/>
    <w:rsid w:val="00050822"/>
    <w:rsid w:val="00050BF7"/>
    <w:rsid w:val="000514E7"/>
    <w:rsid w:val="00051CBF"/>
    <w:rsid w:val="00052F3B"/>
    <w:rsid w:val="0005322D"/>
    <w:rsid w:val="00053731"/>
    <w:rsid w:val="000541DF"/>
    <w:rsid w:val="00054DB6"/>
    <w:rsid w:val="00056A3A"/>
    <w:rsid w:val="000571EC"/>
    <w:rsid w:val="00060FAF"/>
    <w:rsid w:val="00061014"/>
    <w:rsid w:val="0006151F"/>
    <w:rsid w:val="000629C6"/>
    <w:rsid w:val="00063C8F"/>
    <w:rsid w:val="00065A08"/>
    <w:rsid w:val="000661BF"/>
    <w:rsid w:val="000661C3"/>
    <w:rsid w:val="00066CB7"/>
    <w:rsid w:val="000670DE"/>
    <w:rsid w:val="0006796A"/>
    <w:rsid w:val="00067A38"/>
    <w:rsid w:val="000700C9"/>
    <w:rsid w:val="000706AD"/>
    <w:rsid w:val="00072ABB"/>
    <w:rsid w:val="00073BEC"/>
    <w:rsid w:val="00074561"/>
    <w:rsid w:val="00074CBF"/>
    <w:rsid w:val="00074CD3"/>
    <w:rsid w:val="00076C38"/>
    <w:rsid w:val="00077BD8"/>
    <w:rsid w:val="00080C0D"/>
    <w:rsid w:val="00080E81"/>
    <w:rsid w:val="000823AE"/>
    <w:rsid w:val="00082AB3"/>
    <w:rsid w:val="00083765"/>
    <w:rsid w:val="000857AB"/>
    <w:rsid w:val="000869D8"/>
    <w:rsid w:val="00086B00"/>
    <w:rsid w:val="000924B1"/>
    <w:rsid w:val="00092529"/>
    <w:rsid w:val="00092C29"/>
    <w:rsid w:val="00093869"/>
    <w:rsid w:val="000938F8"/>
    <w:rsid w:val="00093CE6"/>
    <w:rsid w:val="000958E6"/>
    <w:rsid w:val="0009600E"/>
    <w:rsid w:val="00097931"/>
    <w:rsid w:val="00097979"/>
    <w:rsid w:val="00097B69"/>
    <w:rsid w:val="000A0239"/>
    <w:rsid w:val="000A2EBD"/>
    <w:rsid w:val="000A3164"/>
    <w:rsid w:val="000A3BD5"/>
    <w:rsid w:val="000A6DA1"/>
    <w:rsid w:val="000A72D0"/>
    <w:rsid w:val="000A7D64"/>
    <w:rsid w:val="000A7F49"/>
    <w:rsid w:val="000B02AC"/>
    <w:rsid w:val="000B14B9"/>
    <w:rsid w:val="000B1752"/>
    <w:rsid w:val="000B1919"/>
    <w:rsid w:val="000B2473"/>
    <w:rsid w:val="000B37B3"/>
    <w:rsid w:val="000B3AD9"/>
    <w:rsid w:val="000B4058"/>
    <w:rsid w:val="000B506B"/>
    <w:rsid w:val="000B5BCF"/>
    <w:rsid w:val="000B7618"/>
    <w:rsid w:val="000C01F4"/>
    <w:rsid w:val="000C13BD"/>
    <w:rsid w:val="000C3C3A"/>
    <w:rsid w:val="000C4737"/>
    <w:rsid w:val="000C5CDD"/>
    <w:rsid w:val="000C61B9"/>
    <w:rsid w:val="000C6BFA"/>
    <w:rsid w:val="000C6C22"/>
    <w:rsid w:val="000C76C7"/>
    <w:rsid w:val="000C7A23"/>
    <w:rsid w:val="000D0C10"/>
    <w:rsid w:val="000D4245"/>
    <w:rsid w:val="000D4EC9"/>
    <w:rsid w:val="000D5457"/>
    <w:rsid w:val="000D6A21"/>
    <w:rsid w:val="000D702F"/>
    <w:rsid w:val="000D7801"/>
    <w:rsid w:val="000E02EF"/>
    <w:rsid w:val="000E0AF9"/>
    <w:rsid w:val="000E310A"/>
    <w:rsid w:val="000E4EE4"/>
    <w:rsid w:val="000E5FE2"/>
    <w:rsid w:val="000E65F9"/>
    <w:rsid w:val="000E6A6E"/>
    <w:rsid w:val="000E7670"/>
    <w:rsid w:val="000F1BC5"/>
    <w:rsid w:val="000F1CB4"/>
    <w:rsid w:val="000F23E1"/>
    <w:rsid w:val="000F365C"/>
    <w:rsid w:val="000F37F0"/>
    <w:rsid w:val="000F3FBE"/>
    <w:rsid w:val="000F4308"/>
    <w:rsid w:val="000F5F2D"/>
    <w:rsid w:val="000F6093"/>
    <w:rsid w:val="0010051A"/>
    <w:rsid w:val="00100B48"/>
    <w:rsid w:val="00101C59"/>
    <w:rsid w:val="00102B1B"/>
    <w:rsid w:val="00103191"/>
    <w:rsid w:val="001036D0"/>
    <w:rsid w:val="00104B29"/>
    <w:rsid w:val="00104C5E"/>
    <w:rsid w:val="00107F38"/>
    <w:rsid w:val="00110798"/>
    <w:rsid w:val="00110884"/>
    <w:rsid w:val="001111C7"/>
    <w:rsid w:val="00111930"/>
    <w:rsid w:val="00111A1A"/>
    <w:rsid w:val="001121BC"/>
    <w:rsid w:val="001122E6"/>
    <w:rsid w:val="0011308A"/>
    <w:rsid w:val="00113E47"/>
    <w:rsid w:val="0011487F"/>
    <w:rsid w:val="001149FF"/>
    <w:rsid w:val="00115182"/>
    <w:rsid w:val="001151B2"/>
    <w:rsid w:val="00115416"/>
    <w:rsid w:val="001166E0"/>
    <w:rsid w:val="00116BEC"/>
    <w:rsid w:val="00117D3C"/>
    <w:rsid w:val="00117EF9"/>
    <w:rsid w:val="00120EE3"/>
    <w:rsid w:val="001219A0"/>
    <w:rsid w:val="00121B92"/>
    <w:rsid w:val="001226BB"/>
    <w:rsid w:val="001230D2"/>
    <w:rsid w:val="00123405"/>
    <w:rsid w:val="001236DE"/>
    <w:rsid w:val="00124715"/>
    <w:rsid w:val="00124E04"/>
    <w:rsid w:val="00125D56"/>
    <w:rsid w:val="00125F3E"/>
    <w:rsid w:val="00126BC7"/>
    <w:rsid w:val="00127052"/>
    <w:rsid w:val="0012709D"/>
    <w:rsid w:val="001271D1"/>
    <w:rsid w:val="001278E8"/>
    <w:rsid w:val="00127E26"/>
    <w:rsid w:val="0013001D"/>
    <w:rsid w:val="00130CE5"/>
    <w:rsid w:val="001316FC"/>
    <w:rsid w:val="001325BF"/>
    <w:rsid w:val="00133528"/>
    <w:rsid w:val="00134615"/>
    <w:rsid w:val="00135013"/>
    <w:rsid w:val="001350CA"/>
    <w:rsid w:val="001350FC"/>
    <w:rsid w:val="0013514B"/>
    <w:rsid w:val="0013531E"/>
    <w:rsid w:val="00135F64"/>
    <w:rsid w:val="00137EEB"/>
    <w:rsid w:val="00137FC8"/>
    <w:rsid w:val="0014092A"/>
    <w:rsid w:val="0014127A"/>
    <w:rsid w:val="0014153B"/>
    <w:rsid w:val="00143251"/>
    <w:rsid w:val="001435A1"/>
    <w:rsid w:val="00143B9A"/>
    <w:rsid w:val="00143D94"/>
    <w:rsid w:val="00144781"/>
    <w:rsid w:val="00145C10"/>
    <w:rsid w:val="0014605B"/>
    <w:rsid w:val="001462EC"/>
    <w:rsid w:val="00146BEA"/>
    <w:rsid w:val="00146CF0"/>
    <w:rsid w:val="00147538"/>
    <w:rsid w:val="00151C4F"/>
    <w:rsid w:val="00152437"/>
    <w:rsid w:val="00154FFC"/>
    <w:rsid w:val="001554A7"/>
    <w:rsid w:val="00160C54"/>
    <w:rsid w:val="001625A6"/>
    <w:rsid w:val="00162FE0"/>
    <w:rsid w:val="0016554F"/>
    <w:rsid w:val="001657BF"/>
    <w:rsid w:val="0016581E"/>
    <w:rsid w:val="0016653C"/>
    <w:rsid w:val="00167174"/>
    <w:rsid w:val="00167262"/>
    <w:rsid w:val="00167AC7"/>
    <w:rsid w:val="00167E49"/>
    <w:rsid w:val="0017023C"/>
    <w:rsid w:val="00170A50"/>
    <w:rsid w:val="001718B2"/>
    <w:rsid w:val="001719CC"/>
    <w:rsid w:val="00172B64"/>
    <w:rsid w:val="00173027"/>
    <w:rsid w:val="00174011"/>
    <w:rsid w:val="0017408F"/>
    <w:rsid w:val="0017411F"/>
    <w:rsid w:val="0017462F"/>
    <w:rsid w:val="001750A2"/>
    <w:rsid w:val="00177848"/>
    <w:rsid w:val="0018018C"/>
    <w:rsid w:val="00182066"/>
    <w:rsid w:val="0018269E"/>
    <w:rsid w:val="00182FF2"/>
    <w:rsid w:val="00183AEE"/>
    <w:rsid w:val="00183E96"/>
    <w:rsid w:val="00184826"/>
    <w:rsid w:val="00184D2F"/>
    <w:rsid w:val="001855C3"/>
    <w:rsid w:val="00187044"/>
    <w:rsid w:val="0019029E"/>
    <w:rsid w:val="00190E96"/>
    <w:rsid w:val="00190F00"/>
    <w:rsid w:val="00191BE0"/>
    <w:rsid w:val="00192888"/>
    <w:rsid w:val="00192B06"/>
    <w:rsid w:val="001940A0"/>
    <w:rsid w:val="001944C9"/>
    <w:rsid w:val="00194ACF"/>
    <w:rsid w:val="00195B69"/>
    <w:rsid w:val="00195EFE"/>
    <w:rsid w:val="0019731D"/>
    <w:rsid w:val="001A0298"/>
    <w:rsid w:val="001A0BB3"/>
    <w:rsid w:val="001A14DD"/>
    <w:rsid w:val="001A17FE"/>
    <w:rsid w:val="001A1E65"/>
    <w:rsid w:val="001A7260"/>
    <w:rsid w:val="001B0A58"/>
    <w:rsid w:val="001B0D81"/>
    <w:rsid w:val="001B0DBC"/>
    <w:rsid w:val="001B1DE6"/>
    <w:rsid w:val="001B2F9A"/>
    <w:rsid w:val="001B3516"/>
    <w:rsid w:val="001B6F7D"/>
    <w:rsid w:val="001B7666"/>
    <w:rsid w:val="001C0E4C"/>
    <w:rsid w:val="001C1A95"/>
    <w:rsid w:val="001C3970"/>
    <w:rsid w:val="001C436C"/>
    <w:rsid w:val="001C4E36"/>
    <w:rsid w:val="001D02D9"/>
    <w:rsid w:val="001D09A7"/>
    <w:rsid w:val="001D0FB6"/>
    <w:rsid w:val="001D1373"/>
    <w:rsid w:val="001D1902"/>
    <w:rsid w:val="001D195A"/>
    <w:rsid w:val="001D22BE"/>
    <w:rsid w:val="001D49EC"/>
    <w:rsid w:val="001D5031"/>
    <w:rsid w:val="001D5AE9"/>
    <w:rsid w:val="001D5E7C"/>
    <w:rsid w:val="001D63F0"/>
    <w:rsid w:val="001D749A"/>
    <w:rsid w:val="001E38DD"/>
    <w:rsid w:val="001E424A"/>
    <w:rsid w:val="001E5A5D"/>
    <w:rsid w:val="001E5B88"/>
    <w:rsid w:val="001E5F52"/>
    <w:rsid w:val="001E64F7"/>
    <w:rsid w:val="001F1772"/>
    <w:rsid w:val="001F267B"/>
    <w:rsid w:val="001F34E6"/>
    <w:rsid w:val="001F54B7"/>
    <w:rsid w:val="001F6142"/>
    <w:rsid w:val="001F6C85"/>
    <w:rsid w:val="0020172F"/>
    <w:rsid w:val="00201E94"/>
    <w:rsid w:val="00202D0E"/>
    <w:rsid w:val="00204094"/>
    <w:rsid w:val="00204498"/>
    <w:rsid w:val="002053BE"/>
    <w:rsid w:val="002059B9"/>
    <w:rsid w:val="00206179"/>
    <w:rsid w:val="002066BF"/>
    <w:rsid w:val="002068E9"/>
    <w:rsid w:val="00210268"/>
    <w:rsid w:val="00211407"/>
    <w:rsid w:val="00211CB7"/>
    <w:rsid w:val="00213820"/>
    <w:rsid w:val="00213FD0"/>
    <w:rsid w:val="00214B94"/>
    <w:rsid w:val="00215448"/>
    <w:rsid w:val="002158BF"/>
    <w:rsid w:val="00216633"/>
    <w:rsid w:val="00216D3C"/>
    <w:rsid w:val="00217034"/>
    <w:rsid w:val="0022057D"/>
    <w:rsid w:val="00220753"/>
    <w:rsid w:val="00220D6A"/>
    <w:rsid w:val="00222FA4"/>
    <w:rsid w:val="002255E4"/>
    <w:rsid w:val="00225E3B"/>
    <w:rsid w:val="00225FBB"/>
    <w:rsid w:val="00226315"/>
    <w:rsid w:val="00226508"/>
    <w:rsid w:val="00226669"/>
    <w:rsid w:val="002273EE"/>
    <w:rsid w:val="0023393B"/>
    <w:rsid w:val="00233BA9"/>
    <w:rsid w:val="0023405B"/>
    <w:rsid w:val="00234720"/>
    <w:rsid w:val="00236D90"/>
    <w:rsid w:val="00236DE2"/>
    <w:rsid w:val="0023775B"/>
    <w:rsid w:val="002409F6"/>
    <w:rsid w:val="00241474"/>
    <w:rsid w:val="00241845"/>
    <w:rsid w:val="002467A6"/>
    <w:rsid w:val="00246B64"/>
    <w:rsid w:val="00246D55"/>
    <w:rsid w:val="00246F03"/>
    <w:rsid w:val="002500B5"/>
    <w:rsid w:val="002506C4"/>
    <w:rsid w:val="00250827"/>
    <w:rsid w:val="0025111D"/>
    <w:rsid w:val="002514C6"/>
    <w:rsid w:val="00251BF6"/>
    <w:rsid w:val="00251D19"/>
    <w:rsid w:val="00252319"/>
    <w:rsid w:val="00252484"/>
    <w:rsid w:val="00253541"/>
    <w:rsid w:val="00254AE4"/>
    <w:rsid w:val="002558D3"/>
    <w:rsid w:val="00255AD3"/>
    <w:rsid w:val="00255B14"/>
    <w:rsid w:val="002606AD"/>
    <w:rsid w:val="0026238A"/>
    <w:rsid w:val="002639CA"/>
    <w:rsid w:val="00263A03"/>
    <w:rsid w:val="00264CF0"/>
    <w:rsid w:val="00265010"/>
    <w:rsid w:val="00267A7D"/>
    <w:rsid w:val="00267DED"/>
    <w:rsid w:val="00270D01"/>
    <w:rsid w:val="002710CA"/>
    <w:rsid w:val="002713C8"/>
    <w:rsid w:val="00273081"/>
    <w:rsid w:val="0027328F"/>
    <w:rsid w:val="002745FC"/>
    <w:rsid w:val="002746F6"/>
    <w:rsid w:val="00275C4D"/>
    <w:rsid w:val="00276A2F"/>
    <w:rsid w:val="00276B35"/>
    <w:rsid w:val="00277051"/>
    <w:rsid w:val="002770CF"/>
    <w:rsid w:val="0028195A"/>
    <w:rsid w:val="00282E09"/>
    <w:rsid w:val="0028520C"/>
    <w:rsid w:val="00285B4B"/>
    <w:rsid w:val="00285F36"/>
    <w:rsid w:val="00286361"/>
    <w:rsid w:val="00287458"/>
    <w:rsid w:val="0029008F"/>
    <w:rsid w:val="0029248E"/>
    <w:rsid w:val="002927F3"/>
    <w:rsid w:val="00294E3C"/>
    <w:rsid w:val="00295460"/>
    <w:rsid w:val="00295715"/>
    <w:rsid w:val="00295A20"/>
    <w:rsid w:val="00295DFB"/>
    <w:rsid w:val="00296D07"/>
    <w:rsid w:val="002A05AE"/>
    <w:rsid w:val="002A05C7"/>
    <w:rsid w:val="002A2143"/>
    <w:rsid w:val="002A2BAC"/>
    <w:rsid w:val="002A2C52"/>
    <w:rsid w:val="002A2EAA"/>
    <w:rsid w:val="002A37B7"/>
    <w:rsid w:val="002A37BA"/>
    <w:rsid w:val="002A4B75"/>
    <w:rsid w:val="002B020D"/>
    <w:rsid w:val="002B0215"/>
    <w:rsid w:val="002B0E3D"/>
    <w:rsid w:val="002B1507"/>
    <w:rsid w:val="002B1AA5"/>
    <w:rsid w:val="002B35AE"/>
    <w:rsid w:val="002B54D3"/>
    <w:rsid w:val="002B5BE4"/>
    <w:rsid w:val="002B6893"/>
    <w:rsid w:val="002B6C68"/>
    <w:rsid w:val="002C270A"/>
    <w:rsid w:val="002C3EF4"/>
    <w:rsid w:val="002C57BC"/>
    <w:rsid w:val="002C5C8C"/>
    <w:rsid w:val="002C5F5D"/>
    <w:rsid w:val="002C6DDC"/>
    <w:rsid w:val="002C7857"/>
    <w:rsid w:val="002C7FD7"/>
    <w:rsid w:val="002D04D8"/>
    <w:rsid w:val="002D0C0A"/>
    <w:rsid w:val="002D1CB3"/>
    <w:rsid w:val="002D23ED"/>
    <w:rsid w:val="002D2FDE"/>
    <w:rsid w:val="002D4679"/>
    <w:rsid w:val="002D4921"/>
    <w:rsid w:val="002D51C0"/>
    <w:rsid w:val="002D5A0A"/>
    <w:rsid w:val="002D5E07"/>
    <w:rsid w:val="002D6E16"/>
    <w:rsid w:val="002E0836"/>
    <w:rsid w:val="002E1D13"/>
    <w:rsid w:val="002E1EE7"/>
    <w:rsid w:val="002E27F2"/>
    <w:rsid w:val="002E3302"/>
    <w:rsid w:val="002E3871"/>
    <w:rsid w:val="002E3DC2"/>
    <w:rsid w:val="002E525C"/>
    <w:rsid w:val="002E5AAB"/>
    <w:rsid w:val="002E74F9"/>
    <w:rsid w:val="002E786B"/>
    <w:rsid w:val="002E7F40"/>
    <w:rsid w:val="002F185F"/>
    <w:rsid w:val="002F2E26"/>
    <w:rsid w:val="002F46A5"/>
    <w:rsid w:val="002F5B1E"/>
    <w:rsid w:val="002F5F40"/>
    <w:rsid w:val="002F65AC"/>
    <w:rsid w:val="002F6F5B"/>
    <w:rsid w:val="002F7019"/>
    <w:rsid w:val="002F7750"/>
    <w:rsid w:val="002F77D3"/>
    <w:rsid w:val="00300154"/>
    <w:rsid w:val="0030061E"/>
    <w:rsid w:val="00302306"/>
    <w:rsid w:val="003034FB"/>
    <w:rsid w:val="00303809"/>
    <w:rsid w:val="0030394C"/>
    <w:rsid w:val="00303A14"/>
    <w:rsid w:val="00304817"/>
    <w:rsid w:val="003068F3"/>
    <w:rsid w:val="00306DDA"/>
    <w:rsid w:val="00307E15"/>
    <w:rsid w:val="00310900"/>
    <w:rsid w:val="00310A86"/>
    <w:rsid w:val="00310E8F"/>
    <w:rsid w:val="00311180"/>
    <w:rsid w:val="003120FC"/>
    <w:rsid w:val="00312FD4"/>
    <w:rsid w:val="003131DD"/>
    <w:rsid w:val="00313C91"/>
    <w:rsid w:val="003143E2"/>
    <w:rsid w:val="0031604C"/>
    <w:rsid w:val="0031605A"/>
    <w:rsid w:val="00316FB6"/>
    <w:rsid w:val="0032026B"/>
    <w:rsid w:val="003205CA"/>
    <w:rsid w:val="003209F3"/>
    <w:rsid w:val="00320EB9"/>
    <w:rsid w:val="003229B7"/>
    <w:rsid w:val="003230C7"/>
    <w:rsid w:val="00323286"/>
    <w:rsid w:val="003236D0"/>
    <w:rsid w:val="0032393F"/>
    <w:rsid w:val="003246C8"/>
    <w:rsid w:val="003255FF"/>
    <w:rsid w:val="00325B80"/>
    <w:rsid w:val="00330185"/>
    <w:rsid w:val="00330A96"/>
    <w:rsid w:val="003314FC"/>
    <w:rsid w:val="0033236B"/>
    <w:rsid w:val="00332E2F"/>
    <w:rsid w:val="00333CB8"/>
    <w:rsid w:val="00334ED9"/>
    <w:rsid w:val="003350BE"/>
    <w:rsid w:val="0033524B"/>
    <w:rsid w:val="00336D39"/>
    <w:rsid w:val="003428AE"/>
    <w:rsid w:val="00344431"/>
    <w:rsid w:val="00346789"/>
    <w:rsid w:val="00347EBF"/>
    <w:rsid w:val="003516B9"/>
    <w:rsid w:val="0035253A"/>
    <w:rsid w:val="00352625"/>
    <w:rsid w:val="003529FE"/>
    <w:rsid w:val="0035320B"/>
    <w:rsid w:val="00354411"/>
    <w:rsid w:val="00355661"/>
    <w:rsid w:val="00355E36"/>
    <w:rsid w:val="00357347"/>
    <w:rsid w:val="00357388"/>
    <w:rsid w:val="003622F7"/>
    <w:rsid w:val="00364A81"/>
    <w:rsid w:val="0036642B"/>
    <w:rsid w:val="003712AC"/>
    <w:rsid w:val="003716C4"/>
    <w:rsid w:val="00371B93"/>
    <w:rsid w:val="003721B0"/>
    <w:rsid w:val="00372AD1"/>
    <w:rsid w:val="00373C9D"/>
    <w:rsid w:val="00374ABA"/>
    <w:rsid w:val="00375397"/>
    <w:rsid w:val="00376E37"/>
    <w:rsid w:val="00376F82"/>
    <w:rsid w:val="00377789"/>
    <w:rsid w:val="0038070A"/>
    <w:rsid w:val="003807DD"/>
    <w:rsid w:val="003809E2"/>
    <w:rsid w:val="0038155C"/>
    <w:rsid w:val="00381B83"/>
    <w:rsid w:val="0038274C"/>
    <w:rsid w:val="00383698"/>
    <w:rsid w:val="003836B6"/>
    <w:rsid w:val="00383C06"/>
    <w:rsid w:val="00384C9C"/>
    <w:rsid w:val="00385050"/>
    <w:rsid w:val="0038559C"/>
    <w:rsid w:val="00385C90"/>
    <w:rsid w:val="003868BE"/>
    <w:rsid w:val="00386A80"/>
    <w:rsid w:val="00387DC0"/>
    <w:rsid w:val="003900A6"/>
    <w:rsid w:val="00390C50"/>
    <w:rsid w:val="003923A9"/>
    <w:rsid w:val="003928AF"/>
    <w:rsid w:val="00392C62"/>
    <w:rsid w:val="0039550A"/>
    <w:rsid w:val="003958EE"/>
    <w:rsid w:val="00396398"/>
    <w:rsid w:val="0039675C"/>
    <w:rsid w:val="00396B79"/>
    <w:rsid w:val="0039743B"/>
    <w:rsid w:val="003A2275"/>
    <w:rsid w:val="003A3F11"/>
    <w:rsid w:val="003A4348"/>
    <w:rsid w:val="003A562F"/>
    <w:rsid w:val="003A5999"/>
    <w:rsid w:val="003A69BE"/>
    <w:rsid w:val="003A720C"/>
    <w:rsid w:val="003A729E"/>
    <w:rsid w:val="003B191A"/>
    <w:rsid w:val="003B2FCD"/>
    <w:rsid w:val="003B5B3E"/>
    <w:rsid w:val="003B65D7"/>
    <w:rsid w:val="003B6F35"/>
    <w:rsid w:val="003B7936"/>
    <w:rsid w:val="003C0E08"/>
    <w:rsid w:val="003C0E60"/>
    <w:rsid w:val="003C1125"/>
    <w:rsid w:val="003C1A11"/>
    <w:rsid w:val="003C1AD5"/>
    <w:rsid w:val="003C3ABE"/>
    <w:rsid w:val="003C40A5"/>
    <w:rsid w:val="003C5C3A"/>
    <w:rsid w:val="003C691B"/>
    <w:rsid w:val="003D12CC"/>
    <w:rsid w:val="003D16B8"/>
    <w:rsid w:val="003D17C0"/>
    <w:rsid w:val="003D18CB"/>
    <w:rsid w:val="003D206E"/>
    <w:rsid w:val="003D221E"/>
    <w:rsid w:val="003D29A6"/>
    <w:rsid w:val="003D2C43"/>
    <w:rsid w:val="003D312C"/>
    <w:rsid w:val="003D37EB"/>
    <w:rsid w:val="003D4CC7"/>
    <w:rsid w:val="003D68B6"/>
    <w:rsid w:val="003D6C00"/>
    <w:rsid w:val="003D6FE0"/>
    <w:rsid w:val="003E0753"/>
    <w:rsid w:val="003E1ED9"/>
    <w:rsid w:val="003E26A3"/>
    <w:rsid w:val="003E2C49"/>
    <w:rsid w:val="003E3556"/>
    <w:rsid w:val="003E40AF"/>
    <w:rsid w:val="003E4CD3"/>
    <w:rsid w:val="003E61C9"/>
    <w:rsid w:val="003E62FF"/>
    <w:rsid w:val="003E6F06"/>
    <w:rsid w:val="003E71A7"/>
    <w:rsid w:val="003E78C6"/>
    <w:rsid w:val="003E7E89"/>
    <w:rsid w:val="003F0D29"/>
    <w:rsid w:val="003F1185"/>
    <w:rsid w:val="003F25B9"/>
    <w:rsid w:val="003F4870"/>
    <w:rsid w:val="003F589C"/>
    <w:rsid w:val="003F64D9"/>
    <w:rsid w:val="003F7096"/>
    <w:rsid w:val="003F74E4"/>
    <w:rsid w:val="0040059C"/>
    <w:rsid w:val="0040466E"/>
    <w:rsid w:val="00404FFE"/>
    <w:rsid w:val="00405A0B"/>
    <w:rsid w:val="00405C96"/>
    <w:rsid w:val="00406456"/>
    <w:rsid w:val="00411160"/>
    <w:rsid w:val="00412197"/>
    <w:rsid w:val="00412E2C"/>
    <w:rsid w:val="004133AD"/>
    <w:rsid w:val="00413AFE"/>
    <w:rsid w:val="0041414D"/>
    <w:rsid w:val="00414A68"/>
    <w:rsid w:val="00416578"/>
    <w:rsid w:val="004168B9"/>
    <w:rsid w:val="00416B1F"/>
    <w:rsid w:val="00420D8A"/>
    <w:rsid w:val="0042107B"/>
    <w:rsid w:val="00421870"/>
    <w:rsid w:val="0042316F"/>
    <w:rsid w:val="0042786F"/>
    <w:rsid w:val="004321C4"/>
    <w:rsid w:val="00432252"/>
    <w:rsid w:val="00433471"/>
    <w:rsid w:val="00434402"/>
    <w:rsid w:val="00434777"/>
    <w:rsid w:val="00434C5E"/>
    <w:rsid w:val="004362A0"/>
    <w:rsid w:val="00436AD9"/>
    <w:rsid w:val="00440270"/>
    <w:rsid w:val="00440568"/>
    <w:rsid w:val="00440AA4"/>
    <w:rsid w:val="00441F69"/>
    <w:rsid w:val="00445047"/>
    <w:rsid w:val="0044544A"/>
    <w:rsid w:val="00445879"/>
    <w:rsid w:val="00446751"/>
    <w:rsid w:val="00447154"/>
    <w:rsid w:val="004473DB"/>
    <w:rsid w:val="004477B1"/>
    <w:rsid w:val="0045094F"/>
    <w:rsid w:val="00450DD9"/>
    <w:rsid w:val="00451DB5"/>
    <w:rsid w:val="00452B76"/>
    <w:rsid w:val="00453110"/>
    <w:rsid w:val="00454F65"/>
    <w:rsid w:val="0045509D"/>
    <w:rsid w:val="00460D23"/>
    <w:rsid w:val="004612FB"/>
    <w:rsid w:val="00461CD7"/>
    <w:rsid w:val="00463B8B"/>
    <w:rsid w:val="004645F9"/>
    <w:rsid w:val="004651C9"/>
    <w:rsid w:val="00471E14"/>
    <w:rsid w:val="00472EEF"/>
    <w:rsid w:val="0047325C"/>
    <w:rsid w:val="0047663E"/>
    <w:rsid w:val="00476D8C"/>
    <w:rsid w:val="00477D4C"/>
    <w:rsid w:val="00480357"/>
    <w:rsid w:val="004827C5"/>
    <w:rsid w:val="004841A9"/>
    <w:rsid w:val="00487C79"/>
    <w:rsid w:val="00490BFC"/>
    <w:rsid w:val="00491450"/>
    <w:rsid w:val="004926B9"/>
    <w:rsid w:val="00492CC6"/>
    <w:rsid w:val="0049308B"/>
    <w:rsid w:val="004931D3"/>
    <w:rsid w:val="00493617"/>
    <w:rsid w:val="00494542"/>
    <w:rsid w:val="00494564"/>
    <w:rsid w:val="00494CFD"/>
    <w:rsid w:val="004955A0"/>
    <w:rsid w:val="00495A05"/>
    <w:rsid w:val="00495D04"/>
    <w:rsid w:val="00496777"/>
    <w:rsid w:val="004979F7"/>
    <w:rsid w:val="004A0589"/>
    <w:rsid w:val="004A0EB3"/>
    <w:rsid w:val="004A10DA"/>
    <w:rsid w:val="004A2350"/>
    <w:rsid w:val="004A311B"/>
    <w:rsid w:val="004A3944"/>
    <w:rsid w:val="004A4AF9"/>
    <w:rsid w:val="004A4CCE"/>
    <w:rsid w:val="004A785E"/>
    <w:rsid w:val="004B0B5A"/>
    <w:rsid w:val="004B0C64"/>
    <w:rsid w:val="004B133B"/>
    <w:rsid w:val="004B1EA0"/>
    <w:rsid w:val="004B21A3"/>
    <w:rsid w:val="004B2CE8"/>
    <w:rsid w:val="004B361B"/>
    <w:rsid w:val="004B3934"/>
    <w:rsid w:val="004B4374"/>
    <w:rsid w:val="004B4E1E"/>
    <w:rsid w:val="004B593D"/>
    <w:rsid w:val="004B69AC"/>
    <w:rsid w:val="004B6A23"/>
    <w:rsid w:val="004B7236"/>
    <w:rsid w:val="004B72E0"/>
    <w:rsid w:val="004B751D"/>
    <w:rsid w:val="004C0A8D"/>
    <w:rsid w:val="004C0D19"/>
    <w:rsid w:val="004C1EB3"/>
    <w:rsid w:val="004C32B9"/>
    <w:rsid w:val="004C362D"/>
    <w:rsid w:val="004C4353"/>
    <w:rsid w:val="004C60D0"/>
    <w:rsid w:val="004C7A0A"/>
    <w:rsid w:val="004C7BDB"/>
    <w:rsid w:val="004D0303"/>
    <w:rsid w:val="004D0E09"/>
    <w:rsid w:val="004D1476"/>
    <w:rsid w:val="004D2334"/>
    <w:rsid w:val="004D37FE"/>
    <w:rsid w:val="004D6C67"/>
    <w:rsid w:val="004D72F2"/>
    <w:rsid w:val="004E0D8E"/>
    <w:rsid w:val="004E1B66"/>
    <w:rsid w:val="004E26B1"/>
    <w:rsid w:val="004E28A2"/>
    <w:rsid w:val="004E3B37"/>
    <w:rsid w:val="004E3B7C"/>
    <w:rsid w:val="004E4078"/>
    <w:rsid w:val="004E46D3"/>
    <w:rsid w:val="004E510D"/>
    <w:rsid w:val="004E5ACF"/>
    <w:rsid w:val="004E5B01"/>
    <w:rsid w:val="004E6555"/>
    <w:rsid w:val="004E6AD0"/>
    <w:rsid w:val="004E7C3A"/>
    <w:rsid w:val="004F51F2"/>
    <w:rsid w:val="004F51F8"/>
    <w:rsid w:val="004F5849"/>
    <w:rsid w:val="004F5C6C"/>
    <w:rsid w:val="004F66A6"/>
    <w:rsid w:val="004F7EF0"/>
    <w:rsid w:val="0050010F"/>
    <w:rsid w:val="005015B3"/>
    <w:rsid w:val="00501B6C"/>
    <w:rsid w:val="00502958"/>
    <w:rsid w:val="005041B7"/>
    <w:rsid w:val="00504BE0"/>
    <w:rsid w:val="0050689C"/>
    <w:rsid w:val="00510FB5"/>
    <w:rsid w:val="00511D9B"/>
    <w:rsid w:val="00511DCD"/>
    <w:rsid w:val="0051309A"/>
    <w:rsid w:val="00514878"/>
    <w:rsid w:val="00516D12"/>
    <w:rsid w:val="00516DD8"/>
    <w:rsid w:val="00521133"/>
    <w:rsid w:val="00523660"/>
    <w:rsid w:val="00523E29"/>
    <w:rsid w:val="00526933"/>
    <w:rsid w:val="00526CC5"/>
    <w:rsid w:val="00530C00"/>
    <w:rsid w:val="00530D61"/>
    <w:rsid w:val="0053127A"/>
    <w:rsid w:val="0053134F"/>
    <w:rsid w:val="0053245C"/>
    <w:rsid w:val="00532969"/>
    <w:rsid w:val="005337AD"/>
    <w:rsid w:val="00533DF1"/>
    <w:rsid w:val="00535378"/>
    <w:rsid w:val="00535DD8"/>
    <w:rsid w:val="00536274"/>
    <w:rsid w:val="00537B99"/>
    <w:rsid w:val="005403DA"/>
    <w:rsid w:val="00540856"/>
    <w:rsid w:val="0054104A"/>
    <w:rsid w:val="00541261"/>
    <w:rsid w:val="005414A9"/>
    <w:rsid w:val="00541584"/>
    <w:rsid w:val="0054202C"/>
    <w:rsid w:val="005432F4"/>
    <w:rsid w:val="00544116"/>
    <w:rsid w:val="00544C69"/>
    <w:rsid w:val="00545657"/>
    <w:rsid w:val="005463D9"/>
    <w:rsid w:val="0054652F"/>
    <w:rsid w:val="005477F7"/>
    <w:rsid w:val="00551FCE"/>
    <w:rsid w:val="005522A9"/>
    <w:rsid w:val="00553045"/>
    <w:rsid w:val="00553184"/>
    <w:rsid w:val="00553857"/>
    <w:rsid w:val="00554105"/>
    <w:rsid w:val="00555CBE"/>
    <w:rsid w:val="005560FE"/>
    <w:rsid w:val="005603B2"/>
    <w:rsid w:val="00560679"/>
    <w:rsid w:val="00562D2C"/>
    <w:rsid w:val="00563820"/>
    <w:rsid w:val="00566586"/>
    <w:rsid w:val="005673DC"/>
    <w:rsid w:val="00570536"/>
    <w:rsid w:val="00570585"/>
    <w:rsid w:val="005708F5"/>
    <w:rsid w:val="005710C8"/>
    <w:rsid w:val="00571538"/>
    <w:rsid w:val="005718CC"/>
    <w:rsid w:val="00571B29"/>
    <w:rsid w:val="00573A60"/>
    <w:rsid w:val="00573E76"/>
    <w:rsid w:val="00573F78"/>
    <w:rsid w:val="0057552C"/>
    <w:rsid w:val="0057553B"/>
    <w:rsid w:val="00577257"/>
    <w:rsid w:val="0057754A"/>
    <w:rsid w:val="00577CB6"/>
    <w:rsid w:val="005803A6"/>
    <w:rsid w:val="005806D2"/>
    <w:rsid w:val="00580922"/>
    <w:rsid w:val="00580F65"/>
    <w:rsid w:val="00582415"/>
    <w:rsid w:val="00583B18"/>
    <w:rsid w:val="005847A0"/>
    <w:rsid w:val="00585407"/>
    <w:rsid w:val="00585A83"/>
    <w:rsid w:val="00585DC4"/>
    <w:rsid w:val="00586A66"/>
    <w:rsid w:val="00586D2B"/>
    <w:rsid w:val="00587398"/>
    <w:rsid w:val="00587BFE"/>
    <w:rsid w:val="005915EC"/>
    <w:rsid w:val="005921CE"/>
    <w:rsid w:val="00592583"/>
    <w:rsid w:val="00592E9E"/>
    <w:rsid w:val="00593154"/>
    <w:rsid w:val="00593C4C"/>
    <w:rsid w:val="00593C89"/>
    <w:rsid w:val="00594159"/>
    <w:rsid w:val="0059440E"/>
    <w:rsid w:val="005961FA"/>
    <w:rsid w:val="00596E30"/>
    <w:rsid w:val="005976F9"/>
    <w:rsid w:val="00597846"/>
    <w:rsid w:val="005A0AFA"/>
    <w:rsid w:val="005A16DB"/>
    <w:rsid w:val="005A2422"/>
    <w:rsid w:val="005A3222"/>
    <w:rsid w:val="005A626C"/>
    <w:rsid w:val="005A6DA2"/>
    <w:rsid w:val="005A6F75"/>
    <w:rsid w:val="005A70A0"/>
    <w:rsid w:val="005A7677"/>
    <w:rsid w:val="005A7ABC"/>
    <w:rsid w:val="005A7EA8"/>
    <w:rsid w:val="005B007F"/>
    <w:rsid w:val="005B0201"/>
    <w:rsid w:val="005B2267"/>
    <w:rsid w:val="005B2632"/>
    <w:rsid w:val="005B31E3"/>
    <w:rsid w:val="005B433D"/>
    <w:rsid w:val="005B7201"/>
    <w:rsid w:val="005B7442"/>
    <w:rsid w:val="005B75B5"/>
    <w:rsid w:val="005C085A"/>
    <w:rsid w:val="005C0B91"/>
    <w:rsid w:val="005C1367"/>
    <w:rsid w:val="005C1408"/>
    <w:rsid w:val="005C1DD1"/>
    <w:rsid w:val="005C3BFB"/>
    <w:rsid w:val="005C4C62"/>
    <w:rsid w:val="005C5487"/>
    <w:rsid w:val="005C6411"/>
    <w:rsid w:val="005C75DA"/>
    <w:rsid w:val="005C7963"/>
    <w:rsid w:val="005C7A95"/>
    <w:rsid w:val="005C7CA2"/>
    <w:rsid w:val="005C7FF1"/>
    <w:rsid w:val="005D07EC"/>
    <w:rsid w:val="005D3B32"/>
    <w:rsid w:val="005D406E"/>
    <w:rsid w:val="005D42C9"/>
    <w:rsid w:val="005D43A3"/>
    <w:rsid w:val="005D43A8"/>
    <w:rsid w:val="005D44B0"/>
    <w:rsid w:val="005D5F32"/>
    <w:rsid w:val="005D6627"/>
    <w:rsid w:val="005E0469"/>
    <w:rsid w:val="005E0554"/>
    <w:rsid w:val="005E05F9"/>
    <w:rsid w:val="005E1F98"/>
    <w:rsid w:val="005E34BF"/>
    <w:rsid w:val="005E5B4D"/>
    <w:rsid w:val="005E5DE1"/>
    <w:rsid w:val="005E67A1"/>
    <w:rsid w:val="005E7432"/>
    <w:rsid w:val="005E7B01"/>
    <w:rsid w:val="005E7B3B"/>
    <w:rsid w:val="005E7D57"/>
    <w:rsid w:val="005F016B"/>
    <w:rsid w:val="005F0BE7"/>
    <w:rsid w:val="005F1B70"/>
    <w:rsid w:val="005F2661"/>
    <w:rsid w:val="005F4AD6"/>
    <w:rsid w:val="005F4FE3"/>
    <w:rsid w:val="005F5149"/>
    <w:rsid w:val="005F579E"/>
    <w:rsid w:val="005F6D02"/>
    <w:rsid w:val="005F6E2E"/>
    <w:rsid w:val="005F73CA"/>
    <w:rsid w:val="005F7FC3"/>
    <w:rsid w:val="00600C7C"/>
    <w:rsid w:val="00600EA2"/>
    <w:rsid w:val="006013A4"/>
    <w:rsid w:val="0060174D"/>
    <w:rsid w:val="00601959"/>
    <w:rsid w:val="0060236B"/>
    <w:rsid w:val="00603143"/>
    <w:rsid w:val="00603A6A"/>
    <w:rsid w:val="006055B0"/>
    <w:rsid w:val="006067B4"/>
    <w:rsid w:val="00606D4E"/>
    <w:rsid w:val="00607179"/>
    <w:rsid w:val="00607DD5"/>
    <w:rsid w:val="00607F40"/>
    <w:rsid w:val="00610AAC"/>
    <w:rsid w:val="0061174C"/>
    <w:rsid w:val="00611A8F"/>
    <w:rsid w:val="006148E1"/>
    <w:rsid w:val="00615B04"/>
    <w:rsid w:val="0061622A"/>
    <w:rsid w:val="00616345"/>
    <w:rsid w:val="00616B1D"/>
    <w:rsid w:val="00616DFE"/>
    <w:rsid w:val="00617DDF"/>
    <w:rsid w:val="006206A8"/>
    <w:rsid w:val="00620DF9"/>
    <w:rsid w:val="00621BF7"/>
    <w:rsid w:val="00622414"/>
    <w:rsid w:val="00624801"/>
    <w:rsid w:val="006264BA"/>
    <w:rsid w:val="00627153"/>
    <w:rsid w:val="0063008A"/>
    <w:rsid w:val="00631ED5"/>
    <w:rsid w:val="00633480"/>
    <w:rsid w:val="0063348E"/>
    <w:rsid w:val="0063447F"/>
    <w:rsid w:val="0063598A"/>
    <w:rsid w:val="00635D5D"/>
    <w:rsid w:val="00636409"/>
    <w:rsid w:val="00637C6B"/>
    <w:rsid w:val="00640D78"/>
    <w:rsid w:val="00642481"/>
    <w:rsid w:val="006426FC"/>
    <w:rsid w:val="006428BD"/>
    <w:rsid w:val="00643066"/>
    <w:rsid w:val="00643361"/>
    <w:rsid w:val="00643C72"/>
    <w:rsid w:val="006458A4"/>
    <w:rsid w:val="00645E75"/>
    <w:rsid w:val="00646D56"/>
    <w:rsid w:val="00647150"/>
    <w:rsid w:val="00647A3C"/>
    <w:rsid w:val="00651676"/>
    <w:rsid w:val="0065252E"/>
    <w:rsid w:val="00653D13"/>
    <w:rsid w:val="006543AD"/>
    <w:rsid w:val="00654DDB"/>
    <w:rsid w:val="00655704"/>
    <w:rsid w:val="0065580E"/>
    <w:rsid w:val="00655842"/>
    <w:rsid w:val="00656F25"/>
    <w:rsid w:val="006571CB"/>
    <w:rsid w:val="00657C44"/>
    <w:rsid w:val="006636F5"/>
    <w:rsid w:val="0066401C"/>
    <w:rsid w:val="0066434E"/>
    <w:rsid w:val="006649DF"/>
    <w:rsid w:val="006650D3"/>
    <w:rsid w:val="006669BC"/>
    <w:rsid w:val="00667B31"/>
    <w:rsid w:val="00667E1E"/>
    <w:rsid w:val="0067036C"/>
    <w:rsid w:val="00670829"/>
    <w:rsid w:val="00671231"/>
    <w:rsid w:val="00671A8D"/>
    <w:rsid w:val="00671C9E"/>
    <w:rsid w:val="00672AB8"/>
    <w:rsid w:val="00672C5B"/>
    <w:rsid w:val="00673EF8"/>
    <w:rsid w:val="00674C32"/>
    <w:rsid w:val="006802F4"/>
    <w:rsid w:val="006807FE"/>
    <w:rsid w:val="00681061"/>
    <w:rsid w:val="0068291F"/>
    <w:rsid w:val="00683B0F"/>
    <w:rsid w:val="00684A12"/>
    <w:rsid w:val="00684CD4"/>
    <w:rsid w:val="006851D8"/>
    <w:rsid w:val="00685E18"/>
    <w:rsid w:val="006864A1"/>
    <w:rsid w:val="0068706F"/>
    <w:rsid w:val="006908FE"/>
    <w:rsid w:val="00690C0E"/>
    <w:rsid w:val="00690CC1"/>
    <w:rsid w:val="00691709"/>
    <w:rsid w:val="00691CCB"/>
    <w:rsid w:val="00692763"/>
    <w:rsid w:val="00692A76"/>
    <w:rsid w:val="00692C36"/>
    <w:rsid w:val="0069338A"/>
    <w:rsid w:val="00694B94"/>
    <w:rsid w:val="0069521F"/>
    <w:rsid w:val="00695EDE"/>
    <w:rsid w:val="00695F0E"/>
    <w:rsid w:val="00696127"/>
    <w:rsid w:val="00696445"/>
    <w:rsid w:val="0069762C"/>
    <w:rsid w:val="006A0F86"/>
    <w:rsid w:val="006A1D9F"/>
    <w:rsid w:val="006A2BFD"/>
    <w:rsid w:val="006A3BC3"/>
    <w:rsid w:val="006A3F64"/>
    <w:rsid w:val="006A4763"/>
    <w:rsid w:val="006A6D18"/>
    <w:rsid w:val="006B0FB8"/>
    <w:rsid w:val="006B11EE"/>
    <w:rsid w:val="006B40B1"/>
    <w:rsid w:val="006B4147"/>
    <w:rsid w:val="006B4539"/>
    <w:rsid w:val="006B496E"/>
    <w:rsid w:val="006B5EC2"/>
    <w:rsid w:val="006B64F3"/>
    <w:rsid w:val="006B6C0C"/>
    <w:rsid w:val="006C07C7"/>
    <w:rsid w:val="006C1A81"/>
    <w:rsid w:val="006C34D7"/>
    <w:rsid w:val="006C3BE3"/>
    <w:rsid w:val="006C47C1"/>
    <w:rsid w:val="006C4E65"/>
    <w:rsid w:val="006C5DBD"/>
    <w:rsid w:val="006C74BD"/>
    <w:rsid w:val="006D0830"/>
    <w:rsid w:val="006D3D2F"/>
    <w:rsid w:val="006D3DCA"/>
    <w:rsid w:val="006D4121"/>
    <w:rsid w:val="006D4738"/>
    <w:rsid w:val="006D4E73"/>
    <w:rsid w:val="006E4391"/>
    <w:rsid w:val="006E4CA9"/>
    <w:rsid w:val="006E4F72"/>
    <w:rsid w:val="006E52CF"/>
    <w:rsid w:val="006E6371"/>
    <w:rsid w:val="006E6937"/>
    <w:rsid w:val="006E6D32"/>
    <w:rsid w:val="006E6F55"/>
    <w:rsid w:val="006E776D"/>
    <w:rsid w:val="006F02B5"/>
    <w:rsid w:val="006F17CB"/>
    <w:rsid w:val="006F219D"/>
    <w:rsid w:val="006F37EA"/>
    <w:rsid w:val="006F4B19"/>
    <w:rsid w:val="006F4B8F"/>
    <w:rsid w:val="006F5A58"/>
    <w:rsid w:val="006F69C3"/>
    <w:rsid w:val="006F727F"/>
    <w:rsid w:val="006F7432"/>
    <w:rsid w:val="006F7C9A"/>
    <w:rsid w:val="0070012C"/>
    <w:rsid w:val="00700C73"/>
    <w:rsid w:val="00700CFB"/>
    <w:rsid w:val="00701F52"/>
    <w:rsid w:val="007037A0"/>
    <w:rsid w:val="00703B0A"/>
    <w:rsid w:val="00703DD5"/>
    <w:rsid w:val="00703EE3"/>
    <w:rsid w:val="00704F8D"/>
    <w:rsid w:val="00705972"/>
    <w:rsid w:val="007059BC"/>
    <w:rsid w:val="0070659D"/>
    <w:rsid w:val="00710009"/>
    <w:rsid w:val="00712120"/>
    <w:rsid w:val="007124F7"/>
    <w:rsid w:val="00713335"/>
    <w:rsid w:val="00713C6D"/>
    <w:rsid w:val="00714FA6"/>
    <w:rsid w:val="007161DF"/>
    <w:rsid w:val="00716471"/>
    <w:rsid w:val="00717479"/>
    <w:rsid w:val="00721BD1"/>
    <w:rsid w:val="00722A7A"/>
    <w:rsid w:val="00723DAC"/>
    <w:rsid w:val="00723EF4"/>
    <w:rsid w:val="00724D43"/>
    <w:rsid w:val="00726A13"/>
    <w:rsid w:val="00730FDA"/>
    <w:rsid w:val="00731842"/>
    <w:rsid w:val="00734CD3"/>
    <w:rsid w:val="00734F43"/>
    <w:rsid w:val="007353F6"/>
    <w:rsid w:val="00737165"/>
    <w:rsid w:val="00737554"/>
    <w:rsid w:val="00737942"/>
    <w:rsid w:val="00737A54"/>
    <w:rsid w:val="00740023"/>
    <w:rsid w:val="0074228F"/>
    <w:rsid w:val="007426D3"/>
    <w:rsid w:val="007436F9"/>
    <w:rsid w:val="00744FD7"/>
    <w:rsid w:val="00746235"/>
    <w:rsid w:val="007464A8"/>
    <w:rsid w:val="00746A6E"/>
    <w:rsid w:val="00747A18"/>
    <w:rsid w:val="00747C23"/>
    <w:rsid w:val="00750D03"/>
    <w:rsid w:val="00750E9E"/>
    <w:rsid w:val="00750ECC"/>
    <w:rsid w:val="00752305"/>
    <w:rsid w:val="00754517"/>
    <w:rsid w:val="00755099"/>
    <w:rsid w:val="0075669B"/>
    <w:rsid w:val="00762905"/>
    <w:rsid w:val="00763A12"/>
    <w:rsid w:val="00763DB9"/>
    <w:rsid w:val="00766CD0"/>
    <w:rsid w:val="007672ED"/>
    <w:rsid w:val="00767D1F"/>
    <w:rsid w:val="00767F9D"/>
    <w:rsid w:val="00771A3E"/>
    <w:rsid w:val="007734D9"/>
    <w:rsid w:val="00774A97"/>
    <w:rsid w:val="00775F49"/>
    <w:rsid w:val="0077601F"/>
    <w:rsid w:val="00777958"/>
    <w:rsid w:val="0078017D"/>
    <w:rsid w:val="00780B20"/>
    <w:rsid w:val="00782014"/>
    <w:rsid w:val="007822E0"/>
    <w:rsid w:val="0078256A"/>
    <w:rsid w:val="00782FF6"/>
    <w:rsid w:val="0078302A"/>
    <w:rsid w:val="00783643"/>
    <w:rsid w:val="00785285"/>
    <w:rsid w:val="00793C4A"/>
    <w:rsid w:val="00793FAB"/>
    <w:rsid w:val="00794718"/>
    <w:rsid w:val="00796CD1"/>
    <w:rsid w:val="00797181"/>
    <w:rsid w:val="007A0CED"/>
    <w:rsid w:val="007A0DB8"/>
    <w:rsid w:val="007A20B5"/>
    <w:rsid w:val="007A2104"/>
    <w:rsid w:val="007A226F"/>
    <w:rsid w:val="007A2C8F"/>
    <w:rsid w:val="007A3077"/>
    <w:rsid w:val="007A3D71"/>
    <w:rsid w:val="007A3E8D"/>
    <w:rsid w:val="007A4653"/>
    <w:rsid w:val="007A5F72"/>
    <w:rsid w:val="007A6081"/>
    <w:rsid w:val="007A6160"/>
    <w:rsid w:val="007A6B7B"/>
    <w:rsid w:val="007B070E"/>
    <w:rsid w:val="007B0941"/>
    <w:rsid w:val="007B0990"/>
    <w:rsid w:val="007B2079"/>
    <w:rsid w:val="007B667F"/>
    <w:rsid w:val="007C02FC"/>
    <w:rsid w:val="007C04A2"/>
    <w:rsid w:val="007C114D"/>
    <w:rsid w:val="007C27F4"/>
    <w:rsid w:val="007C4422"/>
    <w:rsid w:val="007C4B06"/>
    <w:rsid w:val="007C4CFC"/>
    <w:rsid w:val="007C4EC5"/>
    <w:rsid w:val="007C6693"/>
    <w:rsid w:val="007C741B"/>
    <w:rsid w:val="007D0169"/>
    <w:rsid w:val="007D0CF3"/>
    <w:rsid w:val="007D186F"/>
    <w:rsid w:val="007D23F5"/>
    <w:rsid w:val="007D29B9"/>
    <w:rsid w:val="007D2A1B"/>
    <w:rsid w:val="007D48D1"/>
    <w:rsid w:val="007D51C3"/>
    <w:rsid w:val="007D6E14"/>
    <w:rsid w:val="007D73A9"/>
    <w:rsid w:val="007D7731"/>
    <w:rsid w:val="007E0F71"/>
    <w:rsid w:val="007E17E7"/>
    <w:rsid w:val="007E2061"/>
    <w:rsid w:val="007E3C8A"/>
    <w:rsid w:val="007E478E"/>
    <w:rsid w:val="007E5131"/>
    <w:rsid w:val="007E6BF3"/>
    <w:rsid w:val="007F0CC1"/>
    <w:rsid w:val="007F1288"/>
    <w:rsid w:val="007F14A7"/>
    <w:rsid w:val="007F257C"/>
    <w:rsid w:val="007F27B0"/>
    <w:rsid w:val="007F4A26"/>
    <w:rsid w:val="007F4D3F"/>
    <w:rsid w:val="007F5472"/>
    <w:rsid w:val="007F5C2A"/>
    <w:rsid w:val="007F635D"/>
    <w:rsid w:val="007F6AA1"/>
    <w:rsid w:val="007F7317"/>
    <w:rsid w:val="007F795A"/>
    <w:rsid w:val="00800930"/>
    <w:rsid w:val="008023CD"/>
    <w:rsid w:val="0080346B"/>
    <w:rsid w:val="00805494"/>
    <w:rsid w:val="0080703A"/>
    <w:rsid w:val="00810864"/>
    <w:rsid w:val="0081091D"/>
    <w:rsid w:val="008127EA"/>
    <w:rsid w:val="00813221"/>
    <w:rsid w:val="00813877"/>
    <w:rsid w:val="008138F9"/>
    <w:rsid w:val="00813BD2"/>
    <w:rsid w:val="00814DF4"/>
    <w:rsid w:val="008176B4"/>
    <w:rsid w:val="008177EC"/>
    <w:rsid w:val="00817B91"/>
    <w:rsid w:val="00820359"/>
    <w:rsid w:val="00822E62"/>
    <w:rsid w:val="008236BF"/>
    <w:rsid w:val="00824E20"/>
    <w:rsid w:val="00826F0E"/>
    <w:rsid w:val="00827363"/>
    <w:rsid w:val="008278FE"/>
    <w:rsid w:val="00832404"/>
    <w:rsid w:val="0083353D"/>
    <w:rsid w:val="00833C94"/>
    <w:rsid w:val="00835244"/>
    <w:rsid w:val="00835752"/>
    <w:rsid w:val="00835D8B"/>
    <w:rsid w:val="008408AD"/>
    <w:rsid w:val="00840C64"/>
    <w:rsid w:val="008411EA"/>
    <w:rsid w:val="00842291"/>
    <w:rsid w:val="008425AC"/>
    <w:rsid w:val="008434C0"/>
    <w:rsid w:val="00843A01"/>
    <w:rsid w:val="00843F6A"/>
    <w:rsid w:val="0084575E"/>
    <w:rsid w:val="008462A0"/>
    <w:rsid w:val="008500A5"/>
    <w:rsid w:val="00850169"/>
    <w:rsid w:val="00851D27"/>
    <w:rsid w:val="008534CD"/>
    <w:rsid w:val="00853F7D"/>
    <w:rsid w:val="00854287"/>
    <w:rsid w:val="0085558B"/>
    <w:rsid w:val="00855983"/>
    <w:rsid w:val="008561B1"/>
    <w:rsid w:val="00856CD5"/>
    <w:rsid w:val="00857800"/>
    <w:rsid w:val="00860604"/>
    <w:rsid w:val="008607F0"/>
    <w:rsid w:val="008609CA"/>
    <w:rsid w:val="00861431"/>
    <w:rsid w:val="008634A1"/>
    <w:rsid w:val="0086361C"/>
    <w:rsid w:val="00863FE1"/>
    <w:rsid w:val="008642FF"/>
    <w:rsid w:val="00865422"/>
    <w:rsid w:val="00865527"/>
    <w:rsid w:val="00867BE0"/>
    <w:rsid w:val="00870409"/>
    <w:rsid w:val="0087280C"/>
    <w:rsid w:val="00872812"/>
    <w:rsid w:val="00872EA7"/>
    <w:rsid w:val="00873680"/>
    <w:rsid w:val="00873986"/>
    <w:rsid w:val="00874278"/>
    <w:rsid w:val="00875649"/>
    <w:rsid w:val="0087579A"/>
    <w:rsid w:val="00875A20"/>
    <w:rsid w:val="00875AB6"/>
    <w:rsid w:val="00876407"/>
    <w:rsid w:val="0087720C"/>
    <w:rsid w:val="008816A2"/>
    <w:rsid w:val="00881AF5"/>
    <w:rsid w:val="0088401D"/>
    <w:rsid w:val="008849BA"/>
    <w:rsid w:val="0088520D"/>
    <w:rsid w:val="008858F3"/>
    <w:rsid w:val="00885B29"/>
    <w:rsid w:val="00885E6C"/>
    <w:rsid w:val="008865CD"/>
    <w:rsid w:val="008870FC"/>
    <w:rsid w:val="0088714A"/>
    <w:rsid w:val="00887ED4"/>
    <w:rsid w:val="008906F3"/>
    <w:rsid w:val="008914DB"/>
    <w:rsid w:val="00891807"/>
    <w:rsid w:val="00891A54"/>
    <w:rsid w:val="008944A6"/>
    <w:rsid w:val="00895321"/>
    <w:rsid w:val="0089791F"/>
    <w:rsid w:val="008A2BCD"/>
    <w:rsid w:val="008A336E"/>
    <w:rsid w:val="008A3B31"/>
    <w:rsid w:val="008A3D3F"/>
    <w:rsid w:val="008A4258"/>
    <w:rsid w:val="008A5FAA"/>
    <w:rsid w:val="008A68ED"/>
    <w:rsid w:val="008B1E9B"/>
    <w:rsid w:val="008B1F1E"/>
    <w:rsid w:val="008B2615"/>
    <w:rsid w:val="008B336F"/>
    <w:rsid w:val="008B752B"/>
    <w:rsid w:val="008C061D"/>
    <w:rsid w:val="008C1378"/>
    <w:rsid w:val="008C169B"/>
    <w:rsid w:val="008C2017"/>
    <w:rsid w:val="008C220B"/>
    <w:rsid w:val="008C2DAA"/>
    <w:rsid w:val="008C374E"/>
    <w:rsid w:val="008C3798"/>
    <w:rsid w:val="008C3870"/>
    <w:rsid w:val="008C3D11"/>
    <w:rsid w:val="008C4020"/>
    <w:rsid w:val="008C52AE"/>
    <w:rsid w:val="008C685A"/>
    <w:rsid w:val="008C7E44"/>
    <w:rsid w:val="008C7E60"/>
    <w:rsid w:val="008D179F"/>
    <w:rsid w:val="008D1AF4"/>
    <w:rsid w:val="008D1D2F"/>
    <w:rsid w:val="008D296E"/>
    <w:rsid w:val="008D31CC"/>
    <w:rsid w:val="008D32B9"/>
    <w:rsid w:val="008D472F"/>
    <w:rsid w:val="008D56F6"/>
    <w:rsid w:val="008D67EB"/>
    <w:rsid w:val="008D6CE7"/>
    <w:rsid w:val="008D70FF"/>
    <w:rsid w:val="008E00D2"/>
    <w:rsid w:val="008E0324"/>
    <w:rsid w:val="008E0CCD"/>
    <w:rsid w:val="008E15DD"/>
    <w:rsid w:val="008E268D"/>
    <w:rsid w:val="008E3764"/>
    <w:rsid w:val="008E3B1B"/>
    <w:rsid w:val="008E3F92"/>
    <w:rsid w:val="008E42A9"/>
    <w:rsid w:val="008E636F"/>
    <w:rsid w:val="008E66F1"/>
    <w:rsid w:val="008E79D5"/>
    <w:rsid w:val="008F0BC6"/>
    <w:rsid w:val="008F28A5"/>
    <w:rsid w:val="008F2F70"/>
    <w:rsid w:val="008F3939"/>
    <w:rsid w:val="008F3E0C"/>
    <w:rsid w:val="008F4B15"/>
    <w:rsid w:val="008F4BEB"/>
    <w:rsid w:val="00902FB0"/>
    <w:rsid w:val="00904982"/>
    <w:rsid w:val="0090502E"/>
    <w:rsid w:val="009066F6"/>
    <w:rsid w:val="00906AB4"/>
    <w:rsid w:val="0090779D"/>
    <w:rsid w:val="00907F49"/>
    <w:rsid w:val="009104E9"/>
    <w:rsid w:val="00910577"/>
    <w:rsid w:val="00910748"/>
    <w:rsid w:val="009113FA"/>
    <w:rsid w:val="00912970"/>
    <w:rsid w:val="009154C2"/>
    <w:rsid w:val="009178A7"/>
    <w:rsid w:val="009203C6"/>
    <w:rsid w:val="0092195E"/>
    <w:rsid w:val="0092197C"/>
    <w:rsid w:val="00921A1A"/>
    <w:rsid w:val="00921C06"/>
    <w:rsid w:val="00923226"/>
    <w:rsid w:val="009236E7"/>
    <w:rsid w:val="00923EEF"/>
    <w:rsid w:val="0092478A"/>
    <w:rsid w:val="00925738"/>
    <w:rsid w:val="00925A36"/>
    <w:rsid w:val="00926310"/>
    <w:rsid w:val="009267DF"/>
    <w:rsid w:val="0092697D"/>
    <w:rsid w:val="00926EDA"/>
    <w:rsid w:val="00927DBB"/>
    <w:rsid w:val="0093072E"/>
    <w:rsid w:val="00932628"/>
    <w:rsid w:val="00932FE4"/>
    <w:rsid w:val="0093325A"/>
    <w:rsid w:val="00933D6B"/>
    <w:rsid w:val="00935CAA"/>
    <w:rsid w:val="00936369"/>
    <w:rsid w:val="00936C0F"/>
    <w:rsid w:val="00936EFE"/>
    <w:rsid w:val="0094075C"/>
    <w:rsid w:val="00941A69"/>
    <w:rsid w:val="00942884"/>
    <w:rsid w:val="009450FA"/>
    <w:rsid w:val="009461CF"/>
    <w:rsid w:val="009464FE"/>
    <w:rsid w:val="0094657B"/>
    <w:rsid w:val="00946E53"/>
    <w:rsid w:val="00947352"/>
    <w:rsid w:val="00947DE1"/>
    <w:rsid w:val="0095038C"/>
    <w:rsid w:val="00951575"/>
    <w:rsid w:val="00952445"/>
    <w:rsid w:val="00953D43"/>
    <w:rsid w:val="00953F70"/>
    <w:rsid w:val="009542D5"/>
    <w:rsid w:val="0095509A"/>
    <w:rsid w:val="00956D67"/>
    <w:rsid w:val="00957301"/>
    <w:rsid w:val="0095751D"/>
    <w:rsid w:val="00960211"/>
    <w:rsid w:val="00960616"/>
    <w:rsid w:val="00960640"/>
    <w:rsid w:val="009607C4"/>
    <w:rsid w:val="009608F2"/>
    <w:rsid w:val="0096123B"/>
    <w:rsid w:val="009619B8"/>
    <w:rsid w:val="0096399B"/>
    <w:rsid w:val="009655ED"/>
    <w:rsid w:val="009664BB"/>
    <w:rsid w:val="00966ED2"/>
    <w:rsid w:val="00970246"/>
    <w:rsid w:val="00970C30"/>
    <w:rsid w:val="00970E84"/>
    <w:rsid w:val="00972EF7"/>
    <w:rsid w:val="009756CE"/>
    <w:rsid w:val="00977724"/>
    <w:rsid w:val="00980612"/>
    <w:rsid w:val="00980E1C"/>
    <w:rsid w:val="009825F1"/>
    <w:rsid w:val="0098267B"/>
    <w:rsid w:val="00983393"/>
    <w:rsid w:val="009849AA"/>
    <w:rsid w:val="00986241"/>
    <w:rsid w:val="00987185"/>
    <w:rsid w:val="0098727D"/>
    <w:rsid w:val="00990354"/>
    <w:rsid w:val="009911E2"/>
    <w:rsid w:val="009917BF"/>
    <w:rsid w:val="0099252B"/>
    <w:rsid w:val="00992757"/>
    <w:rsid w:val="00993CDD"/>
    <w:rsid w:val="00996A7E"/>
    <w:rsid w:val="009976D1"/>
    <w:rsid w:val="009A03FF"/>
    <w:rsid w:val="009A1813"/>
    <w:rsid w:val="009A21FA"/>
    <w:rsid w:val="009A23AC"/>
    <w:rsid w:val="009A241D"/>
    <w:rsid w:val="009A28F5"/>
    <w:rsid w:val="009A2D4D"/>
    <w:rsid w:val="009A314C"/>
    <w:rsid w:val="009A33D7"/>
    <w:rsid w:val="009A3451"/>
    <w:rsid w:val="009A3D3C"/>
    <w:rsid w:val="009A3D55"/>
    <w:rsid w:val="009A457C"/>
    <w:rsid w:val="009A4D73"/>
    <w:rsid w:val="009A569C"/>
    <w:rsid w:val="009A5730"/>
    <w:rsid w:val="009A65C4"/>
    <w:rsid w:val="009A7E7B"/>
    <w:rsid w:val="009B00AD"/>
    <w:rsid w:val="009B0F0B"/>
    <w:rsid w:val="009B1D38"/>
    <w:rsid w:val="009B2C10"/>
    <w:rsid w:val="009B3444"/>
    <w:rsid w:val="009B402C"/>
    <w:rsid w:val="009B4689"/>
    <w:rsid w:val="009B4B9D"/>
    <w:rsid w:val="009B61B1"/>
    <w:rsid w:val="009B6724"/>
    <w:rsid w:val="009B6F54"/>
    <w:rsid w:val="009C1AA0"/>
    <w:rsid w:val="009C2CC8"/>
    <w:rsid w:val="009C3118"/>
    <w:rsid w:val="009C3C8B"/>
    <w:rsid w:val="009C4C17"/>
    <w:rsid w:val="009C6481"/>
    <w:rsid w:val="009D07A6"/>
    <w:rsid w:val="009D12BB"/>
    <w:rsid w:val="009D21F1"/>
    <w:rsid w:val="009D2394"/>
    <w:rsid w:val="009D2FC3"/>
    <w:rsid w:val="009D3003"/>
    <w:rsid w:val="009D4DCF"/>
    <w:rsid w:val="009D509D"/>
    <w:rsid w:val="009D510D"/>
    <w:rsid w:val="009D55ED"/>
    <w:rsid w:val="009D5CDF"/>
    <w:rsid w:val="009E085C"/>
    <w:rsid w:val="009E1BF7"/>
    <w:rsid w:val="009E3123"/>
    <w:rsid w:val="009E3995"/>
    <w:rsid w:val="009E3C6A"/>
    <w:rsid w:val="009E57FF"/>
    <w:rsid w:val="009E5830"/>
    <w:rsid w:val="009E5FB4"/>
    <w:rsid w:val="009F0075"/>
    <w:rsid w:val="009F0EE5"/>
    <w:rsid w:val="009F248A"/>
    <w:rsid w:val="009F2575"/>
    <w:rsid w:val="009F2F9E"/>
    <w:rsid w:val="009F3627"/>
    <w:rsid w:val="009F45DB"/>
    <w:rsid w:val="009F4615"/>
    <w:rsid w:val="009F4994"/>
    <w:rsid w:val="009F4F66"/>
    <w:rsid w:val="009F5A23"/>
    <w:rsid w:val="009F6C45"/>
    <w:rsid w:val="009F7B07"/>
    <w:rsid w:val="009F7F7F"/>
    <w:rsid w:val="00A0035B"/>
    <w:rsid w:val="00A00CCB"/>
    <w:rsid w:val="00A0153E"/>
    <w:rsid w:val="00A01EFB"/>
    <w:rsid w:val="00A0253B"/>
    <w:rsid w:val="00A06D53"/>
    <w:rsid w:val="00A070E4"/>
    <w:rsid w:val="00A0731A"/>
    <w:rsid w:val="00A07656"/>
    <w:rsid w:val="00A076C3"/>
    <w:rsid w:val="00A07DA2"/>
    <w:rsid w:val="00A1065D"/>
    <w:rsid w:val="00A109A7"/>
    <w:rsid w:val="00A10A22"/>
    <w:rsid w:val="00A115C3"/>
    <w:rsid w:val="00A11E96"/>
    <w:rsid w:val="00A12FE9"/>
    <w:rsid w:val="00A13CD0"/>
    <w:rsid w:val="00A1705E"/>
    <w:rsid w:val="00A201B3"/>
    <w:rsid w:val="00A20CA6"/>
    <w:rsid w:val="00A23187"/>
    <w:rsid w:val="00A25E0C"/>
    <w:rsid w:val="00A27278"/>
    <w:rsid w:val="00A27954"/>
    <w:rsid w:val="00A308D3"/>
    <w:rsid w:val="00A3100E"/>
    <w:rsid w:val="00A31FF0"/>
    <w:rsid w:val="00A3337C"/>
    <w:rsid w:val="00A339B7"/>
    <w:rsid w:val="00A3402A"/>
    <w:rsid w:val="00A34284"/>
    <w:rsid w:val="00A346C3"/>
    <w:rsid w:val="00A34BCD"/>
    <w:rsid w:val="00A352CC"/>
    <w:rsid w:val="00A35ED3"/>
    <w:rsid w:val="00A36810"/>
    <w:rsid w:val="00A36818"/>
    <w:rsid w:val="00A374D2"/>
    <w:rsid w:val="00A37C1E"/>
    <w:rsid w:val="00A37CD5"/>
    <w:rsid w:val="00A37CD8"/>
    <w:rsid w:val="00A41205"/>
    <w:rsid w:val="00A417B7"/>
    <w:rsid w:val="00A41E8C"/>
    <w:rsid w:val="00A43F65"/>
    <w:rsid w:val="00A4496A"/>
    <w:rsid w:val="00A4575E"/>
    <w:rsid w:val="00A46D69"/>
    <w:rsid w:val="00A47ED1"/>
    <w:rsid w:val="00A503CD"/>
    <w:rsid w:val="00A5071B"/>
    <w:rsid w:val="00A53CA5"/>
    <w:rsid w:val="00A54086"/>
    <w:rsid w:val="00A55BF8"/>
    <w:rsid w:val="00A565E4"/>
    <w:rsid w:val="00A57159"/>
    <w:rsid w:val="00A5795D"/>
    <w:rsid w:val="00A57FCC"/>
    <w:rsid w:val="00A60778"/>
    <w:rsid w:val="00A61D6B"/>
    <w:rsid w:val="00A62E8D"/>
    <w:rsid w:val="00A63B1C"/>
    <w:rsid w:val="00A63B67"/>
    <w:rsid w:val="00A63E17"/>
    <w:rsid w:val="00A641AD"/>
    <w:rsid w:val="00A64AB4"/>
    <w:rsid w:val="00A653C4"/>
    <w:rsid w:val="00A6551A"/>
    <w:rsid w:val="00A65651"/>
    <w:rsid w:val="00A656AF"/>
    <w:rsid w:val="00A6599A"/>
    <w:rsid w:val="00A65D01"/>
    <w:rsid w:val="00A678A2"/>
    <w:rsid w:val="00A679CE"/>
    <w:rsid w:val="00A70503"/>
    <w:rsid w:val="00A70A9C"/>
    <w:rsid w:val="00A71C92"/>
    <w:rsid w:val="00A72C80"/>
    <w:rsid w:val="00A73241"/>
    <w:rsid w:val="00A756CF"/>
    <w:rsid w:val="00A75D8A"/>
    <w:rsid w:val="00A766E3"/>
    <w:rsid w:val="00A76BBC"/>
    <w:rsid w:val="00A76C66"/>
    <w:rsid w:val="00A7754F"/>
    <w:rsid w:val="00A808EB"/>
    <w:rsid w:val="00A8303C"/>
    <w:rsid w:val="00A8335B"/>
    <w:rsid w:val="00A8433C"/>
    <w:rsid w:val="00A84D1B"/>
    <w:rsid w:val="00A85086"/>
    <w:rsid w:val="00A87D88"/>
    <w:rsid w:val="00A90082"/>
    <w:rsid w:val="00A908F7"/>
    <w:rsid w:val="00A91704"/>
    <w:rsid w:val="00A920E4"/>
    <w:rsid w:val="00A92704"/>
    <w:rsid w:val="00A93477"/>
    <w:rsid w:val="00A93576"/>
    <w:rsid w:val="00A948E1"/>
    <w:rsid w:val="00A95D35"/>
    <w:rsid w:val="00A9693F"/>
    <w:rsid w:val="00A96DD8"/>
    <w:rsid w:val="00A97512"/>
    <w:rsid w:val="00A9795C"/>
    <w:rsid w:val="00AA0A53"/>
    <w:rsid w:val="00AA3C34"/>
    <w:rsid w:val="00AA73A8"/>
    <w:rsid w:val="00AA7DA3"/>
    <w:rsid w:val="00AB0B45"/>
    <w:rsid w:val="00AB2B32"/>
    <w:rsid w:val="00AB2E5C"/>
    <w:rsid w:val="00AB2F68"/>
    <w:rsid w:val="00AB37DC"/>
    <w:rsid w:val="00AB4091"/>
    <w:rsid w:val="00AB4545"/>
    <w:rsid w:val="00AB4CA4"/>
    <w:rsid w:val="00AB5FB8"/>
    <w:rsid w:val="00AB6167"/>
    <w:rsid w:val="00AB7D70"/>
    <w:rsid w:val="00AC2177"/>
    <w:rsid w:val="00AC2A93"/>
    <w:rsid w:val="00AC3713"/>
    <w:rsid w:val="00AC42B5"/>
    <w:rsid w:val="00AC55DE"/>
    <w:rsid w:val="00AC5640"/>
    <w:rsid w:val="00AC56E2"/>
    <w:rsid w:val="00AC5835"/>
    <w:rsid w:val="00AC71E4"/>
    <w:rsid w:val="00AD0158"/>
    <w:rsid w:val="00AD0DF5"/>
    <w:rsid w:val="00AD0E13"/>
    <w:rsid w:val="00AD2886"/>
    <w:rsid w:val="00AD4720"/>
    <w:rsid w:val="00AD52A9"/>
    <w:rsid w:val="00AD5BC2"/>
    <w:rsid w:val="00AD67C3"/>
    <w:rsid w:val="00AD70E7"/>
    <w:rsid w:val="00AD773F"/>
    <w:rsid w:val="00AE0C83"/>
    <w:rsid w:val="00AE0E8E"/>
    <w:rsid w:val="00AE14A9"/>
    <w:rsid w:val="00AE16A9"/>
    <w:rsid w:val="00AE2579"/>
    <w:rsid w:val="00AE28D9"/>
    <w:rsid w:val="00AE44A4"/>
    <w:rsid w:val="00AE4BB5"/>
    <w:rsid w:val="00AE6893"/>
    <w:rsid w:val="00AE6DA4"/>
    <w:rsid w:val="00AE78E9"/>
    <w:rsid w:val="00AF24A2"/>
    <w:rsid w:val="00AF2628"/>
    <w:rsid w:val="00AF2906"/>
    <w:rsid w:val="00AF2E84"/>
    <w:rsid w:val="00AF31B7"/>
    <w:rsid w:val="00AF3E2C"/>
    <w:rsid w:val="00AF48B0"/>
    <w:rsid w:val="00AF54AB"/>
    <w:rsid w:val="00B00040"/>
    <w:rsid w:val="00B00ECE"/>
    <w:rsid w:val="00B010E9"/>
    <w:rsid w:val="00B02F54"/>
    <w:rsid w:val="00B03E26"/>
    <w:rsid w:val="00B05DFC"/>
    <w:rsid w:val="00B06B76"/>
    <w:rsid w:val="00B072D7"/>
    <w:rsid w:val="00B07B34"/>
    <w:rsid w:val="00B11FA9"/>
    <w:rsid w:val="00B12BB6"/>
    <w:rsid w:val="00B1461B"/>
    <w:rsid w:val="00B1504B"/>
    <w:rsid w:val="00B15D76"/>
    <w:rsid w:val="00B15DCA"/>
    <w:rsid w:val="00B16513"/>
    <w:rsid w:val="00B16812"/>
    <w:rsid w:val="00B17B69"/>
    <w:rsid w:val="00B21B95"/>
    <w:rsid w:val="00B2298C"/>
    <w:rsid w:val="00B22CCC"/>
    <w:rsid w:val="00B24C57"/>
    <w:rsid w:val="00B24F3A"/>
    <w:rsid w:val="00B2589D"/>
    <w:rsid w:val="00B26087"/>
    <w:rsid w:val="00B300C3"/>
    <w:rsid w:val="00B30864"/>
    <w:rsid w:val="00B3111E"/>
    <w:rsid w:val="00B32F77"/>
    <w:rsid w:val="00B33293"/>
    <w:rsid w:val="00B33975"/>
    <w:rsid w:val="00B34863"/>
    <w:rsid w:val="00B351A1"/>
    <w:rsid w:val="00B353A9"/>
    <w:rsid w:val="00B36E89"/>
    <w:rsid w:val="00B40FB7"/>
    <w:rsid w:val="00B41929"/>
    <w:rsid w:val="00B41D4D"/>
    <w:rsid w:val="00B42215"/>
    <w:rsid w:val="00B4243A"/>
    <w:rsid w:val="00B438B3"/>
    <w:rsid w:val="00B43CC0"/>
    <w:rsid w:val="00B4475D"/>
    <w:rsid w:val="00B4630E"/>
    <w:rsid w:val="00B46698"/>
    <w:rsid w:val="00B50212"/>
    <w:rsid w:val="00B5032C"/>
    <w:rsid w:val="00B50366"/>
    <w:rsid w:val="00B50605"/>
    <w:rsid w:val="00B50606"/>
    <w:rsid w:val="00B50E8C"/>
    <w:rsid w:val="00B52232"/>
    <w:rsid w:val="00B52294"/>
    <w:rsid w:val="00B5234D"/>
    <w:rsid w:val="00B52960"/>
    <w:rsid w:val="00B53329"/>
    <w:rsid w:val="00B607B2"/>
    <w:rsid w:val="00B610AE"/>
    <w:rsid w:val="00B61476"/>
    <w:rsid w:val="00B61EB2"/>
    <w:rsid w:val="00B61EDD"/>
    <w:rsid w:val="00B637C9"/>
    <w:rsid w:val="00B64E19"/>
    <w:rsid w:val="00B64F57"/>
    <w:rsid w:val="00B6532E"/>
    <w:rsid w:val="00B711E9"/>
    <w:rsid w:val="00B71589"/>
    <w:rsid w:val="00B71724"/>
    <w:rsid w:val="00B7224A"/>
    <w:rsid w:val="00B72A40"/>
    <w:rsid w:val="00B7504B"/>
    <w:rsid w:val="00B7532F"/>
    <w:rsid w:val="00B76BFD"/>
    <w:rsid w:val="00B8278A"/>
    <w:rsid w:val="00B839E1"/>
    <w:rsid w:val="00B83A38"/>
    <w:rsid w:val="00B84B23"/>
    <w:rsid w:val="00B864F6"/>
    <w:rsid w:val="00B878D7"/>
    <w:rsid w:val="00B878E7"/>
    <w:rsid w:val="00B9017B"/>
    <w:rsid w:val="00B90964"/>
    <w:rsid w:val="00B913AD"/>
    <w:rsid w:val="00B91545"/>
    <w:rsid w:val="00B91E29"/>
    <w:rsid w:val="00B920EE"/>
    <w:rsid w:val="00B9260A"/>
    <w:rsid w:val="00B92654"/>
    <w:rsid w:val="00B92B82"/>
    <w:rsid w:val="00B9351D"/>
    <w:rsid w:val="00B937C2"/>
    <w:rsid w:val="00B9392F"/>
    <w:rsid w:val="00B947D8"/>
    <w:rsid w:val="00B9501A"/>
    <w:rsid w:val="00B95085"/>
    <w:rsid w:val="00B95952"/>
    <w:rsid w:val="00B959E1"/>
    <w:rsid w:val="00B96C94"/>
    <w:rsid w:val="00B96FF8"/>
    <w:rsid w:val="00BA2277"/>
    <w:rsid w:val="00BA2A44"/>
    <w:rsid w:val="00BA5717"/>
    <w:rsid w:val="00BA6C19"/>
    <w:rsid w:val="00BA6EAB"/>
    <w:rsid w:val="00BA705A"/>
    <w:rsid w:val="00BA7066"/>
    <w:rsid w:val="00BB08F9"/>
    <w:rsid w:val="00BB0BC3"/>
    <w:rsid w:val="00BB1579"/>
    <w:rsid w:val="00BB34F2"/>
    <w:rsid w:val="00BB3AA0"/>
    <w:rsid w:val="00BC01D9"/>
    <w:rsid w:val="00BC1E04"/>
    <w:rsid w:val="00BC40E3"/>
    <w:rsid w:val="00BC6800"/>
    <w:rsid w:val="00BC794B"/>
    <w:rsid w:val="00BD26F4"/>
    <w:rsid w:val="00BD2AC6"/>
    <w:rsid w:val="00BD4E7C"/>
    <w:rsid w:val="00BD4EC2"/>
    <w:rsid w:val="00BD574A"/>
    <w:rsid w:val="00BD63FB"/>
    <w:rsid w:val="00BD69E0"/>
    <w:rsid w:val="00BD6E9D"/>
    <w:rsid w:val="00BD7C1B"/>
    <w:rsid w:val="00BD7E1E"/>
    <w:rsid w:val="00BE05C0"/>
    <w:rsid w:val="00BE1BD4"/>
    <w:rsid w:val="00BE259E"/>
    <w:rsid w:val="00BE2E26"/>
    <w:rsid w:val="00BE3EFE"/>
    <w:rsid w:val="00BE4DFF"/>
    <w:rsid w:val="00BE5336"/>
    <w:rsid w:val="00BE5520"/>
    <w:rsid w:val="00BE55F6"/>
    <w:rsid w:val="00BE5C47"/>
    <w:rsid w:val="00BE64B1"/>
    <w:rsid w:val="00BE6599"/>
    <w:rsid w:val="00BE6FA7"/>
    <w:rsid w:val="00BE7A7E"/>
    <w:rsid w:val="00BF1034"/>
    <w:rsid w:val="00BF164E"/>
    <w:rsid w:val="00BF29EC"/>
    <w:rsid w:val="00BF2D0D"/>
    <w:rsid w:val="00BF3033"/>
    <w:rsid w:val="00BF347A"/>
    <w:rsid w:val="00BF36BB"/>
    <w:rsid w:val="00BF3E1D"/>
    <w:rsid w:val="00BF40DA"/>
    <w:rsid w:val="00BF43F6"/>
    <w:rsid w:val="00BF4787"/>
    <w:rsid w:val="00BF5068"/>
    <w:rsid w:val="00BF7D5C"/>
    <w:rsid w:val="00C00179"/>
    <w:rsid w:val="00C00A03"/>
    <w:rsid w:val="00C00BFD"/>
    <w:rsid w:val="00C01495"/>
    <w:rsid w:val="00C03610"/>
    <w:rsid w:val="00C04569"/>
    <w:rsid w:val="00C04D44"/>
    <w:rsid w:val="00C0516A"/>
    <w:rsid w:val="00C059F9"/>
    <w:rsid w:val="00C06C80"/>
    <w:rsid w:val="00C07B7F"/>
    <w:rsid w:val="00C11609"/>
    <w:rsid w:val="00C11A31"/>
    <w:rsid w:val="00C11DFE"/>
    <w:rsid w:val="00C12E24"/>
    <w:rsid w:val="00C1371F"/>
    <w:rsid w:val="00C15936"/>
    <w:rsid w:val="00C16A0F"/>
    <w:rsid w:val="00C16E29"/>
    <w:rsid w:val="00C16F0E"/>
    <w:rsid w:val="00C177BF"/>
    <w:rsid w:val="00C17889"/>
    <w:rsid w:val="00C205B7"/>
    <w:rsid w:val="00C20A72"/>
    <w:rsid w:val="00C2115C"/>
    <w:rsid w:val="00C22C22"/>
    <w:rsid w:val="00C238B3"/>
    <w:rsid w:val="00C25332"/>
    <w:rsid w:val="00C25AFB"/>
    <w:rsid w:val="00C26485"/>
    <w:rsid w:val="00C26968"/>
    <w:rsid w:val="00C30961"/>
    <w:rsid w:val="00C31D35"/>
    <w:rsid w:val="00C33C35"/>
    <w:rsid w:val="00C34B60"/>
    <w:rsid w:val="00C37453"/>
    <w:rsid w:val="00C37BD6"/>
    <w:rsid w:val="00C37D6C"/>
    <w:rsid w:val="00C40F35"/>
    <w:rsid w:val="00C4189C"/>
    <w:rsid w:val="00C42C52"/>
    <w:rsid w:val="00C438CF"/>
    <w:rsid w:val="00C43B1C"/>
    <w:rsid w:val="00C44ABE"/>
    <w:rsid w:val="00C45C84"/>
    <w:rsid w:val="00C45CA9"/>
    <w:rsid w:val="00C475FD"/>
    <w:rsid w:val="00C47E14"/>
    <w:rsid w:val="00C50041"/>
    <w:rsid w:val="00C5017D"/>
    <w:rsid w:val="00C50524"/>
    <w:rsid w:val="00C50F4D"/>
    <w:rsid w:val="00C511FF"/>
    <w:rsid w:val="00C51403"/>
    <w:rsid w:val="00C52F94"/>
    <w:rsid w:val="00C5635E"/>
    <w:rsid w:val="00C57DF1"/>
    <w:rsid w:val="00C6215E"/>
    <w:rsid w:val="00C62299"/>
    <w:rsid w:val="00C62EA8"/>
    <w:rsid w:val="00C6382E"/>
    <w:rsid w:val="00C65E99"/>
    <w:rsid w:val="00C66499"/>
    <w:rsid w:val="00C667F5"/>
    <w:rsid w:val="00C66B0A"/>
    <w:rsid w:val="00C66F1B"/>
    <w:rsid w:val="00C67F69"/>
    <w:rsid w:val="00C71DE0"/>
    <w:rsid w:val="00C72FBC"/>
    <w:rsid w:val="00C74922"/>
    <w:rsid w:val="00C76677"/>
    <w:rsid w:val="00C768A2"/>
    <w:rsid w:val="00C775FC"/>
    <w:rsid w:val="00C8134C"/>
    <w:rsid w:val="00C838EF"/>
    <w:rsid w:val="00C85945"/>
    <w:rsid w:val="00C86264"/>
    <w:rsid w:val="00C86AC9"/>
    <w:rsid w:val="00C900F0"/>
    <w:rsid w:val="00C91E15"/>
    <w:rsid w:val="00C91E57"/>
    <w:rsid w:val="00C91E73"/>
    <w:rsid w:val="00C922E0"/>
    <w:rsid w:val="00C93426"/>
    <w:rsid w:val="00C938C7"/>
    <w:rsid w:val="00C940E9"/>
    <w:rsid w:val="00C94EBC"/>
    <w:rsid w:val="00C972C4"/>
    <w:rsid w:val="00CA0A02"/>
    <w:rsid w:val="00CA0BE6"/>
    <w:rsid w:val="00CA2A50"/>
    <w:rsid w:val="00CA5827"/>
    <w:rsid w:val="00CA59A3"/>
    <w:rsid w:val="00CA6FB6"/>
    <w:rsid w:val="00CB04A7"/>
    <w:rsid w:val="00CB0C9F"/>
    <w:rsid w:val="00CB1419"/>
    <w:rsid w:val="00CB1ED6"/>
    <w:rsid w:val="00CB267E"/>
    <w:rsid w:val="00CB3121"/>
    <w:rsid w:val="00CB3EC4"/>
    <w:rsid w:val="00CB493C"/>
    <w:rsid w:val="00CB5C81"/>
    <w:rsid w:val="00CB5C85"/>
    <w:rsid w:val="00CB659C"/>
    <w:rsid w:val="00CB74C3"/>
    <w:rsid w:val="00CB77B9"/>
    <w:rsid w:val="00CC0429"/>
    <w:rsid w:val="00CC218B"/>
    <w:rsid w:val="00CC27B7"/>
    <w:rsid w:val="00CC3575"/>
    <w:rsid w:val="00CC4989"/>
    <w:rsid w:val="00CC5065"/>
    <w:rsid w:val="00CC51DF"/>
    <w:rsid w:val="00CC5443"/>
    <w:rsid w:val="00CC5BB2"/>
    <w:rsid w:val="00CC7BB3"/>
    <w:rsid w:val="00CD0651"/>
    <w:rsid w:val="00CD0936"/>
    <w:rsid w:val="00CD2740"/>
    <w:rsid w:val="00CD2AB0"/>
    <w:rsid w:val="00CD2EF2"/>
    <w:rsid w:val="00CD4B12"/>
    <w:rsid w:val="00CD6E32"/>
    <w:rsid w:val="00CD7785"/>
    <w:rsid w:val="00CE11CA"/>
    <w:rsid w:val="00CE13E6"/>
    <w:rsid w:val="00CE1BB9"/>
    <w:rsid w:val="00CE1C98"/>
    <w:rsid w:val="00CE40AE"/>
    <w:rsid w:val="00CE4309"/>
    <w:rsid w:val="00CE4AE2"/>
    <w:rsid w:val="00CE4FB4"/>
    <w:rsid w:val="00CE5A83"/>
    <w:rsid w:val="00CE5D23"/>
    <w:rsid w:val="00CE6374"/>
    <w:rsid w:val="00CE67D9"/>
    <w:rsid w:val="00CE6A19"/>
    <w:rsid w:val="00CE6CD0"/>
    <w:rsid w:val="00CE772C"/>
    <w:rsid w:val="00CE7B03"/>
    <w:rsid w:val="00CF2401"/>
    <w:rsid w:val="00CF2CAD"/>
    <w:rsid w:val="00CF38C9"/>
    <w:rsid w:val="00CF3C68"/>
    <w:rsid w:val="00CF5493"/>
    <w:rsid w:val="00CF6094"/>
    <w:rsid w:val="00CF61ED"/>
    <w:rsid w:val="00CF7070"/>
    <w:rsid w:val="00CF7971"/>
    <w:rsid w:val="00D0059C"/>
    <w:rsid w:val="00D006F0"/>
    <w:rsid w:val="00D0185F"/>
    <w:rsid w:val="00D01A5B"/>
    <w:rsid w:val="00D01EF9"/>
    <w:rsid w:val="00D01F77"/>
    <w:rsid w:val="00D01FD0"/>
    <w:rsid w:val="00D02609"/>
    <w:rsid w:val="00D02EAB"/>
    <w:rsid w:val="00D04DA8"/>
    <w:rsid w:val="00D05177"/>
    <w:rsid w:val="00D064CE"/>
    <w:rsid w:val="00D072C0"/>
    <w:rsid w:val="00D072F8"/>
    <w:rsid w:val="00D10A0C"/>
    <w:rsid w:val="00D10B8E"/>
    <w:rsid w:val="00D10D96"/>
    <w:rsid w:val="00D114E6"/>
    <w:rsid w:val="00D1346F"/>
    <w:rsid w:val="00D142EB"/>
    <w:rsid w:val="00D1534A"/>
    <w:rsid w:val="00D1585F"/>
    <w:rsid w:val="00D168E8"/>
    <w:rsid w:val="00D20280"/>
    <w:rsid w:val="00D20CA3"/>
    <w:rsid w:val="00D21AB3"/>
    <w:rsid w:val="00D21FD4"/>
    <w:rsid w:val="00D22EB8"/>
    <w:rsid w:val="00D2361E"/>
    <w:rsid w:val="00D23CD8"/>
    <w:rsid w:val="00D23CD9"/>
    <w:rsid w:val="00D2433C"/>
    <w:rsid w:val="00D256BE"/>
    <w:rsid w:val="00D2593C"/>
    <w:rsid w:val="00D25AD8"/>
    <w:rsid w:val="00D25EC5"/>
    <w:rsid w:val="00D26F4B"/>
    <w:rsid w:val="00D30672"/>
    <w:rsid w:val="00D31F7A"/>
    <w:rsid w:val="00D320C7"/>
    <w:rsid w:val="00D324DC"/>
    <w:rsid w:val="00D3336B"/>
    <w:rsid w:val="00D3362E"/>
    <w:rsid w:val="00D3422B"/>
    <w:rsid w:val="00D34B24"/>
    <w:rsid w:val="00D34F02"/>
    <w:rsid w:val="00D35B3C"/>
    <w:rsid w:val="00D36C50"/>
    <w:rsid w:val="00D37943"/>
    <w:rsid w:val="00D4008E"/>
    <w:rsid w:val="00D40EDE"/>
    <w:rsid w:val="00D4119A"/>
    <w:rsid w:val="00D412B9"/>
    <w:rsid w:val="00D44DA5"/>
    <w:rsid w:val="00D44DDE"/>
    <w:rsid w:val="00D46A51"/>
    <w:rsid w:val="00D4776D"/>
    <w:rsid w:val="00D47D14"/>
    <w:rsid w:val="00D505A7"/>
    <w:rsid w:val="00D509EC"/>
    <w:rsid w:val="00D50BA7"/>
    <w:rsid w:val="00D52764"/>
    <w:rsid w:val="00D53395"/>
    <w:rsid w:val="00D55467"/>
    <w:rsid w:val="00D564B0"/>
    <w:rsid w:val="00D57344"/>
    <w:rsid w:val="00D605FD"/>
    <w:rsid w:val="00D60FF3"/>
    <w:rsid w:val="00D61313"/>
    <w:rsid w:val="00D61462"/>
    <w:rsid w:val="00D63173"/>
    <w:rsid w:val="00D656FF"/>
    <w:rsid w:val="00D6578F"/>
    <w:rsid w:val="00D66986"/>
    <w:rsid w:val="00D70880"/>
    <w:rsid w:val="00D71123"/>
    <w:rsid w:val="00D727B4"/>
    <w:rsid w:val="00D74024"/>
    <w:rsid w:val="00D74927"/>
    <w:rsid w:val="00D75315"/>
    <w:rsid w:val="00D7594F"/>
    <w:rsid w:val="00D76458"/>
    <w:rsid w:val="00D77E14"/>
    <w:rsid w:val="00D80644"/>
    <w:rsid w:val="00D80806"/>
    <w:rsid w:val="00D828A8"/>
    <w:rsid w:val="00D83776"/>
    <w:rsid w:val="00D849EA"/>
    <w:rsid w:val="00D84D1E"/>
    <w:rsid w:val="00D85352"/>
    <w:rsid w:val="00D8550D"/>
    <w:rsid w:val="00D855A4"/>
    <w:rsid w:val="00D858F6"/>
    <w:rsid w:val="00D86F5A"/>
    <w:rsid w:val="00D909AC"/>
    <w:rsid w:val="00D9169C"/>
    <w:rsid w:val="00D9229F"/>
    <w:rsid w:val="00D925DA"/>
    <w:rsid w:val="00D92B14"/>
    <w:rsid w:val="00D92F63"/>
    <w:rsid w:val="00D9306D"/>
    <w:rsid w:val="00D9378F"/>
    <w:rsid w:val="00D94312"/>
    <w:rsid w:val="00D94809"/>
    <w:rsid w:val="00D96C5B"/>
    <w:rsid w:val="00D96FE7"/>
    <w:rsid w:val="00D97266"/>
    <w:rsid w:val="00D97379"/>
    <w:rsid w:val="00D97FB6"/>
    <w:rsid w:val="00DA1CDC"/>
    <w:rsid w:val="00DA40B8"/>
    <w:rsid w:val="00DA42E8"/>
    <w:rsid w:val="00DA4550"/>
    <w:rsid w:val="00DA4C22"/>
    <w:rsid w:val="00DA51C3"/>
    <w:rsid w:val="00DA5FA2"/>
    <w:rsid w:val="00DA600B"/>
    <w:rsid w:val="00DA63F7"/>
    <w:rsid w:val="00DA6F38"/>
    <w:rsid w:val="00DA7AC0"/>
    <w:rsid w:val="00DB0C52"/>
    <w:rsid w:val="00DB5128"/>
    <w:rsid w:val="00DB6682"/>
    <w:rsid w:val="00DB6796"/>
    <w:rsid w:val="00DB6A47"/>
    <w:rsid w:val="00DB7EBB"/>
    <w:rsid w:val="00DC1487"/>
    <w:rsid w:val="00DC148E"/>
    <w:rsid w:val="00DC1970"/>
    <w:rsid w:val="00DC1B18"/>
    <w:rsid w:val="00DC37EC"/>
    <w:rsid w:val="00DC3FDF"/>
    <w:rsid w:val="00DC444C"/>
    <w:rsid w:val="00DC4793"/>
    <w:rsid w:val="00DC47C0"/>
    <w:rsid w:val="00DC53B8"/>
    <w:rsid w:val="00DC5BEE"/>
    <w:rsid w:val="00DC5FE8"/>
    <w:rsid w:val="00DC6A13"/>
    <w:rsid w:val="00DD053B"/>
    <w:rsid w:val="00DD061C"/>
    <w:rsid w:val="00DD07D4"/>
    <w:rsid w:val="00DD1687"/>
    <w:rsid w:val="00DD3706"/>
    <w:rsid w:val="00DD5C1B"/>
    <w:rsid w:val="00DD6237"/>
    <w:rsid w:val="00DD7507"/>
    <w:rsid w:val="00DE0C2A"/>
    <w:rsid w:val="00DE22E3"/>
    <w:rsid w:val="00DE2B09"/>
    <w:rsid w:val="00DE4336"/>
    <w:rsid w:val="00DE43A9"/>
    <w:rsid w:val="00DE4959"/>
    <w:rsid w:val="00DE53CE"/>
    <w:rsid w:val="00DE6451"/>
    <w:rsid w:val="00DE7327"/>
    <w:rsid w:val="00DF063F"/>
    <w:rsid w:val="00DF0B5F"/>
    <w:rsid w:val="00DF37F8"/>
    <w:rsid w:val="00DF3CBA"/>
    <w:rsid w:val="00DF4220"/>
    <w:rsid w:val="00DF5D8F"/>
    <w:rsid w:val="00DF66B4"/>
    <w:rsid w:val="00DF71BA"/>
    <w:rsid w:val="00E00C3D"/>
    <w:rsid w:val="00E035ED"/>
    <w:rsid w:val="00E03B6A"/>
    <w:rsid w:val="00E047C6"/>
    <w:rsid w:val="00E04D08"/>
    <w:rsid w:val="00E0622C"/>
    <w:rsid w:val="00E07292"/>
    <w:rsid w:val="00E1062A"/>
    <w:rsid w:val="00E10DCE"/>
    <w:rsid w:val="00E125B7"/>
    <w:rsid w:val="00E135D9"/>
    <w:rsid w:val="00E1365B"/>
    <w:rsid w:val="00E1607B"/>
    <w:rsid w:val="00E16841"/>
    <w:rsid w:val="00E16E66"/>
    <w:rsid w:val="00E1753D"/>
    <w:rsid w:val="00E175C1"/>
    <w:rsid w:val="00E176BE"/>
    <w:rsid w:val="00E17FE1"/>
    <w:rsid w:val="00E207B8"/>
    <w:rsid w:val="00E20DF9"/>
    <w:rsid w:val="00E2106C"/>
    <w:rsid w:val="00E21107"/>
    <w:rsid w:val="00E2285C"/>
    <w:rsid w:val="00E234BA"/>
    <w:rsid w:val="00E26574"/>
    <w:rsid w:val="00E30202"/>
    <w:rsid w:val="00E30869"/>
    <w:rsid w:val="00E30B73"/>
    <w:rsid w:val="00E30C26"/>
    <w:rsid w:val="00E316ED"/>
    <w:rsid w:val="00E33ACF"/>
    <w:rsid w:val="00E343A9"/>
    <w:rsid w:val="00E35028"/>
    <w:rsid w:val="00E3509F"/>
    <w:rsid w:val="00E354AB"/>
    <w:rsid w:val="00E35BB4"/>
    <w:rsid w:val="00E36B51"/>
    <w:rsid w:val="00E37CC1"/>
    <w:rsid w:val="00E37FF8"/>
    <w:rsid w:val="00E404E1"/>
    <w:rsid w:val="00E419AB"/>
    <w:rsid w:val="00E4223F"/>
    <w:rsid w:val="00E424A5"/>
    <w:rsid w:val="00E43556"/>
    <w:rsid w:val="00E43807"/>
    <w:rsid w:val="00E44BED"/>
    <w:rsid w:val="00E4531E"/>
    <w:rsid w:val="00E459B5"/>
    <w:rsid w:val="00E45F1E"/>
    <w:rsid w:val="00E46C4C"/>
    <w:rsid w:val="00E47026"/>
    <w:rsid w:val="00E47F4D"/>
    <w:rsid w:val="00E52CDD"/>
    <w:rsid w:val="00E55683"/>
    <w:rsid w:val="00E556EA"/>
    <w:rsid w:val="00E557EA"/>
    <w:rsid w:val="00E559D1"/>
    <w:rsid w:val="00E55C32"/>
    <w:rsid w:val="00E56666"/>
    <w:rsid w:val="00E569AB"/>
    <w:rsid w:val="00E578F9"/>
    <w:rsid w:val="00E603BB"/>
    <w:rsid w:val="00E60996"/>
    <w:rsid w:val="00E6115C"/>
    <w:rsid w:val="00E6147A"/>
    <w:rsid w:val="00E61912"/>
    <w:rsid w:val="00E62029"/>
    <w:rsid w:val="00E62294"/>
    <w:rsid w:val="00E63DDC"/>
    <w:rsid w:val="00E650EB"/>
    <w:rsid w:val="00E65B98"/>
    <w:rsid w:val="00E661E0"/>
    <w:rsid w:val="00E66CA2"/>
    <w:rsid w:val="00E672CD"/>
    <w:rsid w:val="00E67E9D"/>
    <w:rsid w:val="00E70EE1"/>
    <w:rsid w:val="00E71BDB"/>
    <w:rsid w:val="00E71D1E"/>
    <w:rsid w:val="00E72719"/>
    <w:rsid w:val="00E72A77"/>
    <w:rsid w:val="00E73EED"/>
    <w:rsid w:val="00E742D2"/>
    <w:rsid w:val="00E74C3B"/>
    <w:rsid w:val="00E752E2"/>
    <w:rsid w:val="00E75459"/>
    <w:rsid w:val="00E754A5"/>
    <w:rsid w:val="00E767B0"/>
    <w:rsid w:val="00E7716E"/>
    <w:rsid w:val="00E77984"/>
    <w:rsid w:val="00E808FE"/>
    <w:rsid w:val="00E81B37"/>
    <w:rsid w:val="00E81D49"/>
    <w:rsid w:val="00E82ED3"/>
    <w:rsid w:val="00E832DA"/>
    <w:rsid w:val="00E848DA"/>
    <w:rsid w:val="00E85054"/>
    <w:rsid w:val="00E86852"/>
    <w:rsid w:val="00E90497"/>
    <w:rsid w:val="00E93C4F"/>
    <w:rsid w:val="00E93CE9"/>
    <w:rsid w:val="00E940F5"/>
    <w:rsid w:val="00E949C8"/>
    <w:rsid w:val="00E9527E"/>
    <w:rsid w:val="00E95625"/>
    <w:rsid w:val="00E97507"/>
    <w:rsid w:val="00EA1DDD"/>
    <w:rsid w:val="00EA396B"/>
    <w:rsid w:val="00EA4D49"/>
    <w:rsid w:val="00EA560D"/>
    <w:rsid w:val="00EA6810"/>
    <w:rsid w:val="00EA7278"/>
    <w:rsid w:val="00EA77AD"/>
    <w:rsid w:val="00EB02C1"/>
    <w:rsid w:val="00EB2004"/>
    <w:rsid w:val="00EB2346"/>
    <w:rsid w:val="00EB2418"/>
    <w:rsid w:val="00EB5847"/>
    <w:rsid w:val="00EB590E"/>
    <w:rsid w:val="00EB6338"/>
    <w:rsid w:val="00EB711B"/>
    <w:rsid w:val="00EB734D"/>
    <w:rsid w:val="00EB7465"/>
    <w:rsid w:val="00EB7895"/>
    <w:rsid w:val="00EC1BAC"/>
    <w:rsid w:val="00EC2BC1"/>
    <w:rsid w:val="00EC4F08"/>
    <w:rsid w:val="00EC57D0"/>
    <w:rsid w:val="00ED2715"/>
    <w:rsid w:val="00ED2C96"/>
    <w:rsid w:val="00ED2D36"/>
    <w:rsid w:val="00ED55F3"/>
    <w:rsid w:val="00ED68BF"/>
    <w:rsid w:val="00EE07F3"/>
    <w:rsid w:val="00EE0D8B"/>
    <w:rsid w:val="00EE29E8"/>
    <w:rsid w:val="00EE3032"/>
    <w:rsid w:val="00EE3C9C"/>
    <w:rsid w:val="00EE42A3"/>
    <w:rsid w:val="00EE5C7E"/>
    <w:rsid w:val="00EE6590"/>
    <w:rsid w:val="00EE6B7E"/>
    <w:rsid w:val="00EF0374"/>
    <w:rsid w:val="00EF184F"/>
    <w:rsid w:val="00EF1D35"/>
    <w:rsid w:val="00EF25B4"/>
    <w:rsid w:val="00EF3A5F"/>
    <w:rsid w:val="00EF5B7A"/>
    <w:rsid w:val="00EF6B49"/>
    <w:rsid w:val="00EF77DB"/>
    <w:rsid w:val="00EF7EF8"/>
    <w:rsid w:val="00F000B3"/>
    <w:rsid w:val="00F003AF"/>
    <w:rsid w:val="00F01946"/>
    <w:rsid w:val="00F023BB"/>
    <w:rsid w:val="00F0290B"/>
    <w:rsid w:val="00F0572B"/>
    <w:rsid w:val="00F06158"/>
    <w:rsid w:val="00F07C6E"/>
    <w:rsid w:val="00F07EE0"/>
    <w:rsid w:val="00F12846"/>
    <w:rsid w:val="00F129EE"/>
    <w:rsid w:val="00F13B0F"/>
    <w:rsid w:val="00F14227"/>
    <w:rsid w:val="00F15018"/>
    <w:rsid w:val="00F15408"/>
    <w:rsid w:val="00F21D88"/>
    <w:rsid w:val="00F234C7"/>
    <w:rsid w:val="00F23B42"/>
    <w:rsid w:val="00F24B9D"/>
    <w:rsid w:val="00F25627"/>
    <w:rsid w:val="00F25822"/>
    <w:rsid w:val="00F25C7F"/>
    <w:rsid w:val="00F268F3"/>
    <w:rsid w:val="00F27D4D"/>
    <w:rsid w:val="00F310D1"/>
    <w:rsid w:val="00F31324"/>
    <w:rsid w:val="00F31710"/>
    <w:rsid w:val="00F327DD"/>
    <w:rsid w:val="00F36031"/>
    <w:rsid w:val="00F3619E"/>
    <w:rsid w:val="00F36E6E"/>
    <w:rsid w:val="00F37702"/>
    <w:rsid w:val="00F37BA5"/>
    <w:rsid w:val="00F4185A"/>
    <w:rsid w:val="00F4235A"/>
    <w:rsid w:val="00F4279F"/>
    <w:rsid w:val="00F44DF6"/>
    <w:rsid w:val="00F4623F"/>
    <w:rsid w:val="00F46420"/>
    <w:rsid w:val="00F472CB"/>
    <w:rsid w:val="00F50171"/>
    <w:rsid w:val="00F5096A"/>
    <w:rsid w:val="00F513F6"/>
    <w:rsid w:val="00F5332D"/>
    <w:rsid w:val="00F535F9"/>
    <w:rsid w:val="00F53C9E"/>
    <w:rsid w:val="00F54B03"/>
    <w:rsid w:val="00F54ECE"/>
    <w:rsid w:val="00F55D3A"/>
    <w:rsid w:val="00F56817"/>
    <w:rsid w:val="00F568F1"/>
    <w:rsid w:val="00F579F4"/>
    <w:rsid w:val="00F57EDA"/>
    <w:rsid w:val="00F57F5E"/>
    <w:rsid w:val="00F601C1"/>
    <w:rsid w:val="00F61D00"/>
    <w:rsid w:val="00F62EAF"/>
    <w:rsid w:val="00F63E53"/>
    <w:rsid w:val="00F63EB9"/>
    <w:rsid w:val="00F64319"/>
    <w:rsid w:val="00F6496C"/>
    <w:rsid w:val="00F650AC"/>
    <w:rsid w:val="00F65D99"/>
    <w:rsid w:val="00F65FF0"/>
    <w:rsid w:val="00F66C9A"/>
    <w:rsid w:val="00F700F5"/>
    <w:rsid w:val="00F7096B"/>
    <w:rsid w:val="00F71BD3"/>
    <w:rsid w:val="00F723A0"/>
    <w:rsid w:val="00F75026"/>
    <w:rsid w:val="00F7504E"/>
    <w:rsid w:val="00F7549C"/>
    <w:rsid w:val="00F75509"/>
    <w:rsid w:val="00F75B0D"/>
    <w:rsid w:val="00F76BA1"/>
    <w:rsid w:val="00F774D0"/>
    <w:rsid w:val="00F77F43"/>
    <w:rsid w:val="00F80085"/>
    <w:rsid w:val="00F8072E"/>
    <w:rsid w:val="00F82EF4"/>
    <w:rsid w:val="00F83230"/>
    <w:rsid w:val="00F8500B"/>
    <w:rsid w:val="00F85EE9"/>
    <w:rsid w:val="00F87335"/>
    <w:rsid w:val="00F87E46"/>
    <w:rsid w:val="00F90B67"/>
    <w:rsid w:val="00F91049"/>
    <w:rsid w:val="00F93086"/>
    <w:rsid w:val="00F95B56"/>
    <w:rsid w:val="00F95E3B"/>
    <w:rsid w:val="00F9677C"/>
    <w:rsid w:val="00F96AD9"/>
    <w:rsid w:val="00F972E0"/>
    <w:rsid w:val="00F97F58"/>
    <w:rsid w:val="00F97FDF"/>
    <w:rsid w:val="00FA0722"/>
    <w:rsid w:val="00FA08C7"/>
    <w:rsid w:val="00FA14E7"/>
    <w:rsid w:val="00FA18C3"/>
    <w:rsid w:val="00FA3115"/>
    <w:rsid w:val="00FA40D8"/>
    <w:rsid w:val="00FA4CBB"/>
    <w:rsid w:val="00FA58DE"/>
    <w:rsid w:val="00FA6FC4"/>
    <w:rsid w:val="00FB002A"/>
    <w:rsid w:val="00FB0061"/>
    <w:rsid w:val="00FB06C8"/>
    <w:rsid w:val="00FB0991"/>
    <w:rsid w:val="00FB0E00"/>
    <w:rsid w:val="00FB19DD"/>
    <w:rsid w:val="00FB1D9F"/>
    <w:rsid w:val="00FB251E"/>
    <w:rsid w:val="00FB2849"/>
    <w:rsid w:val="00FB3490"/>
    <w:rsid w:val="00FB3DDF"/>
    <w:rsid w:val="00FB44DB"/>
    <w:rsid w:val="00FB475F"/>
    <w:rsid w:val="00FB5566"/>
    <w:rsid w:val="00FB58CF"/>
    <w:rsid w:val="00FB60EE"/>
    <w:rsid w:val="00FB7065"/>
    <w:rsid w:val="00FC018F"/>
    <w:rsid w:val="00FC17F8"/>
    <w:rsid w:val="00FC2152"/>
    <w:rsid w:val="00FC2631"/>
    <w:rsid w:val="00FC2992"/>
    <w:rsid w:val="00FC3973"/>
    <w:rsid w:val="00FC4B82"/>
    <w:rsid w:val="00FC5465"/>
    <w:rsid w:val="00FC5AD8"/>
    <w:rsid w:val="00FC6616"/>
    <w:rsid w:val="00FC7B73"/>
    <w:rsid w:val="00FD190D"/>
    <w:rsid w:val="00FD195B"/>
    <w:rsid w:val="00FD2ABD"/>
    <w:rsid w:val="00FD2E5E"/>
    <w:rsid w:val="00FD3F59"/>
    <w:rsid w:val="00FD5F00"/>
    <w:rsid w:val="00FD6C5D"/>
    <w:rsid w:val="00FD730D"/>
    <w:rsid w:val="00FD75D1"/>
    <w:rsid w:val="00FD76A0"/>
    <w:rsid w:val="00FD7CC6"/>
    <w:rsid w:val="00FD7DF6"/>
    <w:rsid w:val="00FE0B8B"/>
    <w:rsid w:val="00FE0FE5"/>
    <w:rsid w:val="00FE10F8"/>
    <w:rsid w:val="00FE1CE5"/>
    <w:rsid w:val="00FE236A"/>
    <w:rsid w:val="00FE239F"/>
    <w:rsid w:val="00FE23E1"/>
    <w:rsid w:val="00FE37AC"/>
    <w:rsid w:val="00FE3AEE"/>
    <w:rsid w:val="00FE52AC"/>
    <w:rsid w:val="00FE5960"/>
    <w:rsid w:val="00FE5AF2"/>
    <w:rsid w:val="00FE6C7B"/>
    <w:rsid w:val="00FF14CB"/>
    <w:rsid w:val="00FF1E68"/>
    <w:rsid w:val="00FF295A"/>
    <w:rsid w:val="00FF3B65"/>
    <w:rsid w:val="00FF4439"/>
    <w:rsid w:val="00FF5544"/>
    <w:rsid w:val="00FF616E"/>
    <w:rsid w:val="00FF7380"/>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368B31"/>
  <w15:docId w15:val="{2D6E3599-F06E-4466-BCF8-867C361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CB7"/>
    <w:rPr>
      <w:sz w:val="24"/>
      <w:szCs w:val="24"/>
      <w:lang w:val="ro-RO" w:eastAsia="ro-RO"/>
    </w:rPr>
  </w:style>
  <w:style w:type="paragraph" w:styleId="Heading3">
    <w:name w:val="heading 3"/>
    <w:basedOn w:val="Normal"/>
    <w:link w:val="Heading3Char"/>
    <w:uiPriority w:val="9"/>
    <w:qFormat/>
    <w:rsid w:val="00E75459"/>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147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0041"/>
    <w:pPr>
      <w:tabs>
        <w:tab w:val="center" w:pos="4320"/>
        <w:tab w:val="right" w:pos="8640"/>
      </w:tabs>
    </w:pPr>
  </w:style>
  <w:style w:type="character" w:styleId="PageNumber">
    <w:name w:val="page number"/>
    <w:basedOn w:val="DefaultParagraphFont"/>
    <w:rsid w:val="00C50041"/>
  </w:style>
  <w:style w:type="table" w:styleId="TableGrid">
    <w:name w:val="Table Grid"/>
    <w:basedOn w:val="TableNormal"/>
    <w:rsid w:val="00C5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 Caracter,Fußnotentext Char,Footnote,n,Footnote Text Char Char,Footnote Text Char2 Char Char,Footnote Text Char2 Char,Footnote Text Char Char1 Char,Footnote Text Char2 Char Char1 Char,Footnote Text Char1 Char Char,Char"/>
    <w:basedOn w:val="Normal"/>
    <w:link w:val="FootnoteTextChar"/>
    <w:rsid w:val="009E1BF7"/>
    <w:rPr>
      <w:sz w:val="20"/>
      <w:szCs w:val="20"/>
    </w:rPr>
  </w:style>
  <w:style w:type="character" w:styleId="FootnoteReference">
    <w:name w:val="footnote reference"/>
    <w:aliases w:val="Footnotes refss Caracter,Appel note de bas de p Caracter,Footnotes refss Car Char Char Char Caracter,callout Car Char Char Char Caracter,Footnote symbol,Footnote Reference Number,Footnote Reference Superscript,SUPERS,note TESI,number"/>
    <w:link w:val="Footnotesrefss"/>
    <w:rsid w:val="009E1BF7"/>
    <w:rPr>
      <w:vertAlign w:val="superscript"/>
    </w:rPr>
  </w:style>
  <w:style w:type="character" w:styleId="Hyperlink">
    <w:name w:val="Hyperlink"/>
    <w:uiPriority w:val="99"/>
    <w:rsid w:val="006F4B19"/>
    <w:rPr>
      <w:color w:val="0000FF"/>
      <w:u w:val="single"/>
    </w:rPr>
  </w:style>
  <w:style w:type="character" w:customStyle="1" w:styleId="apple-converted-space">
    <w:name w:val="apple-converted-space"/>
    <w:basedOn w:val="DefaultParagraphFont"/>
    <w:rsid w:val="0040059C"/>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rsid w:val="00843A01"/>
    <w:pPr>
      <w:spacing w:before="100" w:beforeAutospacing="1" w:after="100" w:afterAutospacing="1"/>
    </w:pPr>
    <w:rPr>
      <w:rFonts w:eastAsia="SimSun"/>
      <w:lang w:eastAsia="zh-CN"/>
    </w:rPr>
  </w:style>
  <w:style w:type="paragraph" w:styleId="BalloonText">
    <w:name w:val="Balloon Text"/>
    <w:basedOn w:val="Normal"/>
    <w:link w:val="BalloonTextChar"/>
    <w:rsid w:val="00744FD7"/>
    <w:rPr>
      <w:rFonts w:ascii="Tahoma" w:hAnsi="Tahoma" w:cs="Tahoma"/>
      <w:sz w:val="16"/>
      <w:szCs w:val="16"/>
    </w:rPr>
  </w:style>
  <w:style w:type="paragraph" w:styleId="Header">
    <w:name w:val="header"/>
    <w:basedOn w:val="Normal"/>
    <w:link w:val="HeaderChar"/>
    <w:uiPriority w:val="99"/>
    <w:rsid w:val="00FF4439"/>
    <w:pPr>
      <w:tabs>
        <w:tab w:val="center" w:pos="4320"/>
        <w:tab w:val="right" w:pos="8640"/>
      </w:tabs>
    </w:pPr>
  </w:style>
  <w:style w:type="character" w:customStyle="1" w:styleId="FontStyle14">
    <w:name w:val="Font Style14"/>
    <w:rsid w:val="00D4119A"/>
    <w:rPr>
      <w:rFonts w:ascii="Times New Roman" w:hAnsi="Times New Roman" w:cs="Times New Roman"/>
      <w:sz w:val="26"/>
      <w:szCs w:val="26"/>
    </w:rPr>
  </w:style>
  <w:style w:type="character" w:styleId="Strong">
    <w:name w:val="Strong"/>
    <w:uiPriority w:val="22"/>
    <w:qFormat/>
    <w:rsid w:val="00D4119A"/>
    <w:rPr>
      <w:b/>
      <w:bCs/>
    </w:rPr>
  </w:style>
  <w:style w:type="character" w:customStyle="1" w:styleId="FontStyle15">
    <w:name w:val="Font Style15"/>
    <w:rsid w:val="00647150"/>
    <w:rPr>
      <w:rFonts w:ascii="Times New Roman" w:hAnsi="Times New Roman" w:cs="Times New Roman" w:hint="default"/>
      <w:sz w:val="24"/>
      <w:szCs w:val="24"/>
    </w:rPr>
  </w:style>
  <w:style w:type="character" w:customStyle="1" w:styleId="apple-style-span">
    <w:name w:val="apple-style-span"/>
    <w:basedOn w:val="DefaultParagraphFont"/>
    <w:rsid w:val="00647150"/>
  </w:style>
  <w:style w:type="paragraph" w:styleId="DocumentMap">
    <w:name w:val="Document Map"/>
    <w:basedOn w:val="Normal"/>
    <w:semiHidden/>
    <w:rsid w:val="00BA7066"/>
    <w:pPr>
      <w:shd w:val="clear" w:color="auto" w:fill="000080"/>
    </w:pPr>
    <w:rPr>
      <w:rFonts w:ascii="Tahoma" w:hAnsi="Tahoma" w:cs="Tahoma"/>
      <w:sz w:val="20"/>
      <w:szCs w:val="20"/>
    </w:rPr>
  </w:style>
  <w:style w:type="character" w:styleId="Emphasis">
    <w:name w:val="Emphasis"/>
    <w:uiPriority w:val="20"/>
    <w:qFormat/>
    <w:rsid w:val="008B336F"/>
    <w:rPr>
      <w:i/>
      <w:iCs/>
    </w:rPr>
  </w:style>
  <w:style w:type="character" w:customStyle="1" w:styleId="st">
    <w:name w:val="st"/>
    <w:basedOn w:val="DefaultParagraphFont"/>
    <w:rsid w:val="00C4189C"/>
  </w:style>
  <w:style w:type="character" w:styleId="FollowedHyperlink">
    <w:name w:val="FollowedHyperlink"/>
    <w:rsid w:val="00891807"/>
    <w:rPr>
      <w:color w:val="800080"/>
      <w:u w:val="single"/>
    </w:rPr>
  </w:style>
  <w:style w:type="character" w:customStyle="1" w:styleId="rvts15">
    <w:name w:val="rvts15"/>
    <w:rsid w:val="009F7B07"/>
    <w:rPr>
      <w:rFonts w:ascii="Times New Roman" w:hAnsi="Times New Roman"/>
    </w:rPr>
  </w:style>
  <w:style w:type="paragraph" w:customStyle="1" w:styleId="Default">
    <w:name w:val="Default"/>
    <w:rsid w:val="004E3B37"/>
    <w:pPr>
      <w:autoSpaceDE w:val="0"/>
      <w:autoSpaceDN w:val="0"/>
      <w:adjustRightInd w:val="0"/>
    </w:pPr>
    <w:rPr>
      <w:color w:val="000000"/>
      <w:sz w:val="24"/>
      <w:szCs w:val="24"/>
    </w:rPr>
  </w:style>
  <w:style w:type="character" w:customStyle="1" w:styleId="FootnoteTextChar">
    <w:name w:val="Footnote Text Char"/>
    <w:aliases w:val="Fußnotentext Char Caracter Char,Fußnotentext Char Char,Footnote Char,n Char,Footnote Text Char Char Char,Footnote Text Char2 Char Char Char,Footnote Text Char2 Char Char1,Footnote Text Char Char1 Char Char,Char Char"/>
    <w:link w:val="FootnoteText"/>
    <w:uiPriority w:val="99"/>
    <w:rsid w:val="000958E6"/>
    <w:rPr>
      <w:lang w:val="ro-RO" w:eastAsia="ro-RO"/>
    </w:rPr>
  </w:style>
  <w:style w:type="character" w:customStyle="1" w:styleId="Heading3Char">
    <w:name w:val="Heading 3 Char"/>
    <w:link w:val="Heading3"/>
    <w:uiPriority w:val="9"/>
    <w:rsid w:val="00FA4CBB"/>
    <w:rPr>
      <w:b/>
      <w:bCs/>
      <w:sz w:val="27"/>
      <w:szCs w:val="27"/>
    </w:rPr>
  </w:style>
  <w:style w:type="character" w:customStyle="1" w:styleId="Heading5Char">
    <w:name w:val="Heading 5 Char"/>
    <w:link w:val="Heading5"/>
    <w:rsid w:val="00147538"/>
    <w:rPr>
      <w:rFonts w:ascii="Calibri" w:eastAsia="Times New Roman" w:hAnsi="Calibri" w:cs="Times New Roman"/>
      <w:b/>
      <w:bCs/>
      <w:i/>
      <w:iCs/>
      <w:sz w:val="26"/>
      <w:szCs w:val="26"/>
      <w:lang w:val="ro-RO" w:eastAsia="ro-RO"/>
    </w:rPr>
  </w:style>
  <w:style w:type="paragraph" w:customStyle="1" w:styleId="ColorfulList-Accent11">
    <w:name w:val="Colorful List - Accent 11"/>
    <w:basedOn w:val="Normal"/>
    <w:uiPriority w:val="34"/>
    <w:qFormat/>
    <w:rsid w:val="00147538"/>
    <w:pPr>
      <w:spacing w:after="200" w:line="276" w:lineRule="auto"/>
      <w:ind w:left="720"/>
      <w:contextualSpacing/>
    </w:pPr>
    <w:rPr>
      <w:rFonts w:ascii="Calibri" w:eastAsia="Calibri" w:hAnsi="Calibri"/>
      <w:sz w:val="22"/>
      <w:szCs w:val="22"/>
      <w:lang w:val="en-US" w:eastAsia="en-US"/>
    </w:rPr>
  </w:style>
  <w:style w:type="paragraph" w:customStyle="1" w:styleId="ColorfulShading-Accent11">
    <w:name w:val="Colorful Shading - Accent 11"/>
    <w:hidden/>
    <w:uiPriority w:val="99"/>
    <w:semiHidden/>
    <w:rsid w:val="003712AC"/>
    <w:rPr>
      <w:sz w:val="24"/>
      <w:szCs w:val="24"/>
      <w:lang w:val="ro-RO" w:eastAsia="ro-RO"/>
    </w:rPr>
  </w:style>
  <w:style w:type="character" w:customStyle="1" w:styleId="BalloonTextChar">
    <w:name w:val="Balloon Text Char"/>
    <w:link w:val="BalloonText"/>
    <w:rsid w:val="008858F3"/>
    <w:rPr>
      <w:rFonts w:ascii="Tahoma" w:hAnsi="Tahoma" w:cs="Tahoma"/>
      <w:sz w:val="16"/>
      <w:szCs w:val="16"/>
    </w:rPr>
  </w:style>
  <w:style w:type="character" w:styleId="CommentReference">
    <w:name w:val="annotation reference"/>
    <w:uiPriority w:val="99"/>
    <w:rsid w:val="005B007F"/>
    <w:rPr>
      <w:sz w:val="16"/>
      <w:szCs w:val="16"/>
    </w:rPr>
  </w:style>
  <w:style w:type="paragraph" w:styleId="CommentText">
    <w:name w:val="annotation text"/>
    <w:basedOn w:val="Normal"/>
    <w:link w:val="CommentTextChar"/>
    <w:uiPriority w:val="99"/>
    <w:rsid w:val="005B007F"/>
    <w:rPr>
      <w:sz w:val="20"/>
      <w:szCs w:val="20"/>
    </w:rPr>
  </w:style>
  <w:style w:type="character" w:customStyle="1" w:styleId="CommentTextChar">
    <w:name w:val="Comment Text Char"/>
    <w:basedOn w:val="DefaultParagraphFont"/>
    <w:link w:val="CommentText"/>
    <w:uiPriority w:val="99"/>
    <w:rsid w:val="005B007F"/>
    <w:rPr>
      <w:lang w:val="ro-RO" w:eastAsia="ro-RO"/>
    </w:rPr>
  </w:style>
  <w:style w:type="paragraph" w:styleId="CommentSubject">
    <w:name w:val="annotation subject"/>
    <w:basedOn w:val="CommentText"/>
    <w:next w:val="CommentText"/>
    <w:link w:val="CommentSubjectChar"/>
    <w:semiHidden/>
    <w:unhideWhenUsed/>
    <w:rsid w:val="005C1408"/>
    <w:rPr>
      <w:b/>
      <w:bCs/>
    </w:rPr>
  </w:style>
  <w:style w:type="character" w:customStyle="1" w:styleId="CommentSubjectChar">
    <w:name w:val="Comment Subject Char"/>
    <w:basedOn w:val="CommentTextChar"/>
    <w:link w:val="CommentSubject"/>
    <w:semiHidden/>
    <w:rsid w:val="005C1408"/>
    <w:rPr>
      <w:b/>
      <w:bCs/>
      <w:lang w:val="ro-RO" w:eastAsia="ro-RO"/>
    </w:rPr>
  </w:style>
  <w:style w:type="character" w:customStyle="1" w:styleId="HeaderChar">
    <w:name w:val="Header Char"/>
    <w:basedOn w:val="DefaultParagraphFont"/>
    <w:link w:val="Header"/>
    <w:uiPriority w:val="99"/>
    <w:rsid w:val="00463B8B"/>
    <w:rPr>
      <w:sz w:val="24"/>
      <w:szCs w:val="24"/>
      <w:lang w:val="ro-RO" w:eastAsia="ro-RO"/>
    </w:rPr>
  </w:style>
  <w:style w:type="paragraph" w:styleId="ListParagraph">
    <w:name w:val="List Paragraph"/>
    <w:basedOn w:val="Normal"/>
    <w:uiPriority w:val="34"/>
    <w:qFormat/>
    <w:rsid w:val="003A5999"/>
    <w:pPr>
      <w:ind w:left="720"/>
      <w:contextualSpacing/>
    </w:pPr>
  </w:style>
  <w:style w:type="paragraph" w:styleId="Revision">
    <w:name w:val="Revision"/>
    <w:hidden/>
    <w:uiPriority w:val="71"/>
    <w:semiHidden/>
    <w:rsid w:val="009A1813"/>
    <w:rPr>
      <w:sz w:val="24"/>
      <w:szCs w:val="24"/>
      <w:lang w:val="ro-RO" w:eastAsia="ro-RO"/>
    </w:rPr>
  </w:style>
  <w:style w:type="paragraph" w:customStyle="1" w:styleId="Normal1">
    <w:name w:val="Normal1"/>
    <w:basedOn w:val="Normal"/>
    <w:rsid w:val="007C27F4"/>
    <w:pPr>
      <w:spacing w:before="100" w:beforeAutospacing="1" w:after="100" w:afterAutospacing="1"/>
    </w:pPr>
    <w:rPr>
      <w:rFonts w:eastAsia="SimSun"/>
      <w:lang w:eastAsia="zh-CN"/>
    </w:rPr>
  </w:style>
  <w:style w:type="character" w:customStyle="1" w:styleId="FontStyle48">
    <w:name w:val="Font Style48"/>
    <w:basedOn w:val="DefaultParagraphFont"/>
    <w:rsid w:val="00A766E3"/>
    <w:rPr>
      <w:rFonts w:ascii="Times New Roman" w:hAnsi="Times New Roman" w:cs="Times New Roman"/>
      <w:sz w:val="18"/>
      <w:szCs w:val="18"/>
    </w:rPr>
  </w:style>
  <w:style w:type="character" w:customStyle="1" w:styleId="rvts7">
    <w:name w:val="rvts7"/>
    <w:basedOn w:val="DefaultParagraphFont"/>
    <w:rsid w:val="00A766E3"/>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750E9E"/>
    <w:pPr>
      <w:spacing w:after="160" w:line="240" w:lineRule="exact"/>
    </w:pPr>
    <w:rPr>
      <w:sz w:val="20"/>
      <w:szCs w:val="20"/>
      <w:vertAlign w:val="superscript"/>
      <w:lang w:val="en-US" w:eastAsia="en-US"/>
    </w:rPr>
  </w:style>
  <w:style w:type="character" w:customStyle="1" w:styleId="Bodytext">
    <w:name w:val="Body text_"/>
    <w:link w:val="BodyText1"/>
    <w:uiPriority w:val="99"/>
    <w:rsid w:val="00E97507"/>
    <w:rPr>
      <w:shd w:val="clear" w:color="auto" w:fill="FFFFFF"/>
    </w:rPr>
  </w:style>
  <w:style w:type="paragraph" w:customStyle="1" w:styleId="BodyText1">
    <w:name w:val="Body Text1"/>
    <w:basedOn w:val="Normal"/>
    <w:link w:val="Bodytext"/>
    <w:uiPriority w:val="99"/>
    <w:rsid w:val="00E97507"/>
    <w:pPr>
      <w:widowControl w:val="0"/>
      <w:shd w:val="clear" w:color="auto" w:fill="FFFFFF"/>
      <w:spacing w:after="120" w:line="240" w:lineRule="atLeast"/>
      <w:jc w:val="center"/>
    </w:pPr>
    <w:rPr>
      <w:sz w:val="20"/>
      <w:szCs w:val="20"/>
      <w:lang w:val="en-US" w:eastAsia="en-US"/>
    </w:rPr>
  </w:style>
  <w:style w:type="character" w:customStyle="1" w:styleId="Bodytext4">
    <w:name w:val="Body text (4)_"/>
    <w:link w:val="Bodytext40"/>
    <w:uiPriority w:val="99"/>
    <w:rsid w:val="009A65C4"/>
    <w:rPr>
      <w:b/>
      <w:bCs/>
      <w:shd w:val="clear" w:color="auto" w:fill="FFFFFF"/>
    </w:rPr>
  </w:style>
  <w:style w:type="paragraph" w:customStyle="1" w:styleId="Bodytext40">
    <w:name w:val="Body text (4)"/>
    <w:basedOn w:val="Normal"/>
    <w:link w:val="Bodytext4"/>
    <w:uiPriority w:val="99"/>
    <w:rsid w:val="009A65C4"/>
    <w:pPr>
      <w:widowControl w:val="0"/>
      <w:shd w:val="clear" w:color="auto" w:fill="FFFFFF"/>
      <w:spacing w:before="1500" w:after="660" w:line="349" w:lineRule="exact"/>
      <w:jc w:val="center"/>
    </w:pPr>
    <w:rPr>
      <w:b/>
      <w:bCs/>
      <w:sz w:val="20"/>
      <w:szCs w:val="20"/>
      <w:lang w:val="en-US" w:eastAsia="en-US"/>
    </w:rPr>
  </w:style>
  <w:style w:type="paragraph" w:customStyle="1" w:styleId="BodyText2">
    <w:name w:val="Body Text2"/>
    <w:basedOn w:val="Normal"/>
    <w:uiPriority w:val="99"/>
    <w:rsid w:val="009A65C4"/>
    <w:pPr>
      <w:widowControl w:val="0"/>
      <w:shd w:val="clear" w:color="auto" w:fill="FFFFFF"/>
      <w:spacing w:after="120" w:line="240" w:lineRule="atLeast"/>
      <w:jc w:val="center"/>
    </w:pPr>
    <w:rPr>
      <w:rFonts w:eastAsia="Calibri"/>
      <w:sz w:val="20"/>
      <w:szCs w:val="20"/>
    </w:rPr>
  </w:style>
  <w:style w:type="character" w:customStyle="1" w:styleId="Bodytext20">
    <w:name w:val="Body text (2)_"/>
    <w:link w:val="Bodytext21"/>
    <w:rsid w:val="00C51403"/>
    <w:rPr>
      <w:b/>
      <w:bCs/>
      <w:sz w:val="31"/>
      <w:szCs w:val="31"/>
      <w:shd w:val="clear" w:color="auto" w:fill="FFFFFF"/>
    </w:rPr>
  </w:style>
  <w:style w:type="paragraph" w:customStyle="1" w:styleId="Bodytext21">
    <w:name w:val="Body text (2)"/>
    <w:basedOn w:val="Normal"/>
    <w:link w:val="Bodytext20"/>
    <w:rsid w:val="00C51403"/>
    <w:pPr>
      <w:widowControl w:val="0"/>
      <w:shd w:val="clear" w:color="auto" w:fill="FFFFFF"/>
      <w:spacing w:before="360" w:after="1140" w:line="0" w:lineRule="atLeast"/>
      <w:jc w:val="center"/>
    </w:pPr>
    <w:rPr>
      <w:b/>
      <w:bCs/>
      <w:sz w:val="31"/>
      <w:szCs w:val="31"/>
      <w:lang w:val="en-US" w:eastAsia="en-US"/>
    </w:rPr>
  </w:style>
  <w:style w:type="character" w:customStyle="1" w:styleId="Heading30">
    <w:name w:val="Heading #3_"/>
    <w:link w:val="Heading31"/>
    <w:rsid w:val="00F65D99"/>
    <w:rPr>
      <w:b/>
      <w:bCs/>
      <w:shd w:val="clear" w:color="auto" w:fill="FFFFFF"/>
    </w:rPr>
  </w:style>
  <w:style w:type="paragraph" w:customStyle="1" w:styleId="Heading31">
    <w:name w:val="Heading #3"/>
    <w:basedOn w:val="Normal"/>
    <w:link w:val="Heading30"/>
    <w:rsid w:val="00F65D99"/>
    <w:pPr>
      <w:widowControl w:val="0"/>
      <w:shd w:val="clear" w:color="auto" w:fill="FFFFFF"/>
      <w:spacing w:after="120" w:line="240" w:lineRule="atLeast"/>
      <w:jc w:val="right"/>
      <w:outlineLvl w:val="2"/>
    </w:pPr>
    <w:rPr>
      <w:b/>
      <w:bCs/>
      <w:sz w:val="20"/>
      <w:szCs w:val="20"/>
      <w:lang w:val="en-US" w:eastAsia="en-US"/>
    </w:rPr>
  </w:style>
  <w:style w:type="paragraph" w:customStyle="1" w:styleId="Style2">
    <w:name w:val="Style2"/>
    <w:basedOn w:val="Normal"/>
    <w:rsid w:val="00F65D99"/>
    <w:pPr>
      <w:widowControl w:val="0"/>
      <w:autoSpaceDE w:val="0"/>
      <w:autoSpaceDN w:val="0"/>
      <w:adjustRightInd w:val="0"/>
      <w:jc w:val="both"/>
    </w:pPr>
    <w:rPr>
      <w:rFonts w:eastAsia="MS Mincho"/>
    </w:rPr>
  </w:style>
  <w:style w:type="character" w:customStyle="1" w:styleId="rvts12">
    <w:name w:val="rvts12"/>
    <w:basedOn w:val="DefaultParagraphFont"/>
    <w:rsid w:val="00A8303C"/>
  </w:style>
  <w:style w:type="paragraph" w:customStyle="1" w:styleId="Style21">
    <w:name w:val="Style21"/>
    <w:basedOn w:val="Normal"/>
    <w:rsid w:val="0022057D"/>
    <w:pPr>
      <w:autoSpaceDE w:val="0"/>
      <w:autoSpaceDN w:val="0"/>
      <w:spacing w:line="305" w:lineRule="exact"/>
      <w:ind w:firstLine="542"/>
      <w:jc w:val="both"/>
    </w:pPr>
    <w:rPr>
      <w:rFonts w:ascii="Arial" w:eastAsiaTheme="minorHAnsi" w:hAnsi="Arial" w:cs="Arial"/>
      <w:lang w:val="en-US" w:eastAsia="en-US"/>
    </w:rPr>
  </w:style>
  <w:style w:type="character" w:customStyle="1" w:styleId="FontStyle47">
    <w:name w:val="Font Style47"/>
    <w:basedOn w:val="DefaultParagraphFont"/>
    <w:rsid w:val="0022057D"/>
    <w:rPr>
      <w:rFonts w:ascii="Arial" w:hAnsi="Arial" w:cs="Arial" w:hint="default"/>
      <w:b/>
      <w:bCs/>
    </w:rPr>
  </w:style>
  <w:style w:type="character" w:customStyle="1" w:styleId="l5def1">
    <w:name w:val="l5def1"/>
    <w:basedOn w:val="DefaultParagraphFont"/>
    <w:rsid w:val="00BE6FA7"/>
    <w:rPr>
      <w:rFonts w:ascii="Arial" w:hAnsi="Arial" w:cs="Arial" w:hint="default"/>
      <w:color w:val="000000"/>
      <w:sz w:val="26"/>
      <w:szCs w:val="26"/>
    </w:rPr>
  </w:style>
  <w:style w:type="character" w:customStyle="1" w:styleId="l5def2">
    <w:name w:val="l5def2"/>
    <w:basedOn w:val="DefaultParagraphFont"/>
    <w:rsid w:val="00BE6FA7"/>
    <w:rPr>
      <w:rFonts w:ascii="Arial" w:hAnsi="Arial" w:cs="Arial" w:hint="default"/>
      <w:color w:val="000000"/>
      <w:sz w:val="26"/>
      <w:szCs w:val="26"/>
    </w:rPr>
  </w:style>
  <w:style w:type="character" w:customStyle="1" w:styleId="l5com1">
    <w:name w:val="l5com1"/>
    <w:basedOn w:val="DefaultParagraphFont"/>
    <w:rsid w:val="00BE6FA7"/>
    <w:rPr>
      <w:rFonts w:ascii="Tahoma" w:hAnsi="Tahoma" w:cs="Tahoma" w:hint="default"/>
      <w:b w:val="0"/>
      <w:bCs w:val="0"/>
      <w:i/>
      <w:iCs/>
      <w:color w:val="339966"/>
      <w:sz w:val="22"/>
      <w:szCs w:val="22"/>
    </w:rPr>
  </w:style>
  <w:style w:type="character" w:customStyle="1" w:styleId="l5com2">
    <w:name w:val="l5com2"/>
    <w:basedOn w:val="DefaultParagraphFont"/>
    <w:rsid w:val="00BE6FA7"/>
    <w:rPr>
      <w:rFonts w:ascii="Tahoma" w:hAnsi="Tahoma" w:cs="Tahoma" w:hint="default"/>
      <w:b w:val="0"/>
      <w:bCs w:val="0"/>
      <w:i/>
      <w:iCs/>
      <w:color w:val="339966"/>
      <w:sz w:val="22"/>
      <w:szCs w:val="22"/>
    </w:rPr>
  </w:style>
  <w:style w:type="character" w:customStyle="1" w:styleId="l5def3">
    <w:name w:val="l5def3"/>
    <w:basedOn w:val="DefaultParagraphFont"/>
    <w:rsid w:val="00BE6FA7"/>
    <w:rPr>
      <w:rFonts w:ascii="Arial" w:hAnsi="Arial" w:cs="Arial" w:hint="default"/>
      <w:color w:val="000000"/>
      <w:sz w:val="26"/>
      <w:szCs w:val="26"/>
    </w:rPr>
  </w:style>
  <w:style w:type="character" w:customStyle="1" w:styleId="l5def4">
    <w:name w:val="l5def4"/>
    <w:basedOn w:val="DefaultParagraphFont"/>
    <w:rsid w:val="00BE6FA7"/>
    <w:rPr>
      <w:rFonts w:ascii="Arial" w:hAnsi="Arial" w:cs="Arial" w:hint="default"/>
      <w:color w:val="000000"/>
      <w:sz w:val="26"/>
      <w:szCs w:val="26"/>
    </w:rPr>
  </w:style>
  <w:style w:type="character" w:customStyle="1" w:styleId="l5com3">
    <w:name w:val="l5com3"/>
    <w:basedOn w:val="DefaultParagraphFont"/>
    <w:rsid w:val="00BE6FA7"/>
    <w:rPr>
      <w:rFonts w:ascii="Tahoma" w:hAnsi="Tahoma" w:cs="Tahoma" w:hint="default"/>
      <w:b w:val="0"/>
      <w:bCs w:val="0"/>
      <w:i/>
      <w:iCs/>
      <w:color w:val="339966"/>
      <w:sz w:val="22"/>
      <w:szCs w:val="22"/>
    </w:rPr>
  </w:style>
  <w:style w:type="character" w:customStyle="1" w:styleId="l5def5">
    <w:name w:val="l5def5"/>
    <w:basedOn w:val="DefaultParagraphFont"/>
    <w:rsid w:val="00BE6FA7"/>
    <w:rPr>
      <w:rFonts w:ascii="Arial" w:hAnsi="Arial" w:cs="Arial" w:hint="default"/>
      <w:color w:val="000000"/>
      <w:sz w:val="26"/>
      <w:szCs w:val="26"/>
    </w:rPr>
  </w:style>
  <w:style w:type="character" w:customStyle="1" w:styleId="l5com4">
    <w:name w:val="l5com4"/>
    <w:basedOn w:val="DefaultParagraphFont"/>
    <w:rsid w:val="00BE6FA7"/>
    <w:rPr>
      <w:rFonts w:ascii="Tahoma" w:hAnsi="Tahoma" w:cs="Tahoma" w:hint="default"/>
      <w:b w:val="0"/>
      <w:bCs w:val="0"/>
      <w:i/>
      <w:iCs/>
      <w:color w:val="339966"/>
      <w:sz w:val="22"/>
      <w:szCs w:val="22"/>
    </w:rPr>
  </w:style>
  <w:style w:type="character" w:customStyle="1" w:styleId="l5def6">
    <w:name w:val="l5def6"/>
    <w:basedOn w:val="DefaultParagraphFont"/>
    <w:rsid w:val="00BE6FA7"/>
    <w:rPr>
      <w:rFonts w:ascii="Arial" w:hAnsi="Arial" w:cs="Arial" w:hint="default"/>
      <w:color w:val="000000"/>
      <w:sz w:val="26"/>
      <w:szCs w:val="26"/>
    </w:rPr>
  </w:style>
  <w:style w:type="character" w:customStyle="1" w:styleId="l5def7">
    <w:name w:val="l5def7"/>
    <w:basedOn w:val="DefaultParagraphFont"/>
    <w:rsid w:val="00BE6FA7"/>
    <w:rPr>
      <w:rFonts w:ascii="Arial" w:hAnsi="Arial" w:cs="Arial" w:hint="default"/>
      <w:color w:val="000000"/>
      <w:sz w:val="26"/>
      <w:szCs w:val="26"/>
    </w:rPr>
  </w:style>
  <w:style w:type="character" w:customStyle="1" w:styleId="l5com5">
    <w:name w:val="l5com5"/>
    <w:basedOn w:val="DefaultParagraphFont"/>
    <w:rsid w:val="00BE6FA7"/>
    <w:rPr>
      <w:rFonts w:ascii="Tahoma" w:hAnsi="Tahoma" w:cs="Tahoma" w:hint="default"/>
      <w:b w:val="0"/>
      <w:bCs w:val="0"/>
      <w:i/>
      <w:iCs/>
      <w:color w:val="339966"/>
      <w:sz w:val="22"/>
      <w:szCs w:val="22"/>
    </w:rPr>
  </w:style>
  <w:style w:type="character" w:customStyle="1" w:styleId="l5def8">
    <w:name w:val="l5def8"/>
    <w:basedOn w:val="DefaultParagraphFont"/>
    <w:rsid w:val="00BE6FA7"/>
    <w:rPr>
      <w:rFonts w:ascii="Arial" w:hAnsi="Arial" w:cs="Arial" w:hint="default"/>
      <w:color w:val="000000"/>
      <w:sz w:val="26"/>
      <w:szCs w:val="26"/>
    </w:rPr>
  </w:style>
  <w:style w:type="character" w:customStyle="1" w:styleId="l5def9">
    <w:name w:val="l5def9"/>
    <w:basedOn w:val="DefaultParagraphFont"/>
    <w:rsid w:val="00BE6FA7"/>
    <w:rPr>
      <w:rFonts w:ascii="Arial" w:hAnsi="Arial" w:cs="Arial" w:hint="default"/>
      <w:color w:val="000000"/>
      <w:sz w:val="26"/>
      <w:szCs w:val="26"/>
    </w:rPr>
  </w:style>
  <w:style w:type="character" w:customStyle="1" w:styleId="l5def10">
    <w:name w:val="l5def10"/>
    <w:basedOn w:val="DefaultParagraphFont"/>
    <w:rsid w:val="00BE6FA7"/>
    <w:rPr>
      <w:rFonts w:ascii="Arial" w:hAnsi="Arial" w:cs="Arial" w:hint="default"/>
      <w:color w:val="000000"/>
      <w:sz w:val="26"/>
      <w:szCs w:val="26"/>
    </w:rPr>
  </w:style>
  <w:style w:type="character" w:customStyle="1" w:styleId="l5def11">
    <w:name w:val="l5def11"/>
    <w:basedOn w:val="DefaultParagraphFont"/>
    <w:rsid w:val="00BE6FA7"/>
    <w:rPr>
      <w:rFonts w:ascii="Arial" w:hAnsi="Arial" w:cs="Arial" w:hint="default"/>
      <w:color w:val="000000"/>
      <w:sz w:val="26"/>
      <w:szCs w:val="26"/>
    </w:rPr>
  </w:style>
  <w:style w:type="character" w:customStyle="1" w:styleId="l5def12">
    <w:name w:val="l5def12"/>
    <w:basedOn w:val="DefaultParagraphFont"/>
    <w:rsid w:val="00BE6FA7"/>
    <w:rPr>
      <w:rFonts w:ascii="Arial" w:hAnsi="Arial" w:cs="Arial" w:hint="default"/>
      <w:color w:val="000000"/>
      <w:sz w:val="26"/>
      <w:szCs w:val="26"/>
    </w:rPr>
  </w:style>
  <w:style w:type="character" w:customStyle="1" w:styleId="l5tlu1">
    <w:name w:val="l5tlu1"/>
    <w:basedOn w:val="DefaultParagraphFont"/>
    <w:rsid w:val="00952445"/>
    <w:rPr>
      <w:b/>
      <w:bCs/>
      <w:color w:val="000000"/>
      <w:sz w:val="32"/>
      <w:szCs w:val="32"/>
    </w:rPr>
  </w:style>
  <w:style w:type="character" w:customStyle="1" w:styleId="rvts1">
    <w:name w:val="rvts1"/>
    <w:rsid w:val="00544116"/>
  </w:style>
  <w:style w:type="character" w:customStyle="1" w:styleId="FontStyle52">
    <w:name w:val="Font Style52"/>
    <w:uiPriority w:val="99"/>
    <w:rsid w:val="008A4258"/>
    <w:rPr>
      <w:rFonts w:ascii="Times New Roman" w:hAnsi="Times New Roman" w:cs="Times New Roman" w:hint="default"/>
      <w:sz w:val="26"/>
      <w:szCs w:val="26"/>
    </w:rPr>
  </w:style>
  <w:style w:type="paragraph" w:customStyle="1" w:styleId="doc-ti">
    <w:name w:val="doc-ti"/>
    <w:basedOn w:val="Normal"/>
    <w:rsid w:val="007E478E"/>
    <w:pPr>
      <w:spacing w:before="100" w:beforeAutospacing="1" w:after="100" w:afterAutospacing="1"/>
    </w:pPr>
    <w:rPr>
      <w:lang w:val="en-US" w:eastAsia="en-US"/>
    </w:rPr>
  </w:style>
  <w:style w:type="paragraph" w:styleId="PlainText">
    <w:name w:val="Plain Text"/>
    <w:basedOn w:val="Normal"/>
    <w:link w:val="PlainTextChar"/>
    <w:uiPriority w:val="99"/>
    <w:unhideWhenUsed/>
    <w:rsid w:val="00FB19DD"/>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B19DD"/>
    <w:rPr>
      <w:rFonts w:ascii="Calibri" w:eastAsia="Calibri" w:hAnsi="Calibri"/>
      <w:sz w:val="22"/>
      <w:szCs w:val="21"/>
      <w:lang w:val="ro-RO"/>
    </w:rPr>
  </w:style>
  <w:style w:type="paragraph" w:styleId="EndnoteText">
    <w:name w:val="endnote text"/>
    <w:basedOn w:val="Normal"/>
    <w:link w:val="EndnoteTextChar"/>
    <w:rsid w:val="003F4870"/>
    <w:rPr>
      <w:sz w:val="20"/>
      <w:szCs w:val="20"/>
      <w:lang w:eastAsia="en-US"/>
    </w:rPr>
  </w:style>
  <w:style w:type="character" w:customStyle="1" w:styleId="EndnoteTextChar">
    <w:name w:val="Endnote Text Char"/>
    <w:basedOn w:val="DefaultParagraphFont"/>
    <w:link w:val="EndnoteText"/>
    <w:rsid w:val="003F4870"/>
  </w:style>
  <w:style w:type="character" w:customStyle="1" w:styleId="FooterChar">
    <w:name w:val="Footer Char"/>
    <w:basedOn w:val="DefaultParagraphFont"/>
    <w:link w:val="Footer"/>
    <w:uiPriority w:val="99"/>
    <w:rsid w:val="00411160"/>
    <w:rPr>
      <w:sz w:val="24"/>
      <w:szCs w:val="24"/>
      <w:lang w:val="ro-RO" w:eastAsia="ro-RO"/>
    </w:rPr>
  </w:style>
  <w:style w:type="character" w:customStyle="1" w:styleId="UnresolvedMention1">
    <w:name w:val="Unresolved Mention1"/>
    <w:basedOn w:val="DefaultParagraphFont"/>
    <w:uiPriority w:val="99"/>
    <w:semiHidden/>
    <w:unhideWhenUsed/>
    <w:rsid w:val="004E28A2"/>
    <w:rPr>
      <w:color w:val="605E5C"/>
      <w:shd w:val="clear" w:color="auto" w:fill="E1DFDD"/>
    </w:rPr>
  </w:style>
  <w:style w:type="character" w:styleId="UnresolvedMention">
    <w:name w:val="Unresolved Mention"/>
    <w:basedOn w:val="DefaultParagraphFont"/>
    <w:uiPriority w:val="99"/>
    <w:semiHidden/>
    <w:unhideWhenUsed/>
    <w:rsid w:val="006E6371"/>
    <w:rPr>
      <w:color w:val="605E5C"/>
      <w:shd w:val="clear" w:color="auto" w:fill="E1DFDD"/>
    </w:rPr>
  </w:style>
  <w:style w:type="character" w:customStyle="1" w:styleId="BodytextBold">
    <w:name w:val="Body text + Bold"/>
    <w:uiPriority w:val="99"/>
    <w:rsid w:val="00885E6C"/>
    <w:rPr>
      <w:rFonts w:ascii="Times New Roman" w:hAnsi="Times New Roman" w:cs="Times New Roman"/>
      <w:b/>
      <w:bCs/>
      <w:shd w:val="clear" w:color="auto" w:fill="FFFFFF"/>
    </w:rPr>
  </w:style>
  <w:style w:type="paragraph" w:customStyle="1" w:styleId="yiv5721075783ydp187525b1yiv0238851458msonormal">
    <w:name w:val="yiv5721075783ydp187525b1yiv0238851458msonormal"/>
    <w:basedOn w:val="Normal"/>
    <w:rsid w:val="00A53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524">
      <w:bodyDiv w:val="1"/>
      <w:marLeft w:val="0"/>
      <w:marRight w:val="0"/>
      <w:marTop w:val="0"/>
      <w:marBottom w:val="0"/>
      <w:divBdr>
        <w:top w:val="none" w:sz="0" w:space="0" w:color="auto"/>
        <w:left w:val="none" w:sz="0" w:space="0" w:color="auto"/>
        <w:bottom w:val="none" w:sz="0" w:space="0" w:color="auto"/>
        <w:right w:val="none" w:sz="0" w:space="0" w:color="auto"/>
      </w:divBdr>
    </w:div>
    <w:div w:id="99958225">
      <w:bodyDiv w:val="1"/>
      <w:marLeft w:val="0"/>
      <w:marRight w:val="0"/>
      <w:marTop w:val="0"/>
      <w:marBottom w:val="0"/>
      <w:divBdr>
        <w:top w:val="none" w:sz="0" w:space="0" w:color="auto"/>
        <w:left w:val="none" w:sz="0" w:space="0" w:color="auto"/>
        <w:bottom w:val="none" w:sz="0" w:space="0" w:color="auto"/>
        <w:right w:val="none" w:sz="0" w:space="0" w:color="auto"/>
      </w:divBdr>
    </w:div>
    <w:div w:id="129058516">
      <w:bodyDiv w:val="1"/>
      <w:marLeft w:val="0"/>
      <w:marRight w:val="0"/>
      <w:marTop w:val="0"/>
      <w:marBottom w:val="0"/>
      <w:divBdr>
        <w:top w:val="none" w:sz="0" w:space="0" w:color="auto"/>
        <w:left w:val="none" w:sz="0" w:space="0" w:color="auto"/>
        <w:bottom w:val="none" w:sz="0" w:space="0" w:color="auto"/>
        <w:right w:val="none" w:sz="0" w:space="0" w:color="auto"/>
      </w:divBdr>
    </w:div>
    <w:div w:id="151531227">
      <w:bodyDiv w:val="1"/>
      <w:marLeft w:val="0"/>
      <w:marRight w:val="0"/>
      <w:marTop w:val="0"/>
      <w:marBottom w:val="0"/>
      <w:divBdr>
        <w:top w:val="none" w:sz="0" w:space="0" w:color="auto"/>
        <w:left w:val="none" w:sz="0" w:space="0" w:color="auto"/>
        <w:bottom w:val="none" w:sz="0" w:space="0" w:color="auto"/>
        <w:right w:val="none" w:sz="0" w:space="0" w:color="auto"/>
      </w:divBdr>
    </w:div>
    <w:div w:id="289478708">
      <w:bodyDiv w:val="1"/>
      <w:marLeft w:val="0"/>
      <w:marRight w:val="0"/>
      <w:marTop w:val="0"/>
      <w:marBottom w:val="0"/>
      <w:divBdr>
        <w:top w:val="none" w:sz="0" w:space="0" w:color="auto"/>
        <w:left w:val="none" w:sz="0" w:space="0" w:color="auto"/>
        <w:bottom w:val="none" w:sz="0" w:space="0" w:color="auto"/>
        <w:right w:val="none" w:sz="0" w:space="0" w:color="auto"/>
      </w:divBdr>
    </w:div>
    <w:div w:id="299698157">
      <w:bodyDiv w:val="1"/>
      <w:marLeft w:val="0"/>
      <w:marRight w:val="0"/>
      <w:marTop w:val="0"/>
      <w:marBottom w:val="0"/>
      <w:divBdr>
        <w:top w:val="none" w:sz="0" w:space="0" w:color="auto"/>
        <w:left w:val="none" w:sz="0" w:space="0" w:color="auto"/>
        <w:bottom w:val="none" w:sz="0" w:space="0" w:color="auto"/>
        <w:right w:val="none" w:sz="0" w:space="0" w:color="auto"/>
      </w:divBdr>
      <w:divsChild>
        <w:div w:id="1548106229">
          <w:marLeft w:val="0"/>
          <w:marRight w:val="0"/>
          <w:marTop w:val="0"/>
          <w:marBottom w:val="0"/>
          <w:divBdr>
            <w:top w:val="none" w:sz="0" w:space="0" w:color="auto"/>
            <w:left w:val="none" w:sz="0" w:space="0" w:color="auto"/>
            <w:bottom w:val="none" w:sz="0" w:space="0" w:color="auto"/>
            <w:right w:val="none" w:sz="0" w:space="0" w:color="auto"/>
          </w:divBdr>
        </w:div>
      </w:divsChild>
    </w:div>
    <w:div w:id="332879395">
      <w:bodyDiv w:val="1"/>
      <w:marLeft w:val="0"/>
      <w:marRight w:val="0"/>
      <w:marTop w:val="0"/>
      <w:marBottom w:val="0"/>
      <w:divBdr>
        <w:top w:val="none" w:sz="0" w:space="0" w:color="auto"/>
        <w:left w:val="none" w:sz="0" w:space="0" w:color="auto"/>
        <w:bottom w:val="none" w:sz="0" w:space="0" w:color="auto"/>
        <w:right w:val="none" w:sz="0" w:space="0" w:color="auto"/>
      </w:divBdr>
    </w:div>
    <w:div w:id="345637423">
      <w:bodyDiv w:val="1"/>
      <w:marLeft w:val="0"/>
      <w:marRight w:val="0"/>
      <w:marTop w:val="0"/>
      <w:marBottom w:val="0"/>
      <w:divBdr>
        <w:top w:val="none" w:sz="0" w:space="0" w:color="auto"/>
        <w:left w:val="none" w:sz="0" w:space="0" w:color="auto"/>
        <w:bottom w:val="none" w:sz="0" w:space="0" w:color="auto"/>
        <w:right w:val="none" w:sz="0" w:space="0" w:color="auto"/>
      </w:divBdr>
    </w:div>
    <w:div w:id="401292388">
      <w:bodyDiv w:val="1"/>
      <w:marLeft w:val="0"/>
      <w:marRight w:val="0"/>
      <w:marTop w:val="0"/>
      <w:marBottom w:val="0"/>
      <w:divBdr>
        <w:top w:val="none" w:sz="0" w:space="0" w:color="auto"/>
        <w:left w:val="none" w:sz="0" w:space="0" w:color="auto"/>
        <w:bottom w:val="none" w:sz="0" w:space="0" w:color="auto"/>
        <w:right w:val="none" w:sz="0" w:space="0" w:color="auto"/>
      </w:divBdr>
    </w:div>
    <w:div w:id="424765317">
      <w:bodyDiv w:val="1"/>
      <w:marLeft w:val="0"/>
      <w:marRight w:val="0"/>
      <w:marTop w:val="0"/>
      <w:marBottom w:val="0"/>
      <w:divBdr>
        <w:top w:val="none" w:sz="0" w:space="0" w:color="auto"/>
        <w:left w:val="none" w:sz="0" w:space="0" w:color="auto"/>
        <w:bottom w:val="none" w:sz="0" w:space="0" w:color="auto"/>
        <w:right w:val="none" w:sz="0" w:space="0" w:color="auto"/>
      </w:divBdr>
    </w:div>
    <w:div w:id="463546673">
      <w:bodyDiv w:val="1"/>
      <w:marLeft w:val="0"/>
      <w:marRight w:val="0"/>
      <w:marTop w:val="0"/>
      <w:marBottom w:val="0"/>
      <w:divBdr>
        <w:top w:val="none" w:sz="0" w:space="0" w:color="auto"/>
        <w:left w:val="none" w:sz="0" w:space="0" w:color="auto"/>
        <w:bottom w:val="none" w:sz="0" w:space="0" w:color="auto"/>
        <w:right w:val="none" w:sz="0" w:space="0" w:color="auto"/>
      </w:divBdr>
    </w:div>
    <w:div w:id="554659686">
      <w:bodyDiv w:val="1"/>
      <w:marLeft w:val="0"/>
      <w:marRight w:val="0"/>
      <w:marTop w:val="0"/>
      <w:marBottom w:val="0"/>
      <w:divBdr>
        <w:top w:val="none" w:sz="0" w:space="0" w:color="auto"/>
        <w:left w:val="none" w:sz="0" w:space="0" w:color="auto"/>
        <w:bottom w:val="none" w:sz="0" w:space="0" w:color="auto"/>
        <w:right w:val="none" w:sz="0" w:space="0" w:color="auto"/>
      </w:divBdr>
    </w:div>
    <w:div w:id="601844767">
      <w:bodyDiv w:val="1"/>
      <w:marLeft w:val="0"/>
      <w:marRight w:val="0"/>
      <w:marTop w:val="0"/>
      <w:marBottom w:val="0"/>
      <w:divBdr>
        <w:top w:val="none" w:sz="0" w:space="0" w:color="auto"/>
        <w:left w:val="none" w:sz="0" w:space="0" w:color="auto"/>
        <w:bottom w:val="none" w:sz="0" w:space="0" w:color="auto"/>
        <w:right w:val="none" w:sz="0" w:space="0" w:color="auto"/>
      </w:divBdr>
    </w:div>
    <w:div w:id="604383448">
      <w:bodyDiv w:val="1"/>
      <w:marLeft w:val="0"/>
      <w:marRight w:val="0"/>
      <w:marTop w:val="0"/>
      <w:marBottom w:val="0"/>
      <w:divBdr>
        <w:top w:val="none" w:sz="0" w:space="0" w:color="auto"/>
        <w:left w:val="none" w:sz="0" w:space="0" w:color="auto"/>
        <w:bottom w:val="none" w:sz="0" w:space="0" w:color="auto"/>
        <w:right w:val="none" w:sz="0" w:space="0" w:color="auto"/>
      </w:divBdr>
    </w:div>
    <w:div w:id="629284850">
      <w:bodyDiv w:val="1"/>
      <w:marLeft w:val="0"/>
      <w:marRight w:val="0"/>
      <w:marTop w:val="0"/>
      <w:marBottom w:val="0"/>
      <w:divBdr>
        <w:top w:val="none" w:sz="0" w:space="0" w:color="auto"/>
        <w:left w:val="none" w:sz="0" w:space="0" w:color="auto"/>
        <w:bottom w:val="none" w:sz="0" w:space="0" w:color="auto"/>
        <w:right w:val="none" w:sz="0" w:space="0" w:color="auto"/>
      </w:divBdr>
    </w:div>
    <w:div w:id="631448128">
      <w:bodyDiv w:val="1"/>
      <w:marLeft w:val="0"/>
      <w:marRight w:val="0"/>
      <w:marTop w:val="0"/>
      <w:marBottom w:val="0"/>
      <w:divBdr>
        <w:top w:val="none" w:sz="0" w:space="0" w:color="auto"/>
        <w:left w:val="none" w:sz="0" w:space="0" w:color="auto"/>
        <w:bottom w:val="none" w:sz="0" w:space="0" w:color="auto"/>
        <w:right w:val="none" w:sz="0" w:space="0" w:color="auto"/>
      </w:divBdr>
      <w:divsChild>
        <w:div w:id="1582593937">
          <w:marLeft w:val="0"/>
          <w:marRight w:val="0"/>
          <w:marTop w:val="0"/>
          <w:marBottom w:val="0"/>
          <w:divBdr>
            <w:top w:val="none" w:sz="0" w:space="0" w:color="auto"/>
            <w:left w:val="none" w:sz="0" w:space="0" w:color="auto"/>
            <w:bottom w:val="none" w:sz="0" w:space="0" w:color="auto"/>
            <w:right w:val="none" w:sz="0" w:space="0" w:color="auto"/>
          </w:divBdr>
          <w:divsChild>
            <w:div w:id="1325814752">
              <w:marLeft w:val="0"/>
              <w:marRight w:val="0"/>
              <w:marTop w:val="0"/>
              <w:marBottom w:val="0"/>
              <w:divBdr>
                <w:top w:val="none" w:sz="0" w:space="0" w:color="auto"/>
                <w:left w:val="none" w:sz="0" w:space="0" w:color="auto"/>
                <w:bottom w:val="none" w:sz="0" w:space="0" w:color="auto"/>
                <w:right w:val="none" w:sz="0" w:space="0" w:color="auto"/>
              </w:divBdr>
              <w:divsChild>
                <w:div w:id="376512229">
                  <w:marLeft w:val="0"/>
                  <w:marRight w:val="0"/>
                  <w:marTop w:val="0"/>
                  <w:marBottom w:val="0"/>
                  <w:divBdr>
                    <w:top w:val="none" w:sz="0" w:space="0" w:color="auto"/>
                    <w:left w:val="none" w:sz="0" w:space="0" w:color="auto"/>
                    <w:bottom w:val="none" w:sz="0" w:space="0" w:color="auto"/>
                    <w:right w:val="none" w:sz="0" w:space="0" w:color="auto"/>
                  </w:divBdr>
                  <w:divsChild>
                    <w:div w:id="71204196">
                      <w:marLeft w:val="0"/>
                      <w:marRight w:val="0"/>
                      <w:marTop w:val="0"/>
                      <w:marBottom w:val="0"/>
                      <w:divBdr>
                        <w:top w:val="none" w:sz="0" w:space="0" w:color="auto"/>
                        <w:left w:val="none" w:sz="0" w:space="0" w:color="auto"/>
                        <w:bottom w:val="none" w:sz="0" w:space="0" w:color="auto"/>
                        <w:right w:val="none" w:sz="0" w:space="0" w:color="auto"/>
                      </w:divBdr>
                      <w:divsChild>
                        <w:div w:id="1860511456">
                          <w:marLeft w:val="0"/>
                          <w:marRight w:val="0"/>
                          <w:marTop w:val="0"/>
                          <w:marBottom w:val="0"/>
                          <w:divBdr>
                            <w:top w:val="none" w:sz="0" w:space="0" w:color="auto"/>
                            <w:left w:val="none" w:sz="0" w:space="0" w:color="auto"/>
                            <w:bottom w:val="none" w:sz="0" w:space="0" w:color="auto"/>
                            <w:right w:val="none" w:sz="0" w:space="0" w:color="auto"/>
                          </w:divBdr>
                          <w:divsChild>
                            <w:div w:id="1091316799">
                              <w:marLeft w:val="0"/>
                              <w:marRight w:val="0"/>
                              <w:marTop w:val="975"/>
                              <w:marBottom w:val="0"/>
                              <w:divBdr>
                                <w:top w:val="none" w:sz="0" w:space="0" w:color="auto"/>
                                <w:left w:val="none" w:sz="0" w:space="0" w:color="auto"/>
                                <w:bottom w:val="none" w:sz="0" w:space="0" w:color="auto"/>
                                <w:right w:val="none" w:sz="0" w:space="0" w:color="auto"/>
                              </w:divBdr>
                              <w:divsChild>
                                <w:div w:id="1089932053">
                                  <w:marLeft w:val="0"/>
                                  <w:marRight w:val="0"/>
                                  <w:marTop w:val="0"/>
                                  <w:marBottom w:val="0"/>
                                  <w:divBdr>
                                    <w:top w:val="none" w:sz="0" w:space="0" w:color="auto"/>
                                    <w:left w:val="none" w:sz="0" w:space="0" w:color="auto"/>
                                    <w:bottom w:val="none" w:sz="0" w:space="0" w:color="auto"/>
                                    <w:right w:val="none" w:sz="0" w:space="0" w:color="auto"/>
                                  </w:divBdr>
                                  <w:divsChild>
                                    <w:div w:id="247691514">
                                      <w:marLeft w:val="0"/>
                                      <w:marRight w:val="0"/>
                                      <w:marTop w:val="0"/>
                                      <w:marBottom w:val="0"/>
                                      <w:divBdr>
                                        <w:top w:val="none" w:sz="0" w:space="0" w:color="auto"/>
                                        <w:left w:val="none" w:sz="0" w:space="0" w:color="auto"/>
                                        <w:bottom w:val="none" w:sz="0" w:space="0" w:color="auto"/>
                                        <w:right w:val="none" w:sz="0" w:space="0" w:color="auto"/>
                                      </w:divBdr>
                                      <w:divsChild>
                                        <w:div w:id="795367981">
                                          <w:marLeft w:val="0"/>
                                          <w:marRight w:val="0"/>
                                          <w:marTop w:val="0"/>
                                          <w:marBottom w:val="0"/>
                                          <w:divBdr>
                                            <w:top w:val="none" w:sz="0" w:space="0" w:color="auto"/>
                                            <w:left w:val="none" w:sz="0" w:space="0" w:color="auto"/>
                                            <w:bottom w:val="none" w:sz="0" w:space="0" w:color="auto"/>
                                            <w:right w:val="none" w:sz="0" w:space="0" w:color="auto"/>
                                          </w:divBdr>
                                          <w:divsChild>
                                            <w:div w:id="1608467365">
                                              <w:marLeft w:val="0"/>
                                              <w:marRight w:val="0"/>
                                              <w:marTop w:val="0"/>
                                              <w:marBottom w:val="0"/>
                                              <w:divBdr>
                                                <w:top w:val="none" w:sz="0" w:space="0" w:color="auto"/>
                                                <w:left w:val="none" w:sz="0" w:space="0" w:color="auto"/>
                                                <w:bottom w:val="none" w:sz="0" w:space="0" w:color="auto"/>
                                                <w:right w:val="none" w:sz="0" w:space="0" w:color="auto"/>
                                              </w:divBdr>
                                              <w:divsChild>
                                                <w:div w:id="1596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01715">
      <w:bodyDiv w:val="1"/>
      <w:marLeft w:val="0"/>
      <w:marRight w:val="0"/>
      <w:marTop w:val="0"/>
      <w:marBottom w:val="0"/>
      <w:divBdr>
        <w:top w:val="none" w:sz="0" w:space="0" w:color="auto"/>
        <w:left w:val="none" w:sz="0" w:space="0" w:color="auto"/>
        <w:bottom w:val="none" w:sz="0" w:space="0" w:color="auto"/>
        <w:right w:val="none" w:sz="0" w:space="0" w:color="auto"/>
      </w:divBdr>
    </w:div>
    <w:div w:id="652176453">
      <w:bodyDiv w:val="1"/>
      <w:marLeft w:val="0"/>
      <w:marRight w:val="0"/>
      <w:marTop w:val="0"/>
      <w:marBottom w:val="0"/>
      <w:divBdr>
        <w:top w:val="none" w:sz="0" w:space="0" w:color="auto"/>
        <w:left w:val="none" w:sz="0" w:space="0" w:color="auto"/>
        <w:bottom w:val="none" w:sz="0" w:space="0" w:color="auto"/>
        <w:right w:val="none" w:sz="0" w:space="0" w:color="auto"/>
      </w:divBdr>
    </w:div>
    <w:div w:id="686293632">
      <w:bodyDiv w:val="1"/>
      <w:marLeft w:val="0"/>
      <w:marRight w:val="0"/>
      <w:marTop w:val="0"/>
      <w:marBottom w:val="0"/>
      <w:divBdr>
        <w:top w:val="none" w:sz="0" w:space="0" w:color="auto"/>
        <w:left w:val="none" w:sz="0" w:space="0" w:color="auto"/>
        <w:bottom w:val="none" w:sz="0" w:space="0" w:color="auto"/>
        <w:right w:val="none" w:sz="0" w:space="0" w:color="auto"/>
      </w:divBdr>
    </w:div>
    <w:div w:id="686830391">
      <w:bodyDiv w:val="1"/>
      <w:marLeft w:val="0"/>
      <w:marRight w:val="0"/>
      <w:marTop w:val="0"/>
      <w:marBottom w:val="0"/>
      <w:divBdr>
        <w:top w:val="none" w:sz="0" w:space="0" w:color="auto"/>
        <w:left w:val="none" w:sz="0" w:space="0" w:color="auto"/>
        <w:bottom w:val="none" w:sz="0" w:space="0" w:color="auto"/>
        <w:right w:val="none" w:sz="0" w:space="0" w:color="auto"/>
      </w:divBdr>
    </w:div>
    <w:div w:id="701635793">
      <w:bodyDiv w:val="1"/>
      <w:marLeft w:val="0"/>
      <w:marRight w:val="0"/>
      <w:marTop w:val="0"/>
      <w:marBottom w:val="0"/>
      <w:divBdr>
        <w:top w:val="none" w:sz="0" w:space="0" w:color="auto"/>
        <w:left w:val="none" w:sz="0" w:space="0" w:color="auto"/>
        <w:bottom w:val="none" w:sz="0" w:space="0" w:color="auto"/>
        <w:right w:val="none" w:sz="0" w:space="0" w:color="auto"/>
      </w:divBdr>
    </w:div>
    <w:div w:id="704257708">
      <w:bodyDiv w:val="1"/>
      <w:marLeft w:val="0"/>
      <w:marRight w:val="0"/>
      <w:marTop w:val="0"/>
      <w:marBottom w:val="0"/>
      <w:divBdr>
        <w:top w:val="none" w:sz="0" w:space="0" w:color="auto"/>
        <w:left w:val="none" w:sz="0" w:space="0" w:color="auto"/>
        <w:bottom w:val="none" w:sz="0" w:space="0" w:color="auto"/>
        <w:right w:val="none" w:sz="0" w:space="0" w:color="auto"/>
      </w:divBdr>
    </w:div>
    <w:div w:id="710542125">
      <w:bodyDiv w:val="1"/>
      <w:marLeft w:val="0"/>
      <w:marRight w:val="0"/>
      <w:marTop w:val="0"/>
      <w:marBottom w:val="0"/>
      <w:divBdr>
        <w:top w:val="none" w:sz="0" w:space="0" w:color="auto"/>
        <w:left w:val="none" w:sz="0" w:space="0" w:color="auto"/>
        <w:bottom w:val="none" w:sz="0" w:space="0" w:color="auto"/>
        <w:right w:val="none" w:sz="0" w:space="0" w:color="auto"/>
      </w:divBdr>
    </w:div>
    <w:div w:id="712311669">
      <w:bodyDiv w:val="1"/>
      <w:marLeft w:val="0"/>
      <w:marRight w:val="0"/>
      <w:marTop w:val="0"/>
      <w:marBottom w:val="0"/>
      <w:divBdr>
        <w:top w:val="none" w:sz="0" w:space="0" w:color="auto"/>
        <w:left w:val="none" w:sz="0" w:space="0" w:color="auto"/>
        <w:bottom w:val="none" w:sz="0" w:space="0" w:color="auto"/>
        <w:right w:val="none" w:sz="0" w:space="0" w:color="auto"/>
      </w:divBdr>
    </w:div>
    <w:div w:id="734619461">
      <w:bodyDiv w:val="1"/>
      <w:marLeft w:val="0"/>
      <w:marRight w:val="0"/>
      <w:marTop w:val="0"/>
      <w:marBottom w:val="0"/>
      <w:divBdr>
        <w:top w:val="none" w:sz="0" w:space="0" w:color="auto"/>
        <w:left w:val="none" w:sz="0" w:space="0" w:color="auto"/>
        <w:bottom w:val="none" w:sz="0" w:space="0" w:color="auto"/>
        <w:right w:val="none" w:sz="0" w:space="0" w:color="auto"/>
      </w:divBdr>
    </w:div>
    <w:div w:id="736324283">
      <w:bodyDiv w:val="1"/>
      <w:marLeft w:val="0"/>
      <w:marRight w:val="0"/>
      <w:marTop w:val="0"/>
      <w:marBottom w:val="0"/>
      <w:divBdr>
        <w:top w:val="none" w:sz="0" w:space="0" w:color="auto"/>
        <w:left w:val="none" w:sz="0" w:space="0" w:color="auto"/>
        <w:bottom w:val="none" w:sz="0" w:space="0" w:color="auto"/>
        <w:right w:val="none" w:sz="0" w:space="0" w:color="auto"/>
      </w:divBdr>
    </w:div>
    <w:div w:id="739866155">
      <w:bodyDiv w:val="1"/>
      <w:marLeft w:val="0"/>
      <w:marRight w:val="0"/>
      <w:marTop w:val="0"/>
      <w:marBottom w:val="0"/>
      <w:divBdr>
        <w:top w:val="none" w:sz="0" w:space="0" w:color="auto"/>
        <w:left w:val="none" w:sz="0" w:space="0" w:color="auto"/>
        <w:bottom w:val="none" w:sz="0" w:space="0" w:color="auto"/>
        <w:right w:val="none" w:sz="0" w:space="0" w:color="auto"/>
      </w:divBdr>
    </w:div>
    <w:div w:id="76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820215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00167221">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165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313">
      <w:bodyDiv w:val="1"/>
      <w:marLeft w:val="0"/>
      <w:marRight w:val="0"/>
      <w:marTop w:val="0"/>
      <w:marBottom w:val="0"/>
      <w:divBdr>
        <w:top w:val="none" w:sz="0" w:space="0" w:color="auto"/>
        <w:left w:val="none" w:sz="0" w:space="0" w:color="auto"/>
        <w:bottom w:val="none" w:sz="0" w:space="0" w:color="auto"/>
        <w:right w:val="none" w:sz="0" w:space="0" w:color="auto"/>
      </w:divBdr>
    </w:div>
    <w:div w:id="843783602">
      <w:bodyDiv w:val="1"/>
      <w:marLeft w:val="0"/>
      <w:marRight w:val="0"/>
      <w:marTop w:val="0"/>
      <w:marBottom w:val="0"/>
      <w:divBdr>
        <w:top w:val="none" w:sz="0" w:space="0" w:color="auto"/>
        <w:left w:val="none" w:sz="0" w:space="0" w:color="auto"/>
        <w:bottom w:val="none" w:sz="0" w:space="0" w:color="auto"/>
        <w:right w:val="none" w:sz="0" w:space="0" w:color="auto"/>
      </w:divBdr>
    </w:div>
    <w:div w:id="850342450">
      <w:bodyDiv w:val="1"/>
      <w:marLeft w:val="0"/>
      <w:marRight w:val="0"/>
      <w:marTop w:val="0"/>
      <w:marBottom w:val="0"/>
      <w:divBdr>
        <w:top w:val="none" w:sz="0" w:space="0" w:color="auto"/>
        <w:left w:val="none" w:sz="0" w:space="0" w:color="auto"/>
        <w:bottom w:val="none" w:sz="0" w:space="0" w:color="auto"/>
        <w:right w:val="none" w:sz="0" w:space="0" w:color="auto"/>
      </w:divBdr>
    </w:div>
    <w:div w:id="909195279">
      <w:bodyDiv w:val="1"/>
      <w:marLeft w:val="0"/>
      <w:marRight w:val="0"/>
      <w:marTop w:val="0"/>
      <w:marBottom w:val="0"/>
      <w:divBdr>
        <w:top w:val="none" w:sz="0" w:space="0" w:color="auto"/>
        <w:left w:val="none" w:sz="0" w:space="0" w:color="auto"/>
        <w:bottom w:val="none" w:sz="0" w:space="0" w:color="auto"/>
        <w:right w:val="none" w:sz="0" w:space="0" w:color="auto"/>
      </w:divBdr>
    </w:div>
    <w:div w:id="928777106">
      <w:bodyDiv w:val="1"/>
      <w:marLeft w:val="0"/>
      <w:marRight w:val="0"/>
      <w:marTop w:val="0"/>
      <w:marBottom w:val="0"/>
      <w:divBdr>
        <w:top w:val="none" w:sz="0" w:space="0" w:color="auto"/>
        <w:left w:val="none" w:sz="0" w:space="0" w:color="auto"/>
        <w:bottom w:val="none" w:sz="0" w:space="0" w:color="auto"/>
        <w:right w:val="none" w:sz="0" w:space="0" w:color="auto"/>
      </w:divBdr>
    </w:div>
    <w:div w:id="931547227">
      <w:bodyDiv w:val="1"/>
      <w:marLeft w:val="0"/>
      <w:marRight w:val="0"/>
      <w:marTop w:val="0"/>
      <w:marBottom w:val="0"/>
      <w:divBdr>
        <w:top w:val="none" w:sz="0" w:space="0" w:color="auto"/>
        <w:left w:val="none" w:sz="0" w:space="0" w:color="auto"/>
        <w:bottom w:val="none" w:sz="0" w:space="0" w:color="auto"/>
        <w:right w:val="none" w:sz="0" w:space="0" w:color="auto"/>
      </w:divBdr>
    </w:div>
    <w:div w:id="956789153">
      <w:bodyDiv w:val="1"/>
      <w:marLeft w:val="0"/>
      <w:marRight w:val="0"/>
      <w:marTop w:val="0"/>
      <w:marBottom w:val="0"/>
      <w:divBdr>
        <w:top w:val="none" w:sz="0" w:space="0" w:color="auto"/>
        <w:left w:val="none" w:sz="0" w:space="0" w:color="auto"/>
        <w:bottom w:val="none" w:sz="0" w:space="0" w:color="auto"/>
        <w:right w:val="none" w:sz="0" w:space="0" w:color="auto"/>
      </w:divBdr>
      <w:divsChild>
        <w:div w:id="1047946769">
          <w:marLeft w:val="0"/>
          <w:marRight w:val="0"/>
          <w:marTop w:val="0"/>
          <w:marBottom w:val="0"/>
          <w:divBdr>
            <w:top w:val="none" w:sz="0" w:space="0" w:color="auto"/>
            <w:left w:val="none" w:sz="0" w:space="0" w:color="auto"/>
            <w:bottom w:val="none" w:sz="0" w:space="0" w:color="auto"/>
            <w:right w:val="none" w:sz="0" w:space="0" w:color="auto"/>
          </w:divBdr>
          <w:divsChild>
            <w:div w:id="1846049982">
              <w:marLeft w:val="0"/>
              <w:marRight w:val="0"/>
              <w:marTop w:val="0"/>
              <w:marBottom w:val="0"/>
              <w:divBdr>
                <w:top w:val="none" w:sz="0" w:space="0" w:color="auto"/>
                <w:left w:val="none" w:sz="0" w:space="0" w:color="auto"/>
                <w:bottom w:val="none" w:sz="0" w:space="0" w:color="auto"/>
                <w:right w:val="none" w:sz="0" w:space="0" w:color="auto"/>
              </w:divBdr>
              <w:divsChild>
                <w:div w:id="1829976448">
                  <w:marLeft w:val="0"/>
                  <w:marRight w:val="0"/>
                  <w:marTop w:val="0"/>
                  <w:marBottom w:val="0"/>
                  <w:divBdr>
                    <w:top w:val="none" w:sz="0" w:space="0" w:color="auto"/>
                    <w:left w:val="none" w:sz="0" w:space="0" w:color="auto"/>
                    <w:bottom w:val="none" w:sz="0" w:space="0" w:color="auto"/>
                    <w:right w:val="none" w:sz="0" w:space="0" w:color="auto"/>
                  </w:divBdr>
                  <w:divsChild>
                    <w:div w:id="1429084485">
                      <w:marLeft w:val="0"/>
                      <w:marRight w:val="0"/>
                      <w:marTop w:val="0"/>
                      <w:marBottom w:val="0"/>
                      <w:divBdr>
                        <w:top w:val="none" w:sz="0" w:space="0" w:color="auto"/>
                        <w:left w:val="none" w:sz="0" w:space="0" w:color="auto"/>
                        <w:bottom w:val="none" w:sz="0" w:space="0" w:color="auto"/>
                        <w:right w:val="none" w:sz="0" w:space="0" w:color="auto"/>
                      </w:divBdr>
                      <w:divsChild>
                        <w:div w:id="1881353538">
                          <w:marLeft w:val="0"/>
                          <w:marRight w:val="0"/>
                          <w:marTop w:val="0"/>
                          <w:marBottom w:val="0"/>
                          <w:divBdr>
                            <w:top w:val="none" w:sz="0" w:space="0" w:color="auto"/>
                            <w:left w:val="none" w:sz="0" w:space="0" w:color="auto"/>
                            <w:bottom w:val="none" w:sz="0" w:space="0" w:color="auto"/>
                            <w:right w:val="none" w:sz="0" w:space="0" w:color="auto"/>
                          </w:divBdr>
                          <w:divsChild>
                            <w:div w:id="700057430">
                              <w:marLeft w:val="0"/>
                              <w:marRight w:val="0"/>
                              <w:marTop w:val="975"/>
                              <w:marBottom w:val="0"/>
                              <w:divBdr>
                                <w:top w:val="none" w:sz="0" w:space="0" w:color="auto"/>
                                <w:left w:val="none" w:sz="0" w:space="0" w:color="auto"/>
                                <w:bottom w:val="none" w:sz="0" w:space="0" w:color="auto"/>
                                <w:right w:val="none" w:sz="0" w:space="0" w:color="auto"/>
                              </w:divBdr>
                              <w:divsChild>
                                <w:div w:id="1062287011">
                                  <w:marLeft w:val="0"/>
                                  <w:marRight w:val="0"/>
                                  <w:marTop w:val="0"/>
                                  <w:marBottom w:val="0"/>
                                  <w:divBdr>
                                    <w:top w:val="none" w:sz="0" w:space="0" w:color="auto"/>
                                    <w:left w:val="none" w:sz="0" w:space="0" w:color="auto"/>
                                    <w:bottom w:val="none" w:sz="0" w:space="0" w:color="auto"/>
                                    <w:right w:val="none" w:sz="0" w:space="0" w:color="auto"/>
                                  </w:divBdr>
                                  <w:divsChild>
                                    <w:div w:id="722600111">
                                      <w:marLeft w:val="0"/>
                                      <w:marRight w:val="0"/>
                                      <w:marTop w:val="0"/>
                                      <w:marBottom w:val="0"/>
                                      <w:divBdr>
                                        <w:top w:val="none" w:sz="0" w:space="0" w:color="auto"/>
                                        <w:left w:val="none" w:sz="0" w:space="0" w:color="auto"/>
                                        <w:bottom w:val="none" w:sz="0" w:space="0" w:color="auto"/>
                                        <w:right w:val="none" w:sz="0" w:space="0" w:color="auto"/>
                                      </w:divBdr>
                                      <w:divsChild>
                                        <w:div w:id="1562597904">
                                          <w:marLeft w:val="0"/>
                                          <w:marRight w:val="0"/>
                                          <w:marTop w:val="0"/>
                                          <w:marBottom w:val="0"/>
                                          <w:divBdr>
                                            <w:top w:val="none" w:sz="0" w:space="0" w:color="auto"/>
                                            <w:left w:val="none" w:sz="0" w:space="0" w:color="auto"/>
                                            <w:bottom w:val="none" w:sz="0" w:space="0" w:color="auto"/>
                                            <w:right w:val="none" w:sz="0" w:space="0" w:color="auto"/>
                                          </w:divBdr>
                                          <w:divsChild>
                                            <w:div w:id="1036587088">
                                              <w:marLeft w:val="0"/>
                                              <w:marRight w:val="0"/>
                                              <w:marTop w:val="0"/>
                                              <w:marBottom w:val="0"/>
                                              <w:divBdr>
                                                <w:top w:val="none" w:sz="0" w:space="0" w:color="auto"/>
                                                <w:left w:val="none" w:sz="0" w:space="0" w:color="auto"/>
                                                <w:bottom w:val="none" w:sz="0" w:space="0" w:color="auto"/>
                                                <w:right w:val="none" w:sz="0" w:space="0" w:color="auto"/>
                                              </w:divBdr>
                                              <w:divsChild>
                                                <w:div w:id="18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8893">
      <w:bodyDiv w:val="1"/>
      <w:marLeft w:val="0"/>
      <w:marRight w:val="0"/>
      <w:marTop w:val="0"/>
      <w:marBottom w:val="0"/>
      <w:divBdr>
        <w:top w:val="none" w:sz="0" w:space="0" w:color="auto"/>
        <w:left w:val="none" w:sz="0" w:space="0" w:color="auto"/>
        <w:bottom w:val="none" w:sz="0" w:space="0" w:color="auto"/>
        <w:right w:val="none" w:sz="0" w:space="0" w:color="auto"/>
      </w:divBdr>
    </w:div>
    <w:div w:id="987322487">
      <w:bodyDiv w:val="1"/>
      <w:marLeft w:val="0"/>
      <w:marRight w:val="0"/>
      <w:marTop w:val="0"/>
      <w:marBottom w:val="0"/>
      <w:divBdr>
        <w:top w:val="none" w:sz="0" w:space="0" w:color="auto"/>
        <w:left w:val="none" w:sz="0" w:space="0" w:color="auto"/>
        <w:bottom w:val="none" w:sz="0" w:space="0" w:color="auto"/>
        <w:right w:val="none" w:sz="0" w:space="0" w:color="auto"/>
      </w:divBdr>
    </w:div>
    <w:div w:id="1021857875">
      <w:bodyDiv w:val="1"/>
      <w:marLeft w:val="0"/>
      <w:marRight w:val="0"/>
      <w:marTop w:val="0"/>
      <w:marBottom w:val="0"/>
      <w:divBdr>
        <w:top w:val="none" w:sz="0" w:space="0" w:color="auto"/>
        <w:left w:val="none" w:sz="0" w:space="0" w:color="auto"/>
        <w:bottom w:val="none" w:sz="0" w:space="0" w:color="auto"/>
        <w:right w:val="none" w:sz="0" w:space="0" w:color="auto"/>
      </w:divBdr>
    </w:div>
    <w:div w:id="1031610882">
      <w:bodyDiv w:val="1"/>
      <w:marLeft w:val="0"/>
      <w:marRight w:val="0"/>
      <w:marTop w:val="0"/>
      <w:marBottom w:val="0"/>
      <w:divBdr>
        <w:top w:val="none" w:sz="0" w:space="0" w:color="auto"/>
        <w:left w:val="none" w:sz="0" w:space="0" w:color="auto"/>
        <w:bottom w:val="none" w:sz="0" w:space="0" w:color="auto"/>
        <w:right w:val="none" w:sz="0" w:space="0" w:color="auto"/>
      </w:divBdr>
    </w:div>
    <w:div w:id="1071198507">
      <w:bodyDiv w:val="1"/>
      <w:marLeft w:val="0"/>
      <w:marRight w:val="0"/>
      <w:marTop w:val="0"/>
      <w:marBottom w:val="0"/>
      <w:divBdr>
        <w:top w:val="none" w:sz="0" w:space="0" w:color="auto"/>
        <w:left w:val="none" w:sz="0" w:space="0" w:color="auto"/>
        <w:bottom w:val="none" w:sz="0" w:space="0" w:color="auto"/>
        <w:right w:val="none" w:sz="0" w:space="0" w:color="auto"/>
      </w:divBdr>
    </w:div>
    <w:div w:id="1081945040">
      <w:bodyDiv w:val="1"/>
      <w:marLeft w:val="0"/>
      <w:marRight w:val="0"/>
      <w:marTop w:val="0"/>
      <w:marBottom w:val="0"/>
      <w:divBdr>
        <w:top w:val="none" w:sz="0" w:space="0" w:color="auto"/>
        <w:left w:val="none" w:sz="0" w:space="0" w:color="auto"/>
        <w:bottom w:val="none" w:sz="0" w:space="0" w:color="auto"/>
        <w:right w:val="none" w:sz="0" w:space="0" w:color="auto"/>
      </w:divBdr>
    </w:div>
    <w:div w:id="1158378946">
      <w:bodyDiv w:val="1"/>
      <w:marLeft w:val="0"/>
      <w:marRight w:val="0"/>
      <w:marTop w:val="0"/>
      <w:marBottom w:val="0"/>
      <w:divBdr>
        <w:top w:val="none" w:sz="0" w:space="0" w:color="auto"/>
        <w:left w:val="none" w:sz="0" w:space="0" w:color="auto"/>
        <w:bottom w:val="none" w:sz="0" w:space="0" w:color="auto"/>
        <w:right w:val="none" w:sz="0" w:space="0" w:color="auto"/>
      </w:divBdr>
    </w:div>
    <w:div w:id="1183125410">
      <w:bodyDiv w:val="1"/>
      <w:marLeft w:val="0"/>
      <w:marRight w:val="0"/>
      <w:marTop w:val="0"/>
      <w:marBottom w:val="0"/>
      <w:divBdr>
        <w:top w:val="none" w:sz="0" w:space="0" w:color="auto"/>
        <w:left w:val="none" w:sz="0" w:space="0" w:color="auto"/>
        <w:bottom w:val="none" w:sz="0" w:space="0" w:color="auto"/>
        <w:right w:val="none" w:sz="0" w:space="0" w:color="auto"/>
      </w:divBdr>
    </w:div>
    <w:div w:id="1213929200">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9710526">
      <w:bodyDiv w:val="1"/>
      <w:marLeft w:val="0"/>
      <w:marRight w:val="0"/>
      <w:marTop w:val="0"/>
      <w:marBottom w:val="0"/>
      <w:divBdr>
        <w:top w:val="none" w:sz="0" w:space="0" w:color="auto"/>
        <w:left w:val="none" w:sz="0" w:space="0" w:color="auto"/>
        <w:bottom w:val="none" w:sz="0" w:space="0" w:color="auto"/>
        <w:right w:val="none" w:sz="0" w:space="0" w:color="auto"/>
      </w:divBdr>
    </w:div>
    <w:div w:id="1255939105">
      <w:bodyDiv w:val="1"/>
      <w:marLeft w:val="0"/>
      <w:marRight w:val="0"/>
      <w:marTop w:val="0"/>
      <w:marBottom w:val="0"/>
      <w:divBdr>
        <w:top w:val="none" w:sz="0" w:space="0" w:color="auto"/>
        <w:left w:val="none" w:sz="0" w:space="0" w:color="auto"/>
        <w:bottom w:val="none" w:sz="0" w:space="0" w:color="auto"/>
        <w:right w:val="none" w:sz="0" w:space="0" w:color="auto"/>
      </w:divBdr>
    </w:div>
    <w:div w:id="1266504141">
      <w:bodyDiv w:val="1"/>
      <w:marLeft w:val="0"/>
      <w:marRight w:val="0"/>
      <w:marTop w:val="0"/>
      <w:marBottom w:val="0"/>
      <w:divBdr>
        <w:top w:val="none" w:sz="0" w:space="0" w:color="auto"/>
        <w:left w:val="none" w:sz="0" w:space="0" w:color="auto"/>
        <w:bottom w:val="none" w:sz="0" w:space="0" w:color="auto"/>
        <w:right w:val="none" w:sz="0" w:space="0" w:color="auto"/>
      </w:divBdr>
      <w:divsChild>
        <w:div w:id="1720326074">
          <w:marLeft w:val="0"/>
          <w:marRight w:val="0"/>
          <w:marTop w:val="0"/>
          <w:marBottom w:val="0"/>
          <w:divBdr>
            <w:top w:val="none" w:sz="0" w:space="0" w:color="auto"/>
            <w:left w:val="none" w:sz="0" w:space="0" w:color="auto"/>
            <w:bottom w:val="none" w:sz="0" w:space="0" w:color="auto"/>
            <w:right w:val="none" w:sz="0" w:space="0" w:color="auto"/>
          </w:divBdr>
          <w:divsChild>
            <w:div w:id="1738942800">
              <w:marLeft w:val="0"/>
              <w:marRight w:val="0"/>
              <w:marTop w:val="0"/>
              <w:marBottom w:val="0"/>
              <w:divBdr>
                <w:top w:val="none" w:sz="0" w:space="0" w:color="auto"/>
                <w:left w:val="none" w:sz="0" w:space="0" w:color="auto"/>
                <w:bottom w:val="none" w:sz="0" w:space="0" w:color="auto"/>
                <w:right w:val="none" w:sz="0" w:space="0" w:color="auto"/>
              </w:divBdr>
              <w:divsChild>
                <w:div w:id="21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2474">
      <w:bodyDiv w:val="1"/>
      <w:marLeft w:val="0"/>
      <w:marRight w:val="0"/>
      <w:marTop w:val="0"/>
      <w:marBottom w:val="0"/>
      <w:divBdr>
        <w:top w:val="none" w:sz="0" w:space="0" w:color="auto"/>
        <w:left w:val="none" w:sz="0" w:space="0" w:color="auto"/>
        <w:bottom w:val="none" w:sz="0" w:space="0" w:color="auto"/>
        <w:right w:val="none" w:sz="0" w:space="0" w:color="auto"/>
      </w:divBdr>
    </w:div>
    <w:div w:id="1389380429">
      <w:bodyDiv w:val="1"/>
      <w:marLeft w:val="0"/>
      <w:marRight w:val="0"/>
      <w:marTop w:val="0"/>
      <w:marBottom w:val="0"/>
      <w:divBdr>
        <w:top w:val="none" w:sz="0" w:space="0" w:color="auto"/>
        <w:left w:val="none" w:sz="0" w:space="0" w:color="auto"/>
        <w:bottom w:val="none" w:sz="0" w:space="0" w:color="auto"/>
        <w:right w:val="none" w:sz="0" w:space="0" w:color="auto"/>
      </w:divBdr>
    </w:div>
    <w:div w:id="1429042790">
      <w:bodyDiv w:val="1"/>
      <w:marLeft w:val="0"/>
      <w:marRight w:val="0"/>
      <w:marTop w:val="0"/>
      <w:marBottom w:val="0"/>
      <w:divBdr>
        <w:top w:val="none" w:sz="0" w:space="0" w:color="auto"/>
        <w:left w:val="none" w:sz="0" w:space="0" w:color="auto"/>
        <w:bottom w:val="none" w:sz="0" w:space="0" w:color="auto"/>
        <w:right w:val="none" w:sz="0" w:space="0" w:color="auto"/>
      </w:divBdr>
    </w:div>
    <w:div w:id="1534272801">
      <w:bodyDiv w:val="1"/>
      <w:marLeft w:val="0"/>
      <w:marRight w:val="0"/>
      <w:marTop w:val="0"/>
      <w:marBottom w:val="0"/>
      <w:divBdr>
        <w:top w:val="none" w:sz="0" w:space="0" w:color="auto"/>
        <w:left w:val="none" w:sz="0" w:space="0" w:color="auto"/>
        <w:bottom w:val="none" w:sz="0" w:space="0" w:color="auto"/>
        <w:right w:val="none" w:sz="0" w:space="0" w:color="auto"/>
      </w:divBdr>
    </w:div>
    <w:div w:id="1565331080">
      <w:bodyDiv w:val="1"/>
      <w:marLeft w:val="0"/>
      <w:marRight w:val="0"/>
      <w:marTop w:val="0"/>
      <w:marBottom w:val="0"/>
      <w:divBdr>
        <w:top w:val="none" w:sz="0" w:space="0" w:color="auto"/>
        <w:left w:val="none" w:sz="0" w:space="0" w:color="auto"/>
        <w:bottom w:val="none" w:sz="0" w:space="0" w:color="auto"/>
        <w:right w:val="none" w:sz="0" w:space="0" w:color="auto"/>
      </w:divBdr>
    </w:div>
    <w:div w:id="1630091324">
      <w:bodyDiv w:val="1"/>
      <w:marLeft w:val="0"/>
      <w:marRight w:val="0"/>
      <w:marTop w:val="0"/>
      <w:marBottom w:val="0"/>
      <w:divBdr>
        <w:top w:val="none" w:sz="0" w:space="0" w:color="auto"/>
        <w:left w:val="none" w:sz="0" w:space="0" w:color="auto"/>
        <w:bottom w:val="none" w:sz="0" w:space="0" w:color="auto"/>
        <w:right w:val="none" w:sz="0" w:space="0" w:color="auto"/>
      </w:divBdr>
    </w:div>
    <w:div w:id="1670911160">
      <w:bodyDiv w:val="1"/>
      <w:marLeft w:val="0"/>
      <w:marRight w:val="0"/>
      <w:marTop w:val="0"/>
      <w:marBottom w:val="0"/>
      <w:divBdr>
        <w:top w:val="none" w:sz="0" w:space="0" w:color="auto"/>
        <w:left w:val="none" w:sz="0" w:space="0" w:color="auto"/>
        <w:bottom w:val="none" w:sz="0" w:space="0" w:color="auto"/>
        <w:right w:val="none" w:sz="0" w:space="0" w:color="auto"/>
      </w:divBdr>
    </w:div>
    <w:div w:id="1689018696">
      <w:bodyDiv w:val="1"/>
      <w:marLeft w:val="0"/>
      <w:marRight w:val="0"/>
      <w:marTop w:val="0"/>
      <w:marBottom w:val="0"/>
      <w:divBdr>
        <w:top w:val="none" w:sz="0" w:space="0" w:color="auto"/>
        <w:left w:val="none" w:sz="0" w:space="0" w:color="auto"/>
        <w:bottom w:val="none" w:sz="0" w:space="0" w:color="auto"/>
        <w:right w:val="none" w:sz="0" w:space="0" w:color="auto"/>
      </w:divBdr>
    </w:div>
    <w:div w:id="1720664105">
      <w:bodyDiv w:val="1"/>
      <w:marLeft w:val="0"/>
      <w:marRight w:val="0"/>
      <w:marTop w:val="0"/>
      <w:marBottom w:val="0"/>
      <w:divBdr>
        <w:top w:val="none" w:sz="0" w:space="0" w:color="auto"/>
        <w:left w:val="none" w:sz="0" w:space="0" w:color="auto"/>
        <w:bottom w:val="none" w:sz="0" w:space="0" w:color="auto"/>
        <w:right w:val="none" w:sz="0" w:space="0" w:color="auto"/>
      </w:divBdr>
    </w:div>
    <w:div w:id="18141053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550">
          <w:marLeft w:val="0"/>
          <w:marRight w:val="0"/>
          <w:marTop w:val="0"/>
          <w:marBottom w:val="0"/>
          <w:divBdr>
            <w:top w:val="none" w:sz="0" w:space="0" w:color="auto"/>
            <w:left w:val="none" w:sz="0" w:space="0" w:color="auto"/>
            <w:bottom w:val="none" w:sz="0" w:space="0" w:color="auto"/>
            <w:right w:val="none" w:sz="0" w:space="0" w:color="auto"/>
          </w:divBdr>
        </w:div>
      </w:divsChild>
    </w:div>
    <w:div w:id="1834179797">
      <w:bodyDiv w:val="1"/>
      <w:marLeft w:val="0"/>
      <w:marRight w:val="0"/>
      <w:marTop w:val="0"/>
      <w:marBottom w:val="0"/>
      <w:divBdr>
        <w:top w:val="none" w:sz="0" w:space="0" w:color="auto"/>
        <w:left w:val="none" w:sz="0" w:space="0" w:color="auto"/>
        <w:bottom w:val="none" w:sz="0" w:space="0" w:color="auto"/>
        <w:right w:val="none" w:sz="0" w:space="0" w:color="auto"/>
      </w:divBdr>
      <w:divsChild>
        <w:div w:id="1642423075">
          <w:marLeft w:val="0"/>
          <w:marRight w:val="0"/>
          <w:marTop w:val="0"/>
          <w:marBottom w:val="0"/>
          <w:divBdr>
            <w:top w:val="none" w:sz="0" w:space="0" w:color="auto"/>
            <w:left w:val="none" w:sz="0" w:space="0" w:color="auto"/>
            <w:bottom w:val="none" w:sz="0" w:space="0" w:color="auto"/>
            <w:right w:val="none" w:sz="0" w:space="0" w:color="auto"/>
          </w:divBdr>
        </w:div>
      </w:divsChild>
    </w:div>
    <w:div w:id="1866748301">
      <w:bodyDiv w:val="1"/>
      <w:marLeft w:val="0"/>
      <w:marRight w:val="0"/>
      <w:marTop w:val="0"/>
      <w:marBottom w:val="0"/>
      <w:divBdr>
        <w:top w:val="none" w:sz="0" w:space="0" w:color="auto"/>
        <w:left w:val="none" w:sz="0" w:space="0" w:color="auto"/>
        <w:bottom w:val="none" w:sz="0" w:space="0" w:color="auto"/>
        <w:right w:val="none" w:sz="0" w:space="0" w:color="auto"/>
      </w:divBdr>
    </w:div>
    <w:div w:id="1877621907">
      <w:bodyDiv w:val="1"/>
      <w:marLeft w:val="0"/>
      <w:marRight w:val="0"/>
      <w:marTop w:val="0"/>
      <w:marBottom w:val="0"/>
      <w:divBdr>
        <w:top w:val="none" w:sz="0" w:space="0" w:color="auto"/>
        <w:left w:val="none" w:sz="0" w:space="0" w:color="auto"/>
        <w:bottom w:val="none" w:sz="0" w:space="0" w:color="auto"/>
        <w:right w:val="none" w:sz="0" w:space="0" w:color="auto"/>
      </w:divBdr>
    </w:div>
    <w:div w:id="1902255018">
      <w:bodyDiv w:val="1"/>
      <w:marLeft w:val="0"/>
      <w:marRight w:val="0"/>
      <w:marTop w:val="0"/>
      <w:marBottom w:val="0"/>
      <w:divBdr>
        <w:top w:val="none" w:sz="0" w:space="0" w:color="auto"/>
        <w:left w:val="none" w:sz="0" w:space="0" w:color="auto"/>
        <w:bottom w:val="none" w:sz="0" w:space="0" w:color="auto"/>
        <w:right w:val="none" w:sz="0" w:space="0" w:color="auto"/>
      </w:divBdr>
      <w:divsChild>
        <w:div w:id="512762878">
          <w:marLeft w:val="0"/>
          <w:marRight w:val="0"/>
          <w:marTop w:val="0"/>
          <w:marBottom w:val="0"/>
          <w:divBdr>
            <w:top w:val="none" w:sz="0" w:space="0" w:color="auto"/>
            <w:left w:val="none" w:sz="0" w:space="0" w:color="auto"/>
            <w:bottom w:val="none" w:sz="0" w:space="0" w:color="auto"/>
            <w:right w:val="none" w:sz="0" w:space="0" w:color="auto"/>
          </w:divBdr>
        </w:div>
        <w:div w:id="623462328">
          <w:marLeft w:val="0"/>
          <w:marRight w:val="0"/>
          <w:marTop w:val="0"/>
          <w:marBottom w:val="0"/>
          <w:divBdr>
            <w:top w:val="none" w:sz="0" w:space="0" w:color="auto"/>
            <w:left w:val="none" w:sz="0" w:space="0" w:color="auto"/>
            <w:bottom w:val="none" w:sz="0" w:space="0" w:color="auto"/>
            <w:right w:val="none" w:sz="0" w:space="0" w:color="auto"/>
          </w:divBdr>
          <w:divsChild>
            <w:div w:id="330135378">
              <w:marLeft w:val="0"/>
              <w:marRight w:val="0"/>
              <w:marTop w:val="0"/>
              <w:marBottom w:val="0"/>
              <w:divBdr>
                <w:top w:val="none" w:sz="0" w:space="0" w:color="auto"/>
                <w:left w:val="none" w:sz="0" w:space="0" w:color="auto"/>
                <w:bottom w:val="none" w:sz="0" w:space="0" w:color="auto"/>
                <w:right w:val="none" w:sz="0" w:space="0" w:color="auto"/>
              </w:divBdr>
              <w:divsChild>
                <w:div w:id="1691957209">
                  <w:marLeft w:val="0"/>
                  <w:marRight w:val="0"/>
                  <w:marTop w:val="0"/>
                  <w:marBottom w:val="0"/>
                  <w:divBdr>
                    <w:top w:val="none" w:sz="0" w:space="0" w:color="auto"/>
                    <w:left w:val="none" w:sz="0" w:space="0" w:color="auto"/>
                    <w:bottom w:val="none" w:sz="0" w:space="0" w:color="auto"/>
                    <w:right w:val="none" w:sz="0" w:space="0" w:color="auto"/>
                  </w:divBdr>
                </w:div>
              </w:divsChild>
            </w:div>
            <w:div w:id="396710777">
              <w:marLeft w:val="0"/>
              <w:marRight w:val="0"/>
              <w:marTop w:val="0"/>
              <w:marBottom w:val="0"/>
              <w:divBdr>
                <w:top w:val="none" w:sz="0" w:space="0" w:color="auto"/>
                <w:left w:val="none" w:sz="0" w:space="0" w:color="auto"/>
                <w:bottom w:val="none" w:sz="0" w:space="0" w:color="auto"/>
                <w:right w:val="none" w:sz="0" w:space="0" w:color="auto"/>
              </w:divBdr>
              <w:divsChild>
                <w:div w:id="1219128145">
                  <w:marLeft w:val="0"/>
                  <w:marRight w:val="0"/>
                  <w:marTop w:val="0"/>
                  <w:marBottom w:val="0"/>
                  <w:divBdr>
                    <w:top w:val="none" w:sz="0" w:space="0" w:color="auto"/>
                    <w:left w:val="none" w:sz="0" w:space="0" w:color="auto"/>
                    <w:bottom w:val="none" w:sz="0" w:space="0" w:color="auto"/>
                    <w:right w:val="none" w:sz="0" w:space="0" w:color="auto"/>
                  </w:divBdr>
                </w:div>
              </w:divsChild>
            </w:div>
            <w:div w:id="503863668">
              <w:marLeft w:val="0"/>
              <w:marRight w:val="0"/>
              <w:marTop w:val="0"/>
              <w:marBottom w:val="0"/>
              <w:divBdr>
                <w:top w:val="none" w:sz="0" w:space="0" w:color="auto"/>
                <w:left w:val="none" w:sz="0" w:space="0" w:color="auto"/>
                <w:bottom w:val="none" w:sz="0" w:space="0" w:color="auto"/>
                <w:right w:val="none" w:sz="0" w:space="0" w:color="auto"/>
              </w:divBdr>
              <w:divsChild>
                <w:div w:id="775976886">
                  <w:marLeft w:val="0"/>
                  <w:marRight w:val="0"/>
                  <w:marTop w:val="0"/>
                  <w:marBottom w:val="0"/>
                  <w:divBdr>
                    <w:top w:val="none" w:sz="0" w:space="0" w:color="auto"/>
                    <w:left w:val="none" w:sz="0" w:space="0" w:color="auto"/>
                    <w:bottom w:val="none" w:sz="0" w:space="0" w:color="auto"/>
                    <w:right w:val="none" w:sz="0" w:space="0" w:color="auto"/>
                  </w:divBdr>
                </w:div>
              </w:divsChild>
            </w:div>
            <w:div w:id="505828814">
              <w:marLeft w:val="0"/>
              <w:marRight w:val="0"/>
              <w:marTop w:val="0"/>
              <w:marBottom w:val="0"/>
              <w:divBdr>
                <w:top w:val="none" w:sz="0" w:space="0" w:color="auto"/>
                <w:left w:val="none" w:sz="0" w:space="0" w:color="auto"/>
                <w:bottom w:val="none" w:sz="0" w:space="0" w:color="auto"/>
                <w:right w:val="none" w:sz="0" w:space="0" w:color="auto"/>
              </w:divBdr>
            </w:div>
            <w:div w:id="650915056">
              <w:marLeft w:val="0"/>
              <w:marRight w:val="0"/>
              <w:marTop w:val="0"/>
              <w:marBottom w:val="0"/>
              <w:divBdr>
                <w:top w:val="none" w:sz="0" w:space="0" w:color="auto"/>
                <w:left w:val="none" w:sz="0" w:space="0" w:color="auto"/>
                <w:bottom w:val="none" w:sz="0" w:space="0" w:color="auto"/>
                <w:right w:val="none" w:sz="0" w:space="0" w:color="auto"/>
              </w:divBdr>
              <w:divsChild>
                <w:div w:id="1872495484">
                  <w:marLeft w:val="0"/>
                  <w:marRight w:val="0"/>
                  <w:marTop w:val="0"/>
                  <w:marBottom w:val="0"/>
                  <w:divBdr>
                    <w:top w:val="none" w:sz="0" w:space="0" w:color="auto"/>
                    <w:left w:val="none" w:sz="0" w:space="0" w:color="auto"/>
                    <w:bottom w:val="none" w:sz="0" w:space="0" w:color="auto"/>
                    <w:right w:val="none" w:sz="0" w:space="0" w:color="auto"/>
                  </w:divBdr>
                </w:div>
              </w:divsChild>
            </w:div>
            <w:div w:id="719592264">
              <w:marLeft w:val="0"/>
              <w:marRight w:val="0"/>
              <w:marTop w:val="0"/>
              <w:marBottom w:val="0"/>
              <w:divBdr>
                <w:top w:val="none" w:sz="0" w:space="0" w:color="auto"/>
                <w:left w:val="none" w:sz="0" w:space="0" w:color="auto"/>
                <w:bottom w:val="none" w:sz="0" w:space="0" w:color="auto"/>
                <w:right w:val="none" w:sz="0" w:space="0" w:color="auto"/>
              </w:divBdr>
              <w:divsChild>
                <w:div w:id="1435519436">
                  <w:marLeft w:val="0"/>
                  <w:marRight w:val="0"/>
                  <w:marTop w:val="0"/>
                  <w:marBottom w:val="0"/>
                  <w:divBdr>
                    <w:top w:val="none" w:sz="0" w:space="0" w:color="auto"/>
                    <w:left w:val="none" w:sz="0" w:space="0" w:color="auto"/>
                    <w:bottom w:val="none" w:sz="0" w:space="0" w:color="auto"/>
                    <w:right w:val="none" w:sz="0" w:space="0" w:color="auto"/>
                  </w:divBdr>
                </w:div>
              </w:divsChild>
            </w:div>
            <w:div w:id="782773695">
              <w:marLeft w:val="0"/>
              <w:marRight w:val="0"/>
              <w:marTop w:val="0"/>
              <w:marBottom w:val="0"/>
              <w:divBdr>
                <w:top w:val="none" w:sz="0" w:space="0" w:color="auto"/>
                <w:left w:val="none" w:sz="0" w:space="0" w:color="auto"/>
                <w:bottom w:val="none" w:sz="0" w:space="0" w:color="auto"/>
                <w:right w:val="none" w:sz="0" w:space="0" w:color="auto"/>
              </w:divBdr>
              <w:divsChild>
                <w:div w:id="1022516241">
                  <w:marLeft w:val="0"/>
                  <w:marRight w:val="0"/>
                  <w:marTop w:val="0"/>
                  <w:marBottom w:val="0"/>
                  <w:divBdr>
                    <w:top w:val="none" w:sz="0" w:space="0" w:color="auto"/>
                    <w:left w:val="none" w:sz="0" w:space="0" w:color="auto"/>
                    <w:bottom w:val="none" w:sz="0" w:space="0" w:color="auto"/>
                    <w:right w:val="none" w:sz="0" w:space="0" w:color="auto"/>
                  </w:divBdr>
                </w:div>
              </w:divsChild>
            </w:div>
            <w:div w:id="1120300328">
              <w:marLeft w:val="0"/>
              <w:marRight w:val="0"/>
              <w:marTop w:val="0"/>
              <w:marBottom w:val="0"/>
              <w:divBdr>
                <w:top w:val="none" w:sz="0" w:space="0" w:color="auto"/>
                <w:left w:val="none" w:sz="0" w:space="0" w:color="auto"/>
                <w:bottom w:val="none" w:sz="0" w:space="0" w:color="auto"/>
                <w:right w:val="none" w:sz="0" w:space="0" w:color="auto"/>
              </w:divBdr>
              <w:divsChild>
                <w:div w:id="337195530">
                  <w:marLeft w:val="0"/>
                  <w:marRight w:val="0"/>
                  <w:marTop w:val="0"/>
                  <w:marBottom w:val="0"/>
                  <w:divBdr>
                    <w:top w:val="none" w:sz="0" w:space="0" w:color="auto"/>
                    <w:left w:val="none" w:sz="0" w:space="0" w:color="auto"/>
                    <w:bottom w:val="none" w:sz="0" w:space="0" w:color="auto"/>
                    <w:right w:val="none" w:sz="0" w:space="0" w:color="auto"/>
                  </w:divBdr>
                </w:div>
              </w:divsChild>
            </w:div>
            <w:div w:id="1373312593">
              <w:marLeft w:val="0"/>
              <w:marRight w:val="0"/>
              <w:marTop w:val="0"/>
              <w:marBottom w:val="0"/>
              <w:divBdr>
                <w:top w:val="none" w:sz="0" w:space="0" w:color="auto"/>
                <w:left w:val="none" w:sz="0" w:space="0" w:color="auto"/>
                <w:bottom w:val="none" w:sz="0" w:space="0" w:color="auto"/>
                <w:right w:val="none" w:sz="0" w:space="0" w:color="auto"/>
              </w:divBdr>
              <w:divsChild>
                <w:div w:id="1986397029">
                  <w:marLeft w:val="0"/>
                  <w:marRight w:val="0"/>
                  <w:marTop w:val="0"/>
                  <w:marBottom w:val="0"/>
                  <w:divBdr>
                    <w:top w:val="none" w:sz="0" w:space="0" w:color="auto"/>
                    <w:left w:val="none" w:sz="0" w:space="0" w:color="auto"/>
                    <w:bottom w:val="none" w:sz="0" w:space="0" w:color="auto"/>
                    <w:right w:val="none" w:sz="0" w:space="0" w:color="auto"/>
                  </w:divBdr>
                </w:div>
              </w:divsChild>
            </w:div>
            <w:div w:id="1837845771">
              <w:marLeft w:val="0"/>
              <w:marRight w:val="0"/>
              <w:marTop w:val="0"/>
              <w:marBottom w:val="0"/>
              <w:divBdr>
                <w:top w:val="none" w:sz="0" w:space="0" w:color="auto"/>
                <w:left w:val="none" w:sz="0" w:space="0" w:color="auto"/>
                <w:bottom w:val="none" w:sz="0" w:space="0" w:color="auto"/>
                <w:right w:val="none" w:sz="0" w:space="0" w:color="auto"/>
              </w:divBdr>
            </w:div>
            <w:div w:id="1929072705">
              <w:marLeft w:val="0"/>
              <w:marRight w:val="0"/>
              <w:marTop w:val="0"/>
              <w:marBottom w:val="0"/>
              <w:divBdr>
                <w:top w:val="none" w:sz="0" w:space="0" w:color="auto"/>
                <w:left w:val="none" w:sz="0" w:space="0" w:color="auto"/>
                <w:bottom w:val="none" w:sz="0" w:space="0" w:color="auto"/>
                <w:right w:val="none" w:sz="0" w:space="0" w:color="auto"/>
              </w:divBdr>
              <w:divsChild>
                <w:div w:id="758253241">
                  <w:marLeft w:val="0"/>
                  <w:marRight w:val="0"/>
                  <w:marTop w:val="0"/>
                  <w:marBottom w:val="0"/>
                  <w:divBdr>
                    <w:top w:val="none" w:sz="0" w:space="0" w:color="auto"/>
                    <w:left w:val="none" w:sz="0" w:space="0" w:color="auto"/>
                    <w:bottom w:val="none" w:sz="0" w:space="0" w:color="auto"/>
                    <w:right w:val="none" w:sz="0" w:space="0" w:color="auto"/>
                  </w:divBdr>
                </w:div>
              </w:divsChild>
            </w:div>
            <w:div w:id="1953895405">
              <w:marLeft w:val="0"/>
              <w:marRight w:val="0"/>
              <w:marTop w:val="0"/>
              <w:marBottom w:val="0"/>
              <w:divBdr>
                <w:top w:val="none" w:sz="0" w:space="0" w:color="auto"/>
                <w:left w:val="none" w:sz="0" w:space="0" w:color="auto"/>
                <w:bottom w:val="none" w:sz="0" w:space="0" w:color="auto"/>
                <w:right w:val="none" w:sz="0" w:space="0" w:color="auto"/>
              </w:divBdr>
              <w:divsChild>
                <w:div w:id="981616298">
                  <w:marLeft w:val="0"/>
                  <w:marRight w:val="0"/>
                  <w:marTop w:val="0"/>
                  <w:marBottom w:val="0"/>
                  <w:divBdr>
                    <w:top w:val="none" w:sz="0" w:space="0" w:color="auto"/>
                    <w:left w:val="none" w:sz="0" w:space="0" w:color="auto"/>
                    <w:bottom w:val="none" w:sz="0" w:space="0" w:color="auto"/>
                    <w:right w:val="none" w:sz="0" w:space="0" w:color="auto"/>
                  </w:divBdr>
                </w:div>
              </w:divsChild>
            </w:div>
            <w:div w:id="201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1441">
      <w:bodyDiv w:val="1"/>
      <w:marLeft w:val="0"/>
      <w:marRight w:val="0"/>
      <w:marTop w:val="0"/>
      <w:marBottom w:val="0"/>
      <w:divBdr>
        <w:top w:val="none" w:sz="0" w:space="0" w:color="auto"/>
        <w:left w:val="none" w:sz="0" w:space="0" w:color="auto"/>
        <w:bottom w:val="none" w:sz="0" w:space="0" w:color="auto"/>
        <w:right w:val="none" w:sz="0" w:space="0" w:color="auto"/>
      </w:divBdr>
    </w:div>
    <w:div w:id="1977368245">
      <w:bodyDiv w:val="1"/>
      <w:marLeft w:val="0"/>
      <w:marRight w:val="0"/>
      <w:marTop w:val="0"/>
      <w:marBottom w:val="0"/>
      <w:divBdr>
        <w:top w:val="none" w:sz="0" w:space="0" w:color="auto"/>
        <w:left w:val="none" w:sz="0" w:space="0" w:color="auto"/>
        <w:bottom w:val="none" w:sz="0" w:space="0" w:color="auto"/>
        <w:right w:val="none" w:sz="0" w:space="0" w:color="auto"/>
      </w:divBdr>
    </w:div>
    <w:div w:id="2050448865">
      <w:bodyDiv w:val="1"/>
      <w:marLeft w:val="0"/>
      <w:marRight w:val="0"/>
      <w:marTop w:val="0"/>
      <w:marBottom w:val="0"/>
      <w:divBdr>
        <w:top w:val="none" w:sz="0" w:space="0" w:color="auto"/>
        <w:left w:val="none" w:sz="0" w:space="0" w:color="auto"/>
        <w:bottom w:val="none" w:sz="0" w:space="0" w:color="auto"/>
        <w:right w:val="none" w:sz="0" w:space="0" w:color="auto"/>
      </w:divBdr>
    </w:div>
    <w:div w:id="2087526907">
      <w:bodyDiv w:val="1"/>
      <w:marLeft w:val="0"/>
      <w:marRight w:val="0"/>
      <w:marTop w:val="0"/>
      <w:marBottom w:val="0"/>
      <w:divBdr>
        <w:top w:val="none" w:sz="0" w:space="0" w:color="auto"/>
        <w:left w:val="none" w:sz="0" w:space="0" w:color="auto"/>
        <w:bottom w:val="none" w:sz="0" w:space="0" w:color="auto"/>
        <w:right w:val="none" w:sz="0" w:space="0" w:color="auto"/>
      </w:divBdr>
    </w:div>
    <w:div w:id="21349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934B-AB16-4AB1-9FC2-3C61BFC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6239</Words>
  <Characters>35566</Characters>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2021-07-27T14:46:00Z</cp:lastPrinted>
  <dcterms:created xsi:type="dcterms:W3CDTF">2021-05-27T16:34:00Z</dcterms:created>
  <dcterms:modified xsi:type="dcterms:W3CDTF">2021-07-27T15:03:00Z</dcterms:modified>
</cp:coreProperties>
</file>