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63" w:rsidRPr="005D5963" w:rsidRDefault="005D5963" w:rsidP="005D5963">
      <w:pPr>
        <w:pStyle w:val="Heading1"/>
        <w:numPr>
          <w:ilvl w:val="0"/>
          <w:numId w:val="1"/>
        </w:numPr>
        <w:spacing w:line="276" w:lineRule="auto"/>
        <w:ind w:left="426" w:hanging="426"/>
        <w:jc w:val="center"/>
        <w:rPr>
          <w:rFonts w:ascii="Palatino Linotype" w:hAnsi="Palatino Linotype"/>
          <w:b/>
          <w:bCs/>
          <w:color w:val="C00000"/>
          <w:sz w:val="20"/>
          <w:szCs w:val="20"/>
          <w:lang w:val="ro-RO"/>
        </w:rPr>
      </w:pPr>
      <w:r w:rsidRPr="005D5963">
        <w:rPr>
          <w:rFonts w:ascii="Palatino Linotype" w:hAnsi="Palatino Linotype"/>
          <w:b/>
          <w:bCs/>
          <w:color w:val="C00000"/>
          <w:sz w:val="20"/>
          <w:szCs w:val="20"/>
          <w:lang w:val="ro-RO"/>
        </w:rPr>
        <w:t>FIRUL ROŞU AL CELOR DOUĂ PROCEDURI DE RESTRUCTURARE</w:t>
      </w:r>
    </w:p>
    <w:p w:rsidR="005D5963" w:rsidRPr="005D5963" w:rsidRDefault="005D5963" w:rsidP="005D5963">
      <w:pPr>
        <w:pStyle w:val="ListParagraph"/>
        <w:spacing w:after="0" w:line="240" w:lineRule="auto"/>
        <w:ind w:left="709"/>
        <w:jc w:val="both"/>
        <w:rPr>
          <w:rFonts w:ascii="Palatino Linotype" w:hAnsi="Palatino Linotype"/>
          <w:lang w:val="ro-RO"/>
        </w:rPr>
      </w:pPr>
    </w:p>
    <w:p w:rsidR="005D5963" w:rsidRPr="005D5963" w:rsidRDefault="005D5963" w:rsidP="005D5963">
      <w:pPr>
        <w:pStyle w:val="ListParagraph"/>
        <w:spacing w:after="0" w:line="240" w:lineRule="auto"/>
        <w:ind w:left="709"/>
        <w:jc w:val="both"/>
        <w:rPr>
          <w:rFonts w:ascii="Palatino Linotype" w:hAnsi="Palatino Linotype"/>
          <w:sz w:val="22"/>
          <w:szCs w:val="22"/>
          <w:lang w:val="ro-RO"/>
        </w:rPr>
      </w:pPr>
    </w:p>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4645"/>
        <w:gridCol w:w="4819"/>
      </w:tblGrid>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p>
        </w:tc>
        <w:tc>
          <w:tcPr>
            <w:tcW w:w="4645"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            Procedura Acordului de Restructurare </w:t>
            </w:r>
          </w:p>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                       (procedură nouă)</w:t>
            </w:r>
          </w:p>
          <w:p w:rsidR="005D5963" w:rsidRPr="005D5963" w:rsidRDefault="005D5963" w:rsidP="007705F1">
            <w:pPr>
              <w:spacing w:after="0" w:line="240" w:lineRule="auto"/>
              <w:jc w:val="center"/>
              <w:rPr>
                <w:rFonts w:ascii="Palatino Linotype" w:hAnsi="Palatino Linotype"/>
                <w:b/>
                <w:lang w:val="ro-RO"/>
              </w:rPr>
            </w:pPr>
          </w:p>
        </w:tc>
        <w:tc>
          <w:tcPr>
            <w:tcW w:w="4819"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                 Concordat preventiv </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Condiție economică</w:t>
            </w:r>
          </w:p>
        </w:tc>
        <w:tc>
          <w:tcPr>
            <w:tcW w:w="9464" w:type="dxa"/>
            <w:gridSpan w:val="2"/>
          </w:tcPr>
          <w:p w:rsidR="005D5963" w:rsidRPr="005D5963" w:rsidRDefault="005D5963" w:rsidP="007705F1">
            <w:pPr>
              <w:spacing w:after="0" w:line="240" w:lineRule="auto"/>
              <w:rPr>
                <w:rFonts w:ascii="Palatino Linotype" w:hAnsi="Palatino Linotype"/>
                <w:b/>
                <w:lang w:val="ro-RO"/>
              </w:rPr>
            </w:pPr>
            <w:r w:rsidRPr="005D5963">
              <w:rPr>
                <w:rFonts w:ascii="Palatino Linotype" w:hAnsi="Palatino Linotype"/>
                <w:b/>
                <w:lang w:val="ro-RO"/>
              </w:rPr>
              <w:t xml:space="preserve">                                                                             DIFICULTATE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cs="Times New Roman"/>
                <w:b/>
                <w:bCs/>
                <w:lang w:val="ro-RO"/>
              </w:rPr>
              <w:t xml:space="preserve">dificultatea </w:t>
            </w:r>
            <w:r w:rsidRPr="005D5963">
              <w:rPr>
                <w:rFonts w:ascii="Palatino Linotype" w:hAnsi="Palatino Linotype" w:cs="Times New Roman"/>
                <w:lang w:val="ro-RO"/>
              </w:rPr>
              <w:t>reprezintă starea debitorului</w:t>
            </w:r>
            <w:r w:rsidRPr="005D5963">
              <w:rPr>
                <w:rFonts w:ascii="Palatino Linotype" w:hAnsi="Palatino Linotype" w:cs="Times New Roman"/>
                <w:b/>
                <w:bCs/>
                <w:lang w:val="ro-RO"/>
              </w:rPr>
              <w:t xml:space="preserve"> </w:t>
            </w:r>
            <w:r w:rsidRPr="005D5963">
              <w:rPr>
                <w:rFonts w:ascii="Palatino Linotype" w:hAnsi="Palatino Linotype" w:cs="Times New Roman"/>
                <w:lang w:val="ro-RO"/>
              </w:rPr>
              <w:t>generată de orice</w:t>
            </w:r>
            <w:r w:rsidRPr="005D5963">
              <w:rPr>
                <w:rFonts w:ascii="Palatino Linotype" w:hAnsi="Palatino Linotype" w:cs="Times New Roman"/>
                <w:b/>
                <w:bCs/>
                <w:lang w:val="ro-RO"/>
              </w:rPr>
              <w:t xml:space="preserve"> </w:t>
            </w:r>
            <w:r w:rsidRPr="005D5963">
              <w:rPr>
                <w:rFonts w:ascii="Palatino Linotype" w:eastAsia="Times New Roman" w:hAnsi="Palatino Linotype" w:cs="Times New Roman"/>
                <w:lang w:val="ro-RO"/>
              </w:rPr>
              <w:t>împrejurare care determină o afectare temporară a activității care dă naștere unei amenințări reale și grave la adresa capacității prezente sau viitoare a debitorului de a-și  plăti datoriile la scadență, dacă nu sunt luate măsuri adecvate.</w:t>
            </w:r>
          </w:p>
          <w:p w:rsidR="005D5963" w:rsidRPr="005D5963" w:rsidRDefault="005D5963" w:rsidP="007705F1">
            <w:pPr>
              <w:tabs>
                <w:tab w:val="left" w:pos="780"/>
              </w:tabs>
              <w:spacing w:after="0"/>
              <w:jc w:val="both"/>
              <w:rPr>
                <w:rFonts w:ascii="Palatino Linotype" w:hAnsi="Palatino Linotype" w:cs="Times New Roman"/>
                <w:lang w:val="ro-RO"/>
              </w:rPr>
            </w:pPr>
            <w:r w:rsidRPr="005D5963">
              <w:rPr>
                <w:rFonts w:ascii="Palatino Linotype" w:hAnsi="Palatino Linotype" w:cs="Times New Roman"/>
                <w:lang w:val="ro-RO"/>
              </w:rPr>
              <w:t xml:space="preserve">Se prezumă, în sensul aplicării legii, că un debitor se află în stare de dificultate în oricare dintre următoarele situații: </w:t>
            </w:r>
          </w:p>
          <w:p w:rsidR="005D5963" w:rsidRPr="005D5963" w:rsidRDefault="005D5963" w:rsidP="007705F1">
            <w:pPr>
              <w:spacing w:after="0"/>
              <w:jc w:val="both"/>
              <w:rPr>
                <w:rFonts w:ascii="Palatino Linotype" w:hAnsi="Palatino Linotype" w:cs="Times New Roman"/>
                <w:lang w:val="ro-RO"/>
              </w:rPr>
            </w:pPr>
            <w:r w:rsidRPr="005D5963">
              <w:rPr>
                <w:rFonts w:ascii="Palatino Linotype" w:hAnsi="Palatino Linotype" w:cs="Times New Roman"/>
                <w:lang w:val="ro-RO"/>
              </w:rPr>
              <w:t>a)</w:t>
            </w:r>
            <w:r w:rsidRPr="005D5963">
              <w:rPr>
                <w:rFonts w:ascii="Palatino Linotype" w:hAnsi="Palatino Linotype" w:cs="Times New Roman"/>
                <w:lang w:val="ro-RO"/>
              </w:rPr>
              <w:tab/>
              <w:t xml:space="preserve">cifra de afaceri s-a redus cu cel puțin 20%  în ultimele șase luni față de aceeași perioadă a anului anterior și a înregistrat un rezultat din exploatare negativ; </w:t>
            </w:r>
          </w:p>
          <w:p w:rsidR="005D5963" w:rsidRPr="005D5963" w:rsidRDefault="005D5963" w:rsidP="007705F1">
            <w:pPr>
              <w:spacing w:after="0"/>
              <w:jc w:val="both"/>
              <w:rPr>
                <w:rFonts w:ascii="Palatino Linotype" w:hAnsi="Palatino Linotype" w:cs="Times New Roman"/>
                <w:lang w:val="ro-RO"/>
              </w:rPr>
            </w:pPr>
            <w:r w:rsidRPr="005D5963">
              <w:rPr>
                <w:rFonts w:ascii="Palatino Linotype" w:hAnsi="Palatino Linotype" w:cs="Times New Roman"/>
                <w:lang w:val="ro-RO"/>
              </w:rPr>
              <w:t>b)           activul circulant net este negativ;</w:t>
            </w:r>
          </w:p>
          <w:p w:rsidR="005D5963" w:rsidRPr="005D5963" w:rsidRDefault="005D5963" w:rsidP="007705F1">
            <w:pPr>
              <w:tabs>
                <w:tab w:val="left" w:pos="780"/>
              </w:tabs>
              <w:spacing w:after="0"/>
              <w:jc w:val="both"/>
              <w:rPr>
                <w:rFonts w:ascii="Palatino Linotype" w:hAnsi="Palatino Linotype"/>
                <w:lang w:val="ro-RO"/>
              </w:rPr>
            </w:pPr>
            <w:r w:rsidRPr="005D5963">
              <w:rPr>
                <w:rFonts w:ascii="Palatino Linotype" w:hAnsi="Palatino Linotype" w:cs="Times New Roman"/>
                <w:lang w:val="ro-RO"/>
              </w:rPr>
              <w:t>c)</w:t>
            </w:r>
            <w:r w:rsidRPr="005D5963">
              <w:rPr>
                <w:rFonts w:ascii="Palatino Linotype" w:hAnsi="Palatino Linotype" w:cs="Times New Roman"/>
                <w:lang w:val="ro-RO"/>
              </w:rPr>
              <w:tab/>
              <w:t>a avut loc orice eveniment care poate conduce, în mod rezonabil, în următoarele șase luni, la unul din rezultatele prevăzute la lit. a sau b;</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proofErr w:type="spellStart"/>
            <w:r w:rsidRPr="005D5963">
              <w:rPr>
                <w:rFonts w:ascii="Palatino Linotype" w:hAnsi="Palatino Linotype"/>
                <w:b/>
                <w:lang w:val="ro-RO"/>
              </w:rPr>
              <w:t>Defini</w:t>
            </w:r>
            <w:r>
              <w:rPr>
                <w:rFonts w:ascii="Palatino Linotype" w:hAnsi="Palatino Linotype"/>
                <w:b/>
                <w:lang w:val="ro-RO"/>
              </w:rPr>
              <w:t>ţ</w:t>
            </w:r>
            <w:r w:rsidRPr="005D5963">
              <w:rPr>
                <w:rFonts w:ascii="Palatino Linotype" w:hAnsi="Palatino Linotype"/>
                <w:b/>
                <w:lang w:val="ro-RO"/>
              </w:rPr>
              <w:t>ie</w:t>
            </w:r>
            <w:proofErr w:type="spellEnd"/>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Procedură parțial confidențială și în parte extrajudiciară (out</w:t>
            </w:r>
            <w:r>
              <w:rPr>
                <w:rFonts w:ascii="Palatino Linotype" w:hAnsi="Palatino Linotype"/>
                <w:lang w:val="ro-RO"/>
              </w:rPr>
              <w:t>-</w:t>
            </w:r>
            <w:r w:rsidRPr="005D5963">
              <w:rPr>
                <w:rFonts w:ascii="Palatino Linotype" w:hAnsi="Palatino Linotype"/>
                <w:lang w:val="ro-RO"/>
              </w:rPr>
              <w:t>of</w:t>
            </w:r>
            <w:r>
              <w:rPr>
                <w:rFonts w:ascii="Palatino Linotype" w:hAnsi="Palatino Linotype"/>
                <w:lang w:val="ro-RO"/>
              </w:rPr>
              <w:t>-</w:t>
            </w:r>
            <w:proofErr w:type="spellStart"/>
            <w:r w:rsidRPr="005D5963">
              <w:rPr>
                <w:rFonts w:ascii="Palatino Linotype" w:hAnsi="Palatino Linotype"/>
                <w:lang w:val="ro-RO"/>
              </w:rPr>
              <w:t>court</w:t>
            </w:r>
            <w:proofErr w:type="spellEnd"/>
            <w:r w:rsidRPr="005D5963">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cs="Times New Roman"/>
                <w:lang w:val="ro-RO"/>
              </w:rPr>
            </w:pPr>
            <w:r w:rsidRPr="005D5963">
              <w:rPr>
                <w:rFonts w:ascii="Palatino Linotype" w:hAnsi="Palatino Linotype" w:cs="Times New Roman"/>
                <w:bCs/>
                <w:i/>
                <w:lang w:val="ro-RO"/>
              </w:rPr>
              <w:t>procedura acordului de restructurare</w:t>
            </w:r>
            <w:r w:rsidRPr="005D5963">
              <w:rPr>
                <w:rFonts w:ascii="Palatino Linotype" w:hAnsi="Palatino Linotype" w:cs="Times New Roman"/>
                <w:lang w:val="ro-RO"/>
              </w:rPr>
              <w:t xml:space="preserve"> reprezintă procedura de prevenire a insolvenței prin care debitorul supune confirmării judecătorului-sindic un acord de restructurare negociat în prealabil cu creditorii ale căror creanțe sunt afectate și aprobat, în condițiile prezentei legi, în baza căruia</w:t>
            </w:r>
            <w:r w:rsidRPr="005D5963">
              <w:rPr>
                <w:rFonts w:ascii="Palatino Linotype" w:hAnsi="Palatino Linotype" w:cs="Times New Roman"/>
                <w:i/>
                <w:iCs/>
                <w:lang w:val="ro-RO"/>
              </w:rPr>
              <w:t xml:space="preserve"> </w:t>
            </w:r>
            <w:r w:rsidRPr="005D5963">
              <w:rPr>
                <w:rFonts w:ascii="Palatino Linotype" w:hAnsi="Palatino Linotype" w:cs="Times New Roman"/>
                <w:lang w:val="ro-RO"/>
              </w:rPr>
              <w:t>își redresează activitatea și își achită total sau parțial creanțele afectate în perioada stabilită prin acordul de restructurare</w:t>
            </w:r>
          </w:p>
          <w:p w:rsidR="005D5963" w:rsidRPr="005D5963" w:rsidRDefault="005D5963"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Procedură judiciară</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cs="Times New Roman"/>
                <w:bCs/>
                <w:i/>
                <w:lang w:val="ro-RO"/>
              </w:rPr>
            </w:pP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cs="Times New Roman"/>
                <w:bCs/>
                <w:i/>
                <w:lang w:val="ro-RO"/>
              </w:rPr>
              <w:t>procedura concordatului preventiv</w:t>
            </w:r>
            <w:r w:rsidRPr="005D5963">
              <w:rPr>
                <w:rFonts w:ascii="Palatino Linotype" w:hAnsi="Palatino Linotype" w:cs="Times New Roman"/>
                <w:lang w:val="ro-RO"/>
              </w:rPr>
              <w:t xml:space="preserve"> reprezintă  procedura judiciară de prevenire a insolvenței, a cărei deschidere suspendă executările silite în condițiile prezentei legi, iar debitorul își redresează activitatea și își achită total sau parțial creanțele afectate în baza unui plan de restructurare votat de creditorii ale căror creanțe sunt afectate și omologat de judecătorul sindic</w:t>
            </w:r>
          </w:p>
        </w:tc>
      </w:tr>
      <w:tr w:rsidR="005D5963" w:rsidRPr="005D5963" w:rsidTr="007705F1">
        <w:tc>
          <w:tcPr>
            <w:tcW w:w="2018" w:type="dxa"/>
          </w:tcPr>
          <w:p w:rsidR="005D5963" w:rsidRPr="005D5963" w:rsidRDefault="005D5963" w:rsidP="005D5963">
            <w:pPr>
              <w:spacing w:after="0" w:line="240" w:lineRule="auto"/>
              <w:rPr>
                <w:rFonts w:ascii="Palatino Linotype" w:hAnsi="Palatino Linotype"/>
                <w:b/>
                <w:lang w:val="ro-RO"/>
              </w:rPr>
            </w:pPr>
            <w:r w:rsidRPr="005D5963">
              <w:rPr>
                <w:rFonts w:ascii="Palatino Linotype" w:hAnsi="Palatino Linotype"/>
                <w:b/>
                <w:lang w:val="ro-RO"/>
              </w:rPr>
              <w:t>Subiect al procedurii</w:t>
            </w:r>
          </w:p>
        </w:tc>
        <w:tc>
          <w:tcPr>
            <w:tcW w:w="4645" w:type="dxa"/>
          </w:tcPr>
          <w:p w:rsidR="005D5963" w:rsidRPr="005D5963" w:rsidRDefault="005D5963" w:rsidP="007705F1">
            <w:pPr>
              <w:spacing w:after="0" w:line="240" w:lineRule="auto"/>
              <w:jc w:val="both"/>
              <w:rPr>
                <w:rFonts w:ascii="Palatino Linotype" w:hAnsi="Palatino Linotype"/>
                <w:bCs/>
                <w:lang w:val="ro-RO"/>
              </w:rPr>
            </w:pPr>
            <w:r w:rsidRPr="005D5963">
              <w:rPr>
                <w:rFonts w:ascii="Palatino Linotype" w:hAnsi="Palatino Linotype"/>
                <w:bCs/>
                <w:lang w:val="ro-RO"/>
              </w:rPr>
              <w:t>Întreprindere aflată în dificultate, cu excepțiile prevăzute de Lege și Directivă referitoare la condamnările debitorului (inclusiv profesii liberale)</w:t>
            </w:r>
          </w:p>
        </w:tc>
        <w:tc>
          <w:tcPr>
            <w:tcW w:w="4819" w:type="dxa"/>
          </w:tcPr>
          <w:p w:rsidR="005D5963" w:rsidRPr="005D5963" w:rsidRDefault="005D5963" w:rsidP="007705F1">
            <w:pPr>
              <w:spacing w:after="0" w:line="240" w:lineRule="auto"/>
              <w:jc w:val="both"/>
              <w:rPr>
                <w:rFonts w:ascii="Palatino Linotype" w:hAnsi="Palatino Linotype"/>
                <w:bCs/>
                <w:lang w:val="ro-RO"/>
              </w:rPr>
            </w:pPr>
            <w:r w:rsidRPr="005D5963">
              <w:rPr>
                <w:rFonts w:ascii="Palatino Linotype" w:hAnsi="Palatino Linotype"/>
                <w:bCs/>
                <w:lang w:val="ro-RO"/>
              </w:rPr>
              <w:t>Întreprindere aflată în dificultate, cu excepțiile prevăzute de Lege și Directivă referitoare la condamnările debitorului (inclusiv profesii liberale)</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Cererea introductivă</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Facultativă</w:t>
            </w:r>
          </w:p>
          <w:p w:rsidR="005D5963" w:rsidRPr="005D5963" w:rsidRDefault="005D5963" w:rsidP="007705F1">
            <w:pPr>
              <w:tabs>
                <w:tab w:val="left" w:pos="34"/>
              </w:tabs>
              <w:spacing w:after="0" w:line="240" w:lineRule="auto"/>
              <w:jc w:val="both"/>
              <w:rPr>
                <w:rFonts w:ascii="Palatino Linotype" w:hAnsi="Palatino Linotype"/>
                <w:lang w:val="ro-RO"/>
              </w:rPr>
            </w:pPr>
            <w:r w:rsidRPr="005D5963">
              <w:rPr>
                <w:rFonts w:ascii="Palatino Linotype" w:hAnsi="Palatino Linotype"/>
                <w:lang w:val="ro-RO"/>
              </w:rPr>
              <w:t>Nu există cerere introductivă</w:t>
            </w:r>
          </w:p>
          <w:p w:rsidR="005D5963" w:rsidRPr="005D5963" w:rsidRDefault="005D5963" w:rsidP="007705F1">
            <w:pPr>
              <w:tabs>
                <w:tab w:val="left" w:pos="34"/>
              </w:tabs>
              <w:spacing w:after="0" w:line="240" w:lineRule="auto"/>
              <w:jc w:val="both"/>
              <w:rPr>
                <w:rFonts w:ascii="Palatino Linotype" w:hAnsi="Palatino Linotype"/>
                <w:lang w:val="ro-RO"/>
              </w:rPr>
            </w:pPr>
            <w:r w:rsidRPr="005D5963">
              <w:rPr>
                <w:rFonts w:ascii="Palatino Linotype" w:hAnsi="Palatino Linotype"/>
                <w:lang w:val="ro-RO"/>
              </w:rPr>
              <w:t>Doar debitorul poate să înceapă o astfel de negociere.</w:t>
            </w:r>
          </w:p>
          <w:p w:rsidR="005D5963" w:rsidRPr="005D5963" w:rsidRDefault="005D5963" w:rsidP="007705F1">
            <w:pPr>
              <w:tabs>
                <w:tab w:val="left" w:pos="34"/>
              </w:tabs>
              <w:spacing w:after="0" w:line="240" w:lineRule="auto"/>
              <w:jc w:val="both"/>
              <w:rPr>
                <w:rFonts w:ascii="Palatino Linotype" w:hAnsi="Palatino Linotype"/>
                <w:lang w:val="ro-RO"/>
              </w:rPr>
            </w:pPr>
          </w:p>
          <w:p w:rsidR="005D5963" w:rsidRPr="005D5963" w:rsidRDefault="005D5963" w:rsidP="007705F1">
            <w:pPr>
              <w:tabs>
                <w:tab w:val="left" w:pos="34"/>
              </w:tabs>
              <w:spacing w:after="0" w:line="240" w:lineRule="auto"/>
              <w:jc w:val="both"/>
              <w:rPr>
                <w:rFonts w:ascii="Palatino Linotype" w:hAnsi="Palatino Linotype"/>
                <w:lang w:val="ro-RO"/>
              </w:rPr>
            </w:pPr>
          </w:p>
          <w:p w:rsidR="005D5963" w:rsidRPr="005D5963" w:rsidRDefault="005D5963" w:rsidP="007705F1">
            <w:pPr>
              <w:tabs>
                <w:tab w:val="left" w:pos="34"/>
              </w:tabs>
              <w:spacing w:after="0" w:line="240" w:lineRule="auto"/>
              <w:jc w:val="both"/>
              <w:rPr>
                <w:rFonts w:ascii="Palatino Linotype" w:hAnsi="Palatino Linotype"/>
                <w:lang w:val="ro-RO"/>
              </w:rPr>
            </w:pPr>
          </w:p>
          <w:p w:rsidR="005D5963" w:rsidRPr="005D5963" w:rsidRDefault="005D5963" w:rsidP="007705F1">
            <w:pPr>
              <w:tabs>
                <w:tab w:val="left" w:pos="34"/>
              </w:tabs>
              <w:spacing w:after="0" w:line="240" w:lineRule="auto"/>
              <w:jc w:val="both"/>
              <w:rPr>
                <w:rFonts w:ascii="Palatino Linotype" w:hAnsi="Palatino Linotype"/>
                <w:lang w:val="ro-RO"/>
              </w:rPr>
            </w:pPr>
            <w:r w:rsidRPr="005D5963">
              <w:rPr>
                <w:rFonts w:ascii="Palatino Linotype" w:hAnsi="Palatino Linotype"/>
                <w:lang w:val="ro-RO"/>
              </w:rPr>
              <w:t xml:space="preserve">Dificultatea debitorului se verifică și atestă în prima etapă de către practicianul în insolvență contractat de debitor și doar ulterior, la momentul confirmării acordului de restructurare de către instanță </w:t>
            </w:r>
          </w:p>
          <w:p w:rsidR="005D5963" w:rsidRPr="005D5963" w:rsidRDefault="005D5963" w:rsidP="007705F1">
            <w:pPr>
              <w:tabs>
                <w:tab w:val="left" w:pos="34"/>
              </w:tabs>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Facultativă</w:t>
            </w:r>
          </w:p>
          <w:p w:rsidR="005D5963" w:rsidRPr="005D5963" w:rsidRDefault="005D5963" w:rsidP="007705F1">
            <w:pPr>
              <w:tabs>
                <w:tab w:val="left" w:pos="34"/>
              </w:tabs>
              <w:spacing w:after="0" w:line="240" w:lineRule="auto"/>
              <w:jc w:val="both"/>
              <w:rPr>
                <w:rFonts w:ascii="Palatino Linotype" w:hAnsi="Palatino Linotype"/>
                <w:lang w:val="ro-RO"/>
              </w:rPr>
            </w:pPr>
            <w:r w:rsidRPr="005D5963">
              <w:rPr>
                <w:rFonts w:ascii="Palatino Linotype" w:hAnsi="Palatino Linotype"/>
                <w:lang w:val="ro-RO"/>
              </w:rPr>
              <w:t>Se depune de debitor către Tribunalul specializat de la sediul debitorului</w:t>
            </w:r>
          </w:p>
          <w:p w:rsidR="005D5963" w:rsidRPr="005D5963" w:rsidRDefault="005D5963" w:rsidP="007705F1">
            <w:pPr>
              <w:tabs>
                <w:tab w:val="left" w:pos="34"/>
              </w:tabs>
              <w:spacing w:after="0" w:line="240" w:lineRule="auto"/>
              <w:jc w:val="both"/>
              <w:rPr>
                <w:rFonts w:ascii="Palatino Linotype" w:hAnsi="Palatino Linotype"/>
                <w:lang w:val="ro-RO"/>
              </w:rPr>
            </w:pPr>
            <w:r w:rsidRPr="005D5963">
              <w:rPr>
                <w:rFonts w:ascii="Palatino Linotype" w:hAnsi="Palatino Linotype"/>
                <w:lang w:val="ro-RO"/>
              </w:rPr>
              <w:t>Și creditorii vor putea solicita deschiderea procedurii (însă doar cu acordul prealabil al debitorului, conform Directivei).</w:t>
            </w:r>
          </w:p>
          <w:p w:rsidR="005D5963" w:rsidRPr="005D5963" w:rsidRDefault="005D5963" w:rsidP="007705F1">
            <w:pPr>
              <w:tabs>
                <w:tab w:val="left" w:pos="34"/>
                <w:tab w:val="left" w:pos="162"/>
              </w:tabs>
              <w:spacing w:after="0" w:line="240" w:lineRule="auto"/>
              <w:jc w:val="both"/>
              <w:rPr>
                <w:rFonts w:ascii="Palatino Linotype" w:hAnsi="Palatino Linotype"/>
                <w:lang w:val="ro-RO"/>
              </w:rPr>
            </w:pPr>
          </w:p>
          <w:p w:rsidR="005D5963" w:rsidRPr="005D5963" w:rsidRDefault="005D5963" w:rsidP="007705F1">
            <w:pPr>
              <w:tabs>
                <w:tab w:val="left" w:pos="34"/>
                <w:tab w:val="left" w:pos="162"/>
              </w:tabs>
              <w:spacing w:after="0" w:line="240" w:lineRule="auto"/>
              <w:jc w:val="both"/>
              <w:rPr>
                <w:rFonts w:ascii="Palatino Linotype" w:hAnsi="Palatino Linotype"/>
                <w:lang w:val="ro-RO"/>
              </w:rPr>
            </w:pPr>
            <w:r w:rsidRPr="005D5963">
              <w:rPr>
                <w:rFonts w:ascii="Palatino Linotype" w:hAnsi="Palatino Linotype"/>
                <w:lang w:val="ro-RO"/>
              </w:rPr>
              <w:t>Dificultatea debitorului se verifică la momentul deschiderii procedurii  de către instanța de judecată</w:t>
            </w:r>
            <w:r w:rsidR="00AF28F1">
              <w:rPr>
                <w:rFonts w:ascii="Palatino Linotype" w:hAnsi="Palatino Linotype"/>
                <w:lang w:val="ro-RO"/>
              </w:rPr>
              <w:t>.</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Soluționarea cererii</w:t>
            </w:r>
          </w:p>
        </w:tc>
        <w:tc>
          <w:tcPr>
            <w:tcW w:w="4645"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Nu există o cerere introductivă care trebuie soluționată</w:t>
            </w:r>
            <w:r>
              <w:rPr>
                <w:rFonts w:ascii="Palatino Linotype" w:hAnsi="Palatino Linotype"/>
                <w:lang w:val="ro-RO"/>
              </w:rPr>
              <w:t>.</w:t>
            </w:r>
          </w:p>
          <w:p w:rsid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Procedura începe out-of</w:t>
            </w:r>
            <w:r>
              <w:rPr>
                <w:rFonts w:ascii="Palatino Linotype" w:hAnsi="Palatino Linotype"/>
                <w:lang w:val="ro-RO"/>
              </w:rPr>
              <w:t>-</w:t>
            </w:r>
            <w:proofErr w:type="spellStart"/>
            <w:r w:rsidRPr="005D5963">
              <w:rPr>
                <w:rFonts w:ascii="Palatino Linotype" w:hAnsi="Palatino Linotype"/>
                <w:lang w:val="ro-RO"/>
              </w:rPr>
              <w:t>court</w:t>
            </w:r>
            <w:proofErr w:type="spellEnd"/>
            <w:r w:rsidRPr="005D5963">
              <w:rPr>
                <w:rFonts w:ascii="Palatino Linotype" w:hAnsi="Palatino Linotype"/>
                <w:lang w:val="ro-RO"/>
              </w:rPr>
              <w:t xml:space="preserve">, se negociază acordul de restructurare și doar ulterior obținerii voturilor prevăzute de lege se va depune la </w:t>
            </w:r>
            <w:r w:rsidRPr="005D5963">
              <w:rPr>
                <w:rFonts w:ascii="Palatino Linotype" w:hAnsi="Palatino Linotype"/>
                <w:lang w:val="ro-RO"/>
              </w:rPr>
              <w:lastRenderedPageBreak/>
              <w:t>judecătorul sindic o cerere de confirmare a Acordului de Restructurare</w:t>
            </w:r>
            <w:r w:rsidR="00AF28F1">
              <w:rPr>
                <w:rFonts w:ascii="Palatino Linotype" w:hAnsi="Palatino Linotype"/>
                <w:lang w:val="ro-RO"/>
              </w:rPr>
              <w:t>.</w:t>
            </w:r>
          </w:p>
          <w:p w:rsidR="00AF28F1" w:rsidRPr="005D5963" w:rsidRDefault="00AF28F1" w:rsidP="007705F1">
            <w:pPr>
              <w:tabs>
                <w:tab w:val="left" w:pos="34"/>
                <w:tab w:val="left" w:pos="252"/>
              </w:tabs>
              <w:spacing w:after="0" w:line="240" w:lineRule="auto"/>
              <w:jc w:val="both"/>
              <w:rPr>
                <w:rFonts w:ascii="Palatino Linotype" w:hAnsi="Palatino Linotype"/>
                <w:lang w:val="ro-RO"/>
              </w:rPr>
            </w:pPr>
          </w:p>
        </w:tc>
        <w:tc>
          <w:tcPr>
            <w:tcW w:w="4819"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lastRenderedPageBreak/>
              <w:t>Cererea debitorului se judecă în camera de consiliu, de urgență și cu precădere și se deschide procedura de concordat preventiv dacă sunt îndeplinite condițiile.</w:t>
            </w:r>
          </w:p>
        </w:tc>
      </w:tr>
      <w:tr w:rsidR="005D5963" w:rsidRPr="005D5963" w:rsidTr="007705F1">
        <w:trPr>
          <w:trHeight w:val="503"/>
        </w:trPr>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Comunicarea documentelor</w:t>
            </w:r>
          </w:p>
        </w:tc>
        <w:tc>
          <w:tcPr>
            <w:tcW w:w="4645" w:type="dxa"/>
          </w:tcPr>
          <w:p w:rsidR="005D5963" w:rsidRPr="005D5963" w:rsidRDefault="005D5963" w:rsidP="007705F1">
            <w:pPr>
              <w:tabs>
                <w:tab w:val="left" w:pos="197"/>
              </w:tabs>
              <w:spacing w:after="0" w:line="240" w:lineRule="auto"/>
              <w:jc w:val="both"/>
              <w:rPr>
                <w:rFonts w:ascii="Palatino Linotype" w:hAnsi="Palatino Linotype"/>
                <w:lang w:val="ro-RO"/>
              </w:rPr>
            </w:pPr>
            <w:r w:rsidRPr="005D5963">
              <w:rPr>
                <w:rFonts w:ascii="Palatino Linotype" w:hAnsi="Palatino Linotype"/>
                <w:lang w:val="ro-RO"/>
              </w:rPr>
              <w:t>Mijloace rapide de comunicare, electronice</w:t>
            </w:r>
            <w:r w:rsidR="00300D35">
              <w:rPr>
                <w:rFonts w:ascii="Palatino Linotype" w:hAnsi="Palatino Linotype"/>
                <w:lang w:val="ro-RO"/>
              </w:rPr>
              <w:t>.</w:t>
            </w:r>
          </w:p>
          <w:p w:rsidR="005D5963" w:rsidRDefault="005D5963" w:rsidP="007705F1">
            <w:pPr>
              <w:tabs>
                <w:tab w:val="left" w:pos="197"/>
              </w:tabs>
              <w:spacing w:after="0" w:line="240" w:lineRule="auto"/>
              <w:jc w:val="both"/>
              <w:rPr>
                <w:rFonts w:ascii="Palatino Linotype" w:hAnsi="Palatino Linotype"/>
                <w:lang w:val="ro-RO"/>
              </w:rPr>
            </w:pPr>
            <w:r w:rsidRPr="005D5963">
              <w:rPr>
                <w:rFonts w:ascii="Palatino Linotype" w:hAnsi="Palatino Linotype"/>
                <w:lang w:val="ro-RO"/>
              </w:rPr>
              <w:t>Doar cu titlu excepțional, prin orice alt mijloc care asigură dovada comunicării</w:t>
            </w:r>
            <w:r>
              <w:rPr>
                <w:rFonts w:ascii="Palatino Linotype" w:hAnsi="Palatino Linotype"/>
                <w:lang w:val="ro-RO"/>
              </w:rPr>
              <w:t>.</w:t>
            </w:r>
          </w:p>
          <w:p w:rsidR="00AF28F1" w:rsidRPr="005D5963" w:rsidRDefault="00AF28F1" w:rsidP="007705F1">
            <w:pPr>
              <w:tabs>
                <w:tab w:val="left" w:pos="197"/>
              </w:tabs>
              <w:spacing w:after="0" w:line="240" w:lineRule="auto"/>
              <w:jc w:val="both"/>
              <w:rPr>
                <w:rFonts w:ascii="Palatino Linotype" w:hAnsi="Palatino Linotype"/>
                <w:lang w:val="ro-RO"/>
              </w:rPr>
            </w:pPr>
          </w:p>
        </w:tc>
        <w:tc>
          <w:tcPr>
            <w:tcW w:w="4819" w:type="dxa"/>
          </w:tcPr>
          <w:p w:rsidR="005D5963" w:rsidRPr="005D5963" w:rsidRDefault="005D5963" w:rsidP="007705F1">
            <w:pPr>
              <w:tabs>
                <w:tab w:val="left" w:pos="197"/>
              </w:tabs>
              <w:spacing w:after="0" w:line="240" w:lineRule="auto"/>
              <w:jc w:val="both"/>
              <w:rPr>
                <w:rFonts w:ascii="Palatino Linotype" w:hAnsi="Palatino Linotype"/>
                <w:lang w:val="ro-RO"/>
              </w:rPr>
            </w:pPr>
            <w:r w:rsidRPr="005D5963">
              <w:rPr>
                <w:rFonts w:ascii="Palatino Linotype" w:hAnsi="Palatino Linotype"/>
                <w:lang w:val="ro-RO"/>
              </w:rPr>
              <w:t>Mijloace rapide de comunicare, electronice</w:t>
            </w:r>
            <w:r w:rsidR="00300D35">
              <w:rPr>
                <w:rFonts w:ascii="Palatino Linotype" w:hAnsi="Palatino Linotype"/>
                <w:lang w:val="ro-RO"/>
              </w:rPr>
              <w:t>.</w:t>
            </w:r>
          </w:p>
          <w:p w:rsidR="005D5963" w:rsidRPr="005D5963" w:rsidRDefault="005D5963" w:rsidP="007705F1">
            <w:pPr>
              <w:tabs>
                <w:tab w:val="left" w:pos="197"/>
              </w:tabs>
              <w:spacing w:after="0" w:line="240" w:lineRule="auto"/>
              <w:jc w:val="both"/>
              <w:rPr>
                <w:rFonts w:ascii="Palatino Linotype" w:hAnsi="Palatino Linotype"/>
                <w:lang w:val="ro-RO"/>
              </w:rPr>
            </w:pPr>
            <w:r w:rsidRPr="005D5963">
              <w:rPr>
                <w:rFonts w:ascii="Palatino Linotype" w:hAnsi="Palatino Linotype"/>
                <w:lang w:val="ro-RO"/>
              </w:rPr>
              <w:t>Doar cu titlu excepțional, prin orice alt mijloc care asigură dovada comunicării.</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Controlul debitorului</w:t>
            </w:r>
          </w:p>
        </w:tc>
        <w:tc>
          <w:tcPr>
            <w:tcW w:w="4645" w:type="dxa"/>
          </w:tcPr>
          <w:p w:rsid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Păstrarea în totalitate a controlului de către debitor</w:t>
            </w:r>
            <w:r w:rsidR="00AF28F1">
              <w:rPr>
                <w:rFonts w:ascii="Palatino Linotype" w:hAnsi="Palatino Linotype"/>
                <w:lang w:val="ro-RO"/>
              </w:rPr>
              <w:t>.</w:t>
            </w:r>
          </w:p>
          <w:p w:rsidR="00AF28F1" w:rsidRPr="005D5963" w:rsidRDefault="00AF28F1" w:rsidP="007705F1">
            <w:pPr>
              <w:tabs>
                <w:tab w:val="left" w:pos="34"/>
                <w:tab w:val="left" w:pos="252"/>
              </w:tabs>
              <w:spacing w:after="0" w:line="240" w:lineRule="auto"/>
              <w:jc w:val="both"/>
              <w:rPr>
                <w:rFonts w:ascii="Palatino Linotype" w:hAnsi="Palatino Linotype"/>
                <w:lang w:val="ro-RO"/>
              </w:rPr>
            </w:pPr>
          </w:p>
        </w:tc>
        <w:tc>
          <w:tcPr>
            <w:tcW w:w="4819"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Păstrarea în totalitate a controlului de către debitor</w:t>
            </w:r>
            <w:r w:rsidR="00AF28F1">
              <w:rPr>
                <w:rFonts w:ascii="Palatino Linotype" w:hAnsi="Palatino Linotype"/>
                <w:lang w:val="ro-RO"/>
              </w:rPr>
              <w:t>.</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Numirea practicianului</w:t>
            </w:r>
          </w:p>
        </w:tc>
        <w:tc>
          <w:tcPr>
            <w:tcW w:w="4645" w:type="dxa"/>
            <w:shd w:val="clear" w:color="auto" w:fill="auto"/>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Obligatorie, practicianul în insolvență este contractat de  debitor dintre cei activi</w:t>
            </w:r>
            <w:r w:rsidRPr="005D5963">
              <w:rPr>
                <w:rFonts w:ascii="Palatino Linotype" w:eastAsia="Times New Roman" w:hAnsi="Palatino Linotype" w:cs="Times New Roman"/>
                <w:lang w:val="ro-RO"/>
              </w:rPr>
              <w:t>, care dispun de asigurare profesională valabilă</w:t>
            </w:r>
            <w:r w:rsidR="00AF28F1">
              <w:rPr>
                <w:rFonts w:ascii="Palatino Linotype" w:eastAsia="Times New Roman" w:hAnsi="Palatino Linotype" w:cs="Times New Roman"/>
                <w:lang w:val="ro-RO"/>
              </w:rPr>
              <w:t>.</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p>
        </w:tc>
        <w:tc>
          <w:tcPr>
            <w:tcW w:w="4819" w:type="dxa"/>
            <w:shd w:val="clear" w:color="auto" w:fill="auto"/>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 xml:space="preserve">Obligatorie, practicianul în insolvență este contractat de  debitor și ulterior </w:t>
            </w:r>
            <w:r w:rsidRPr="005D5963">
              <w:rPr>
                <w:rFonts w:ascii="Palatino Linotype" w:hAnsi="Palatino Linotype" w:cs="Times New Roman"/>
                <w:lang w:val="ro-RO"/>
              </w:rPr>
              <w:t>numit de către judecătorul sindic conform propunerii debitorului</w:t>
            </w:r>
            <w:r w:rsidR="00AF28F1">
              <w:rPr>
                <w:rFonts w:ascii="Palatino Linotype" w:hAnsi="Palatino Linotype" w:cs="Times New Roman"/>
                <w:lang w:val="ro-RO"/>
              </w:rPr>
              <w:t>.</w:t>
            </w:r>
            <w:r w:rsidRPr="005D5963">
              <w:rPr>
                <w:rFonts w:ascii="Palatino Linotype" w:hAnsi="Palatino Linotype" w:cs="Times New Roman"/>
                <w:lang w:val="ro-RO"/>
              </w:rPr>
              <w:t xml:space="preserve">  </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Ce efecte are data deschiderii ?</w:t>
            </w:r>
          </w:p>
        </w:tc>
        <w:tc>
          <w:tcPr>
            <w:tcW w:w="4645"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Nu există o dată a deschiderii, ca urmare nu există efecte</w:t>
            </w:r>
            <w:r w:rsidR="00AF28F1">
              <w:rPr>
                <w:rFonts w:ascii="Palatino Linotype" w:hAnsi="Palatino Linotype"/>
                <w:lang w:val="ro-RO"/>
              </w:rPr>
              <w:t>.</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p>
        </w:tc>
        <w:tc>
          <w:tcPr>
            <w:tcW w:w="4819"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 xml:space="preserve">Data deschiderii este data de </w:t>
            </w:r>
            <w:r w:rsidR="00AF28F1" w:rsidRPr="005D5963">
              <w:rPr>
                <w:rFonts w:ascii="Palatino Linotype" w:hAnsi="Palatino Linotype"/>
                <w:lang w:val="ro-RO"/>
              </w:rPr>
              <w:t>referință</w:t>
            </w:r>
            <w:r w:rsidRPr="005D5963">
              <w:rPr>
                <w:rFonts w:ascii="Palatino Linotype" w:hAnsi="Palatino Linotype"/>
                <w:lang w:val="ro-RO"/>
              </w:rPr>
              <w:t xml:space="preserve"> pentru creanțe</w:t>
            </w:r>
            <w:r w:rsidR="00AF28F1">
              <w:rPr>
                <w:rFonts w:ascii="Palatino Linotype" w:hAnsi="Palatino Linotype"/>
                <w:lang w:val="ro-RO"/>
              </w:rPr>
              <w:t>.</w:t>
            </w:r>
            <w:r w:rsidRPr="005D5963">
              <w:rPr>
                <w:rFonts w:ascii="Palatino Linotype" w:hAnsi="Palatino Linotype"/>
                <w:lang w:val="ro-RO"/>
              </w:rPr>
              <w:t xml:space="preserve"> </w:t>
            </w:r>
          </w:p>
        </w:tc>
      </w:tr>
      <w:tr w:rsidR="005D5963" w:rsidRPr="005D5963" w:rsidTr="007705F1">
        <w:trPr>
          <w:trHeight w:val="1510"/>
        </w:trPr>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Executările silite</w:t>
            </w:r>
          </w:p>
        </w:tc>
        <w:tc>
          <w:tcPr>
            <w:tcW w:w="4645"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Nu se suspendă executările silite</w:t>
            </w:r>
            <w:r w:rsidR="00AF28F1">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Eventuala suspendare a executărilor silite va putea fi făcută doar potrivit dreptului comun</w:t>
            </w:r>
            <w:r w:rsidR="00AF28F1">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De la data deschiderii procedurii se suspendă de drept toate executările silite pe o perioadă de 4 luni. Perioada va putea fi prelungită până la 12 luni.</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Rezilierea/încetarea unor contracte esențiale ca urmare a deschiderii procedurii </w:t>
            </w:r>
          </w:p>
        </w:tc>
        <w:tc>
          <w:tcPr>
            <w:tcW w:w="4645"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Nu există efecte asupra acestora deoarece nu există dată de deschidere</w:t>
            </w:r>
            <w:r w:rsidR="001B5D10">
              <w:rPr>
                <w:rFonts w:ascii="Palatino Linotype" w:hAnsi="Palatino Linotype"/>
                <w:lang w:val="ro-RO"/>
              </w:rPr>
              <w:t>.</w:t>
            </w:r>
          </w:p>
        </w:tc>
        <w:tc>
          <w:tcPr>
            <w:tcW w:w="4819"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De la deschiderea procedurii este interzisă încetarea contractelor esențiale încheiate cu debitorul sau refuzul executării pe motiv că nu au fost achitate sumele restante de debitor.</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p>
          <w:p w:rsid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Extinderea ar putea fi făcută și la contractele care nu sunt esențiale, cu determinarea unor criterii  în acest sens</w:t>
            </w:r>
            <w:r w:rsidR="00AF28F1">
              <w:rPr>
                <w:rFonts w:ascii="Palatino Linotype" w:hAnsi="Palatino Linotype"/>
                <w:lang w:val="ro-RO"/>
              </w:rPr>
              <w:t>.</w:t>
            </w:r>
          </w:p>
          <w:p w:rsidR="00AF28F1" w:rsidRPr="005D5963" w:rsidRDefault="00AF28F1" w:rsidP="007705F1">
            <w:pPr>
              <w:tabs>
                <w:tab w:val="left" w:pos="34"/>
                <w:tab w:val="left" w:pos="252"/>
              </w:tabs>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Curgerea dobânzilor, accesoriilor (tratamentul accesoriilor)</w:t>
            </w:r>
          </w:p>
        </w:tc>
        <w:tc>
          <w:tcPr>
            <w:tcW w:w="4645"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Nu se suspendă</w:t>
            </w:r>
            <w:r w:rsidR="001B5D10">
              <w:rPr>
                <w:rFonts w:ascii="Palatino Linotype" w:hAnsi="Palatino Linotype"/>
                <w:lang w:val="ro-RO"/>
              </w:rPr>
              <w:t>.</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Tratamentul lor va fi cel prevăzut prin Acordul de restructurare.</w:t>
            </w:r>
          </w:p>
        </w:tc>
        <w:tc>
          <w:tcPr>
            <w:tcW w:w="4819"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Se suspendă pe perioada de negociere până la omologare</w:t>
            </w:r>
            <w:r w:rsidR="00AF28F1">
              <w:rPr>
                <w:rFonts w:ascii="Palatino Linotype" w:hAnsi="Palatino Linotype"/>
                <w:lang w:val="ro-RO"/>
              </w:rPr>
              <w:t>a</w:t>
            </w:r>
            <w:r w:rsidRPr="005D5963">
              <w:rPr>
                <w:rFonts w:ascii="Palatino Linotype" w:hAnsi="Palatino Linotype"/>
                <w:lang w:val="ro-RO"/>
              </w:rPr>
              <w:t xml:space="preserve">  Plan</w:t>
            </w:r>
            <w:r w:rsidR="00AF28F1">
              <w:rPr>
                <w:rFonts w:ascii="Palatino Linotype" w:hAnsi="Palatino Linotype"/>
                <w:lang w:val="ro-RO"/>
              </w:rPr>
              <w:t>ului</w:t>
            </w:r>
            <w:r w:rsidRPr="005D5963">
              <w:rPr>
                <w:rFonts w:ascii="Palatino Linotype" w:hAnsi="Palatino Linotype"/>
                <w:lang w:val="ro-RO"/>
              </w:rPr>
              <w:t xml:space="preserve"> de restructurare. </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După omologare</w:t>
            </w:r>
            <w:r w:rsidR="00AF28F1">
              <w:rPr>
                <w:rFonts w:ascii="Palatino Linotype" w:hAnsi="Palatino Linotype"/>
                <w:lang w:val="ro-RO"/>
              </w:rPr>
              <w:t>,</w:t>
            </w:r>
            <w:r w:rsidRPr="005D5963">
              <w:rPr>
                <w:rFonts w:ascii="Palatino Linotype" w:hAnsi="Palatino Linotype"/>
                <w:lang w:val="ro-RO"/>
              </w:rPr>
              <w:t xml:space="preserve"> tratamentul este cel prevăzut în planul de restructurare</w:t>
            </w:r>
            <w:r w:rsidR="00AF28F1">
              <w:rPr>
                <w:rFonts w:ascii="Palatino Linotype" w:hAnsi="Palatino Linotype"/>
                <w:lang w:val="ro-RO"/>
              </w:rPr>
              <w:t>.</w:t>
            </w:r>
            <w:r w:rsidRPr="005D5963">
              <w:rPr>
                <w:rFonts w:ascii="Palatino Linotype" w:hAnsi="Palatino Linotype"/>
                <w:lang w:val="ro-RO"/>
              </w:rPr>
              <w:t xml:space="preserve"> </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Prescripția extinctivă</w:t>
            </w:r>
          </w:p>
        </w:tc>
        <w:tc>
          <w:tcPr>
            <w:tcW w:w="4645"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Nu se suspendă anterior confirmării de către instanță</w:t>
            </w:r>
            <w:r w:rsidR="00AF28F1">
              <w:rPr>
                <w:rFonts w:ascii="Palatino Linotype" w:hAnsi="Palatino Linotype"/>
                <w:lang w:val="ro-RO"/>
              </w:rPr>
              <w:t>.</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Se suspendă ulterior confirmării Acordului de restructurare</w:t>
            </w:r>
            <w:r w:rsidR="00AF28F1">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tabs>
                <w:tab w:val="left" w:pos="34"/>
                <w:tab w:val="left" w:pos="252"/>
              </w:tabs>
              <w:spacing w:after="0" w:line="240" w:lineRule="auto"/>
              <w:jc w:val="both"/>
              <w:rPr>
                <w:rFonts w:ascii="Palatino Linotype" w:hAnsi="Palatino Linotype"/>
                <w:lang w:val="ro-RO"/>
              </w:rPr>
            </w:pPr>
          </w:p>
        </w:tc>
        <w:tc>
          <w:tcPr>
            <w:tcW w:w="4819" w:type="dxa"/>
          </w:tcPr>
          <w:p w:rsidR="005D5963" w:rsidRPr="005D5963" w:rsidRDefault="005D5963" w:rsidP="007705F1">
            <w:pPr>
              <w:tabs>
                <w:tab w:val="left" w:pos="34"/>
                <w:tab w:val="left" w:pos="252"/>
              </w:tabs>
              <w:spacing w:after="0" w:line="240" w:lineRule="auto"/>
              <w:jc w:val="both"/>
              <w:rPr>
                <w:rFonts w:ascii="Palatino Linotype" w:hAnsi="Palatino Linotype"/>
                <w:lang w:val="ro-RO"/>
              </w:rPr>
            </w:pPr>
            <w:r w:rsidRPr="005D5963">
              <w:rPr>
                <w:rFonts w:ascii="Palatino Linotype" w:hAnsi="Palatino Linotype"/>
                <w:lang w:val="ro-RO"/>
              </w:rPr>
              <w:t>Se suspendă de la deschiderea procedurii, pe perioada negocierilor, și pe cea a restructurării dacă planul a fost omologat</w:t>
            </w:r>
            <w:r w:rsidR="001B5D10">
              <w:rPr>
                <w:rFonts w:ascii="Palatino Linotype" w:hAnsi="Palatino Linotype"/>
                <w:lang w:val="ro-RO"/>
              </w:rPr>
              <w:t>.</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Perioada</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Nu există o perioadă de negocieri.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Acordul poate suferi modificări, astfel cum vor rezulta acestea din negocieri.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În această perioadă pot avea loc mai multe runde de vot asupra Acordului, debitorul putând să propună modificări succesive ale Acordului. </w:t>
            </w:r>
          </w:p>
          <w:p w:rsidR="005D5963" w:rsidRPr="005D5963" w:rsidRDefault="005D5963" w:rsidP="007705F1">
            <w:pPr>
              <w:spacing w:after="0" w:line="240" w:lineRule="auto"/>
              <w:jc w:val="both"/>
              <w:rPr>
                <w:rFonts w:ascii="Palatino Linotype" w:eastAsia="Times New Roman" w:hAnsi="Palatino Linotype"/>
                <w:bdr w:val="none" w:sz="0" w:space="0" w:color="auto" w:frame="1"/>
                <w:lang w:val="ro-RO"/>
              </w:rPr>
            </w:pPr>
            <w:r w:rsidRPr="005D5963">
              <w:rPr>
                <w:rFonts w:ascii="Palatino Linotype" w:eastAsia="Times New Roman" w:hAnsi="Palatino Linotype"/>
                <w:bdr w:val="none" w:sz="0" w:space="0" w:color="auto" w:frame="1"/>
                <w:lang w:val="ro-RO"/>
              </w:rPr>
              <w:t>Ulterior obținerii voturilor se va adresa instanței pentru confirmarea Acordului</w:t>
            </w:r>
            <w:r w:rsidR="001B5D10">
              <w:rPr>
                <w:rFonts w:ascii="Palatino Linotype" w:eastAsia="Times New Roman" w:hAnsi="Palatino Linotype"/>
                <w:bdr w:val="none" w:sz="0" w:space="0" w:color="auto" w:frame="1"/>
                <w:lang w:val="ro-RO"/>
              </w:rPr>
              <w:t>.</w:t>
            </w: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În 60 de zile de la deschidere</w:t>
            </w:r>
            <w:r w:rsidR="001B5D10">
              <w:rPr>
                <w:rFonts w:ascii="Palatino Linotype" w:hAnsi="Palatino Linotype"/>
                <w:lang w:val="ro-RO"/>
              </w:rPr>
              <w:t>, se</w:t>
            </w:r>
            <w:r w:rsidRPr="005D5963">
              <w:rPr>
                <w:rFonts w:ascii="Palatino Linotype" w:hAnsi="Palatino Linotype"/>
                <w:lang w:val="ro-RO"/>
              </w:rPr>
              <w:t xml:space="preserve"> elabor</w:t>
            </w:r>
            <w:r w:rsidR="001B5D10">
              <w:rPr>
                <w:rFonts w:ascii="Palatino Linotype" w:hAnsi="Palatino Linotype"/>
                <w:lang w:val="ro-RO"/>
              </w:rPr>
              <w:t>ează</w:t>
            </w:r>
            <w:r w:rsidRPr="005D5963">
              <w:rPr>
                <w:rFonts w:ascii="Palatino Linotype" w:hAnsi="Palatino Linotype"/>
                <w:lang w:val="ro-RO"/>
              </w:rPr>
              <w:t xml:space="preserve"> plan</w:t>
            </w:r>
            <w:r w:rsidR="001B5D10">
              <w:rPr>
                <w:rFonts w:ascii="Palatino Linotype" w:hAnsi="Palatino Linotype"/>
                <w:lang w:val="ro-RO"/>
              </w:rPr>
              <w:t>ul</w:t>
            </w:r>
            <w:r w:rsidRPr="005D5963">
              <w:rPr>
                <w:rFonts w:ascii="Palatino Linotype" w:hAnsi="Palatino Linotype"/>
                <w:lang w:val="ro-RO"/>
              </w:rPr>
              <w:t xml:space="preserve"> de restructurare</w:t>
            </w:r>
            <w:r w:rsidR="001B5D10">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bCs/>
                <w:lang w:val="ro-RO"/>
              </w:rPr>
            </w:pPr>
            <w:r w:rsidRPr="005D5963">
              <w:rPr>
                <w:rFonts w:ascii="Palatino Linotype" w:hAnsi="Palatino Linotype"/>
                <w:bCs/>
                <w:lang w:val="ro-RO"/>
              </w:rPr>
              <w:t>60 de zile de negocieri cu creditorii a planului, acesta putând fi modificat. Totodată în această perioadă trebuie și aprobat de creditori</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Se pot face </w:t>
            </w:r>
            <w:r w:rsidR="001B5D10" w:rsidRPr="005D5963">
              <w:rPr>
                <w:rFonts w:ascii="Palatino Linotype" w:hAnsi="Palatino Linotype"/>
                <w:lang w:val="ro-RO"/>
              </w:rPr>
              <w:t>modificări</w:t>
            </w:r>
            <w:r w:rsidRPr="005D5963">
              <w:rPr>
                <w:rFonts w:ascii="Palatino Linotype" w:hAnsi="Palatino Linotype"/>
                <w:lang w:val="ro-RO"/>
              </w:rPr>
              <w:t xml:space="preserve"> succesive ale Planului, </w:t>
            </w:r>
            <w:r w:rsidR="001B5D10" w:rsidRPr="005D5963">
              <w:rPr>
                <w:rFonts w:ascii="Palatino Linotype" w:hAnsi="Palatino Linotype"/>
                <w:lang w:val="ro-RO"/>
              </w:rPr>
              <w:t>după</w:t>
            </w:r>
            <w:r w:rsidRPr="005D5963">
              <w:rPr>
                <w:rFonts w:ascii="Palatino Linotype" w:hAnsi="Palatino Linotype"/>
                <w:lang w:val="ro-RO"/>
              </w:rPr>
              <w:t xml:space="preserve"> runde de vot cu rezultat negativ, cu </w:t>
            </w:r>
            <w:r w:rsidR="001B5D10" w:rsidRPr="005D5963">
              <w:rPr>
                <w:rFonts w:ascii="Palatino Linotype" w:hAnsi="Palatino Linotype"/>
                <w:lang w:val="ro-RO"/>
              </w:rPr>
              <w:t>condiția</w:t>
            </w:r>
            <w:r w:rsidRPr="005D5963">
              <w:rPr>
                <w:rFonts w:ascii="Palatino Linotype" w:hAnsi="Palatino Linotype"/>
                <w:lang w:val="ro-RO"/>
              </w:rPr>
              <w:t xml:space="preserve"> de a se </w:t>
            </w:r>
            <w:r w:rsidR="001B5D10" w:rsidRPr="005D5963">
              <w:rPr>
                <w:rFonts w:ascii="Palatino Linotype" w:hAnsi="Palatino Linotype"/>
                <w:lang w:val="ro-RO"/>
              </w:rPr>
              <w:t>încadra</w:t>
            </w:r>
            <w:r w:rsidRPr="005D5963">
              <w:rPr>
                <w:rFonts w:ascii="Palatino Linotype" w:hAnsi="Palatino Linotype"/>
                <w:lang w:val="ro-RO"/>
              </w:rPr>
              <w:t xml:space="preserve"> </w:t>
            </w:r>
            <w:r w:rsidR="001B5D10">
              <w:rPr>
                <w:rFonts w:ascii="Palatino Linotype" w:hAnsi="Palatino Linotype"/>
                <w:lang w:val="ro-RO"/>
              </w:rPr>
              <w:t>î</w:t>
            </w:r>
            <w:r w:rsidRPr="005D5963">
              <w:rPr>
                <w:rFonts w:ascii="Palatino Linotype" w:hAnsi="Palatino Linotype"/>
                <w:lang w:val="ro-RO"/>
              </w:rPr>
              <w:t>n termenul maxim de 60 de zile</w:t>
            </w:r>
            <w:r w:rsidR="001B5D10">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Există posibilitatea de a solicita judecătorului sindic prelungirea perioadei de negociere (eventual cu 30 de zile)</w:t>
            </w:r>
          </w:p>
          <w:p w:rsidR="005D5963" w:rsidRDefault="005D5963" w:rsidP="007705F1">
            <w:pPr>
              <w:spacing w:after="0" w:line="240" w:lineRule="auto"/>
              <w:jc w:val="both"/>
              <w:rPr>
                <w:rFonts w:ascii="Palatino Linotype" w:hAnsi="Palatino Linotype"/>
                <w:bCs/>
                <w:lang w:val="ro-RO"/>
              </w:rPr>
            </w:pPr>
            <w:r w:rsidRPr="005D5963">
              <w:rPr>
                <w:rFonts w:ascii="Palatino Linotype" w:hAnsi="Palatino Linotype"/>
                <w:bCs/>
                <w:lang w:val="ro-RO"/>
              </w:rPr>
              <w:lastRenderedPageBreak/>
              <w:t>Neaprobarea unui concordat la expirarea perioadei de negociere conduce la închiderea procedurii fără omologarea unui plan de concordat.</w:t>
            </w:r>
          </w:p>
          <w:p w:rsidR="001B5D10" w:rsidRPr="005D5963" w:rsidRDefault="001B5D10" w:rsidP="007705F1">
            <w:pPr>
              <w:spacing w:after="0" w:line="240" w:lineRule="auto"/>
              <w:jc w:val="both"/>
              <w:rPr>
                <w:rFonts w:ascii="Palatino Linotype" w:hAnsi="Palatino Linotype"/>
                <w:bCs/>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lastRenderedPageBreak/>
              <w:t>Măsurile din plan</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Orice măsuri necesare, modalități de restructurare a obligațiilor debitorului, detaliate în lege</w:t>
            </w:r>
            <w:r w:rsidR="001B5D10">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Orice măsuri necesare, modalități de restructurare a obligațiilor debitorului, detaliate în lege</w:t>
            </w:r>
          </w:p>
          <w:p w:rsidR="005D5963" w:rsidRPr="005D5963" w:rsidRDefault="005D5963" w:rsidP="007705F1">
            <w:pPr>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Perioada planului </w:t>
            </w:r>
          </w:p>
        </w:tc>
        <w:tc>
          <w:tcPr>
            <w:tcW w:w="4645" w:type="dxa"/>
          </w:tcPr>
          <w:p w:rsid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Nu există o perioadă maximă, dar 3 ani este obligatorie supravegherea de către administratorul restructurării.</w:t>
            </w:r>
          </w:p>
          <w:p w:rsidR="001B5D10" w:rsidRPr="005D5963" w:rsidRDefault="001B5D10"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Maxim 4 ani, cu posibilitate de prelungire 1 an.</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Conținutul planurilor </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Elemente minime obligatorii conform Directivei și detaliate în lege.</w:t>
            </w:r>
          </w:p>
          <w:p w:rsidR="005D5963" w:rsidRPr="005D5963" w:rsidRDefault="005D5963" w:rsidP="007705F1">
            <w:pPr>
              <w:spacing w:after="0" w:line="240" w:lineRule="auto"/>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Elemente minime obligatorii conform Directivei și detaliate în lege.</w:t>
            </w:r>
          </w:p>
          <w:p w:rsidR="005D5963" w:rsidRPr="005D5963" w:rsidRDefault="005D5963" w:rsidP="007705F1">
            <w:pPr>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Titularul dreptului de a depune planul </w:t>
            </w:r>
          </w:p>
        </w:tc>
        <w:tc>
          <w:tcPr>
            <w:tcW w:w="4645" w:type="dxa"/>
          </w:tcPr>
          <w:p w:rsid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Doar debitorul, nu și creditorii.</w:t>
            </w:r>
          </w:p>
          <w:p w:rsidR="001B5D10" w:rsidRDefault="001B5D10" w:rsidP="007705F1">
            <w:pPr>
              <w:spacing w:after="0" w:line="240" w:lineRule="auto"/>
              <w:jc w:val="both"/>
              <w:rPr>
                <w:rFonts w:ascii="Palatino Linotype" w:hAnsi="Palatino Linotype"/>
                <w:lang w:val="ro-RO"/>
              </w:rPr>
            </w:pPr>
          </w:p>
          <w:p w:rsidR="001B5D10" w:rsidRPr="005D5963" w:rsidRDefault="001B5D10"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Doar debitorul, nu și creditorii.</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Votarea planului -  clase de creditori</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Categorii de creanțe clar determinate de lege </w:t>
            </w:r>
          </w:p>
          <w:p w:rsidR="005D5963" w:rsidRPr="005D5963" w:rsidRDefault="005D5963" w:rsidP="007705F1">
            <w:pPr>
              <w:shd w:val="clear" w:color="auto" w:fill="FFFFFF"/>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 xml:space="preserve">a) creanțele care beneficiază de drepturi de preferință; </w:t>
            </w:r>
          </w:p>
          <w:p w:rsidR="005D5963" w:rsidRPr="005D5963" w:rsidRDefault="005D5963" w:rsidP="007705F1">
            <w:pPr>
              <w:shd w:val="clear" w:color="auto" w:fill="FFFFFF"/>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 xml:space="preserve">b) creanțele salariale; </w:t>
            </w:r>
          </w:p>
          <w:p w:rsidR="005D5963" w:rsidRPr="005D5963" w:rsidRDefault="005D5963" w:rsidP="007705F1">
            <w:pPr>
              <w:shd w:val="clear" w:color="auto" w:fill="FFFFFF"/>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c) creanțele creditorilor esențiali, dacă este cazul;</w:t>
            </w:r>
          </w:p>
          <w:p w:rsidR="005D5963" w:rsidRPr="005D5963" w:rsidRDefault="005D5963" w:rsidP="007705F1">
            <w:pPr>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 xml:space="preserve">d) creanțele bugetare; </w:t>
            </w:r>
          </w:p>
          <w:p w:rsidR="005D5963" w:rsidRPr="005D5963" w:rsidRDefault="005D5963" w:rsidP="007705F1">
            <w:pPr>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(e) celelalte creanțe.</w:t>
            </w:r>
          </w:p>
          <w:p w:rsidR="005D5963" w:rsidRPr="005D5963" w:rsidRDefault="005D5963" w:rsidP="007705F1">
            <w:pPr>
              <w:jc w:val="both"/>
              <w:rPr>
                <w:rFonts w:ascii="Palatino Linotype" w:eastAsia="Times New Roman" w:hAnsi="Palatino Linotype" w:cs="Times New Roman"/>
                <w:color w:val="2E74B5" w:themeColor="accent5" w:themeShade="BF"/>
                <w:lang w:val="ro-RO"/>
              </w:rPr>
            </w:pPr>
          </w:p>
          <w:p w:rsidR="005D5963" w:rsidRPr="005D5963" w:rsidRDefault="005D5963" w:rsidP="007705F1">
            <w:pPr>
              <w:jc w:val="both"/>
              <w:rPr>
                <w:rFonts w:ascii="Palatino Linotype" w:eastAsia="Times New Roman" w:hAnsi="Palatino Linotype" w:cs="Times New Roman"/>
                <w:color w:val="2E74B5" w:themeColor="accent5" w:themeShade="BF"/>
                <w:lang w:val="ro-RO"/>
              </w:rPr>
            </w:pPr>
          </w:p>
          <w:p w:rsidR="001B5D10" w:rsidRDefault="001B5D10" w:rsidP="007705F1">
            <w:pPr>
              <w:jc w:val="both"/>
              <w:rPr>
                <w:rFonts w:ascii="Palatino Linotype" w:eastAsia="Times New Roman" w:hAnsi="Palatino Linotype" w:cs="Times New Roman"/>
                <w:color w:val="2E74B5" w:themeColor="accent5" w:themeShade="BF"/>
                <w:lang w:val="ro-RO"/>
              </w:rPr>
            </w:pPr>
          </w:p>
          <w:p w:rsidR="001B5D10" w:rsidRPr="005D5963" w:rsidRDefault="001B5D10" w:rsidP="007705F1">
            <w:pPr>
              <w:jc w:val="both"/>
              <w:rPr>
                <w:rFonts w:ascii="Palatino Linotype" w:eastAsia="Times New Roman" w:hAnsi="Palatino Linotype" w:cs="Times New Roman"/>
                <w:color w:val="2E74B5" w:themeColor="accent5" w:themeShade="BF"/>
                <w:lang w:val="ro-RO"/>
              </w:rPr>
            </w:pPr>
          </w:p>
          <w:p w:rsidR="005D5963" w:rsidRDefault="005D5963" w:rsidP="007705F1">
            <w:pPr>
              <w:spacing w:after="0" w:line="240" w:lineRule="auto"/>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Pentru debitorii care au o cifră de afaceri de până la 500.000 euro, în echivalent în lei, nu este obligatorie constituirea categoriilor de creanțe</w:t>
            </w:r>
            <w:r w:rsidR="001B5D10">
              <w:rPr>
                <w:rFonts w:ascii="Palatino Linotype" w:eastAsia="Times New Roman" w:hAnsi="Palatino Linotype" w:cs="Times New Roman"/>
                <w:lang w:val="ro-RO"/>
              </w:rPr>
              <w:t>.</w:t>
            </w:r>
          </w:p>
          <w:p w:rsidR="001B5D10" w:rsidRPr="005D5963" w:rsidRDefault="001B5D10"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Categorii de creanțe clar determinate de lege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Posibilitatea stabilirii de sub-categorii pe comunități de interese </w:t>
            </w:r>
          </w:p>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Categoriile de creanțe sunt:</w:t>
            </w:r>
          </w:p>
          <w:p w:rsidR="005D5963" w:rsidRPr="005D5963" w:rsidRDefault="005D5963" w:rsidP="007705F1">
            <w:pPr>
              <w:shd w:val="clear" w:color="auto" w:fill="FFFFFF"/>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 xml:space="preserve">a) creanțele care beneficiază de drepturi de preferință; </w:t>
            </w:r>
          </w:p>
          <w:p w:rsidR="005D5963" w:rsidRPr="005D5963" w:rsidRDefault="005D5963" w:rsidP="007705F1">
            <w:pPr>
              <w:shd w:val="clear" w:color="auto" w:fill="FFFFFF"/>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 xml:space="preserve">b) creanțele salariale; </w:t>
            </w:r>
          </w:p>
          <w:p w:rsidR="005D5963" w:rsidRPr="005D5963" w:rsidRDefault="005D5963" w:rsidP="007705F1">
            <w:pPr>
              <w:shd w:val="clear" w:color="auto" w:fill="FFFFFF"/>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c) creanțele creditorilor esențiali, dacă este cazul;</w:t>
            </w:r>
          </w:p>
          <w:p w:rsidR="005D5963" w:rsidRPr="005D5963" w:rsidRDefault="005D5963" w:rsidP="007705F1">
            <w:pPr>
              <w:spacing w:after="0"/>
              <w:jc w:val="both"/>
              <w:rPr>
                <w:rFonts w:ascii="Palatino Linotype" w:eastAsia="Times New Roman" w:hAnsi="Palatino Linotype" w:cs="Times New Roman"/>
                <w:lang w:val="ro-RO"/>
              </w:rPr>
            </w:pPr>
            <w:r w:rsidRPr="005D5963">
              <w:rPr>
                <w:rFonts w:ascii="Palatino Linotype" w:eastAsia="Times New Roman" w:hAnsi="Palatino Linotype" w:cs="Times New Roman"/>
                <w:lang w:val="ro-RO"/>
              </w:rPr>
              <w:t xml:space="preserve">d) creanțele bugetare;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eastAsia="Times New Roman" w:hAnsi="Palatino Linotype" w:cs="Times New Roman"/>
                <w:lang w:val="ro-RO"/>
              </w:rPr>
              <w:t>(e) celelalte creanțe</w:t>
            </w:r>
            <w:r w:rsidRPr="005D5963">
              <w:rPr>
                <w:rFonts w:ascii="Palatino Linotype" w:hAnsi="Palatino Linotype"/>
                <w:lang w:val="ro-RO"/>
              </w:rPr>
              <w:t xml:space="preserve"> </w:t>
            </w:r>
          </w:p>
          <w:p w:rsidR="001B5D10" w:rsidRPr="005D5963" w:rsidRDefault="001B5D10"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lang w:val="ro-RO"/>
              </w:rPr>
            </w:pPr>
            <w:r w:rsidRPr="005D5963">
              <w:rPr>
                <w:rFonts w:ascii="Palatino Linotype" w:eastAsia="Times New Roman" w:hAnsi="Palatino Linotype" w:cs="Times New Roman"/>
                <w:lang w:val="ro-RO"/>
              </w:rPr>
              <w:t>Pentru debitorii care au o cifră de afaceri de până la 500.000 euro, în echivalent în lei, nu este obligatorie constituirea categoriilor de creanțe</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Votarea planului -tratamentul creditorilor</w:t>
            </w:r>
          </w:p>
        </w:tc>
        <w:tc>
          <w:tcPr>
            <w:tcW w:w="4645" w:type="dxa"/>
          </w:tcPr>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Tratament corect si echitabil pentru creditorii din fiecare categorie de creanță</w:t>
            </w:r>
          </w:p>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pStyle w:val="ListParagraph"/>
              <w:spacing w:after="0" w:line="240" w:lineRule="auto"/>
              <w:ind w:left="780"/>
              <w:jc w:val="both"/>
              <w:rPr>
                <w:rFonts w:ascii="Palatino Linotype" w:hAnsi="Palatino Linotype"/>
                <w:lang w:val="ro-RO"/>
              </w:rPr>
            </w:pPr>
            <w:r w:rsidRPr="005D5963">
              <w:rPr>
                <w:rFonts w:ascii="Palatino Linotype" w:hAnsi="Palatino Linotype"/>
                <w:lang w:val="ro-RO"/>
              </w:rPr>
              <w:t xml:space="preserve"> </w:t>
            </w:r>
          </w:p>
        </w:tc>
        <w:tc>
          <w:tcPr>
            <w:tcW w:w="4819" w:type="dxa"/>
          </w:tcPr>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Tratament corect si echitabil pentru creditorii din fiecare categorie și în cazul </w:t>
            </w:r>
            <w:r w:rsidR="00B43471" w:rsidRPr="005D5963">
              <w:rPr>
                <w:rFonts w:ascii="Palatino Linotype" w:hAnsi="Palatino Linotype"/>
                <w:lang w:val="ro-RO"/>
              </w:rPr>
              <w:t>constituirii</w:t>
            </w:r>
            <w:r w:rsidRPr="005D5963">
              <w:rPr>
                <w:rFonts w:ascii="Palatino Linotype" w:hAnsi="Palatino Linotype"/>
                <w:lang w:val="ro-RO"/>
              </w:rPr>
              <w:t xml:space="preserve"> de sub-categorii de creanțe în cadrul sub-cat</w:t>
            </w:r>
            <w:r w:rsidR="00B43471">
              <w:rPr>
                <w:rFonts w:ascii="Palatino Linotype" w:hAnsi="Palatino Linotype"/>
                <w:lang w:val="ro-RO"/>
              </w:rPr>
              <w:t>e</w:t>
            </w:r>
            <w:r w:rsidRPr="005D5963">
              <w:rPr>
                <w:rFonts w:ascii="Palatino Linotype" w:hAnsi="Palatino Linotype"/>
                <w:lang w:val="ro-RO"/>
              </w:rPr>
              <w:t>goriilor</w:t>
            </w:r>
            <w:r w:rsidR="00B43471">
              <w:rPr>
                <w:rFonts w:ascii="Palatino Linotype" w:hAnsi="Palatino Linotype"/>
                <w:lang w:val="ro-RO"/>
              </w:rPr>
              <w:t>.</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Votarea planurilor </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Toți creditorii ale căror drepturi sunt afectate trebuie să poată participa la votul asupra Acordului.</w:t>
            </w:r>
          </w:p>
          <w:p w:rsidR="005D5963" w:rsidRPr="005D5963" w:rsidRDefault="005D5963"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Toți creditorii ale căror drepturi sunt afectate trebuie să poată participa la votul asupra Planului.</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Confirmarea planurilor </w:t>
            </w:r>
          </w:p>
          <w:p w:rsidR="005D5963" w:rsidRPr="005D5963" w:rsidRDefault="005D5963" w:rsidP="007705F1">
            <w:pPr>
              <w:spacing w:after="0" w:line="240" w:lineRule="auto"/>
              <w:jc w:val="both"/>
              <w:rPr>
                <w:rFonts w:ascii="Palatino Linotype" w:hAnsi="Palatino Linotype"/>
                <w:b/>
                <w:lang w:val="ro-RO"/>
              </w:rPr>
            </w:pP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Condiții speciale de aprobare și posibilitatea de impunere a acordului de restructurare chiar dacă acesta nu a fost votat de toți creditorii</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Confirmarea și impunerea Acordului de restructurare se poate face doar de către instanța de judecată</w:t>
            </w:r>
          </w:p>
          <w:p w:rsidR="005D5963" w:rsidRPr="005D5963" w:rsidRDefault="005D5963" w:rsidP="007705F1">
            <w:pPr>
              <w:spacing w:after="0" w:line="240" w:lineRule="auto"/>
              <w:jc w:val="both"/>
              <w:rPr>
                <w:rFonts w:ascii="Palatino Linotype" w:hAnsi="Palatino Linotype"/>
                <w:highlight w:val="yellow"/>
                <w:lang w:val="ro-RO"/>
              </w:rPr>
            </w:pPr>
          </w:p>
          <w:p w:rsidR="005D5963" w:rsidRPr="005D5963" w:rsidRDefault="005D5963" w:rsidP="007705F1">
            <w:pPr>
              <w:spacing w:after="0" w:line="240" w:lineRule="auto"/>
              <w:jc w:val="both"/>
              <w:rPr>
                <w:rFonts w:ascii="Palatino Linotype" w:hAnsi="Palatino Linotype"/>
                <w:highlight w:val="yellow"/>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Condiții speciale de aprobare și posibilitatea de impunere a concordatului preventiv chiar dacă acesta nu a fost votat de toți creditorii</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Omologarea și impunerea </w:t>
            </w:r>
            <w:r w:rsidR="00B43471">
              <w:rPr>
                <w:rFonts w:ascii="Palatino Linotype" w:hAnsi="Palatino Linotype"/>
                <w:lang w:val="ro-RO"/>
              </w:rPr>
              <w:t>P</w:t>
            </w:r>
            <w:r w:rsidRPr="005D5963">
              <w:rPr>
                <w:rFonts w:ascii="Palatino Linotype" w:hAnsi="Palatino Linotype"/>
                <w:lang w:val="ro-RO"/>
              </w:rPr>
              <w:t>lanului de restructurare se poate face doar de către instanța de judecată</w:t>
            </w:r>
          </w:p>
          <w:p w:rsidR="005D5963" w:rsidRPr="005D5963" w:rsidRDefault="005D5963" w:rsidP="007705F1">
            <w:pPr>
              <w:spacing w:after="0" w:line="240" w:lineRule="auto"/>
              <w:jc w:val="both"/>
              <w:rPr>
                <w:rFonts w:ascii="Palatino Linotype" w:hAnsi="Palatino Linotype"/>
                <w:highlight w:val="yellow"/>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Efectele confirmării planului</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Opozabilitate și obligativitate Acord atât față de creditorii care au votat Acordul cât și față de  </w:t>
            </w:r>
            <w:proofErr w:type="spellStart"/>
            <w:r w:rsidRPr="005D5963">
              <w:rPr>
                <w:rFonts w:ascii="Palatino Linotype" w:hAnsi="Palatino Linotype"/>
                <w:lang w:val="ro-RO"/>
              </w:rPr>
              <w:t>disidenti</w:t>
            </w:r>
            <w:proofErr w:type="spellEnd"/>
            <w:r w:rsidRPr="005D5963">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Nu este opozabil:</w:t>
            </w:r>
          </w:p>
          <w:p w:rsidR="005D5963" w:rsidRPr="005D5963" w:rsidRDefault="005D5963" w:rsidP="005D5963">
            <w:pPr>
              <w:pStyle w:val="ListParagraph"/>
              <w:numPr>
                <w:ilvl w:val="0"/>
                <w:numId w:val="2"/>
              </w:numPr>
              <w:spacing w:after="0" w:line="240" w:lineRule="auto"/>
              <w:jc w:val="both"/>
              <w:rPr>
                <w:rFonts w:ascii="Palatino Linotype" w:hAnsi="Palatino Linotype"/>
                <w:lang w:val="ro-RO"/>
              </w:rPr>
            </w:pPr>
            <w:r w:rsidRPr="005D5963">
              <w:rPr>
                <w:rFonts w:ascii="Palatino Linotype" w:hAnsi="Palatino Linotype"/>
                <w:lang w:val="ro-RO"/>
              </w:rPr>
              <w:t>față de cei care de la început nu au fost cuprinși în Acord (neafectați)</w:t>
            </w:r>
          </w:p>
          <w:p w:rsidR="005D5963" w:rsidRPr="005D5963" w:rsidRDefault="005D5963" w:rsidP="005D5963">
            <w:pPr>
              <w:pStyle w:val="ListParagraph"/>
              <w:numPr>
                <w:ilvl w:val="0"/>
                <w:numId w:val="2"/>
              </w:numPr>
              <w:spacing w:after="0" w:line="240" w:lineRule="auto"/>
              <w:jc w:val="both"/>
              <w:rPr>
                <w:rFonts w:ascii="Palatino Linotype" w:hAnsi="Palatino Linotype"/>
                <w:lang w:val="ro-RO"/>
              </w:rPr>
            </w:pPr>
            <w:r w:rsidRPr="005D5963">
              <w:rPr>
                <w:rFonts w:ascii="Palatino Linotype" w:hAnsi="Palatino Linotype"/>
                <w:lang w:val="ro-RO"/>
              </w:rPr>
              <w:t>față de cei ale căror creanțe se nasc sau au devenit scadente în perioada întocmirii,  negocierii, confirmării  Acordului</w:t>
            </w:r>
          </w:p>
          <w:p w:rsidR="005D5963" w:rsidRPr="005D5963" w:rsidRDefault="005D5963"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lastRenderedPageBreak/>
              <w:t xml:space="preserve">Opozabilitate și obligativitate Plan atât față de creditorii care au votat Planul cât și față de </w:t>
            </w:r>
            <w:proofErr w:type="spellStart"/>
            <w:r w:rsidRPr="005D5963">
              <w:rPr>
                <w:rFonts w:ascii="Palatino Linotype" w:hAnsi="Palatino Linotype"/>
                <w:lang w:val="ro-RO"/>
              </w:rPr>
              <w:t>disidenti</w:t>
            </w:r>
            <w:proofErr w:type="spellEnd"/>
          </w:p>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lang w:val="ro-RO"/>
              </w:rPr>
            </w:pP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Nu este opozabil </w:t>
            </w:r>
          </w:p>
          <w:p w:rsidR="005D5963" w:rsidRPr="005D5963" w:rsidRDefault="005D5963" w:rsidP="005D5963">
            <w:pPr>
              <w:pStyle w:val="ListParagraph"/>
              <w:numPr>
                <w:ilvl w:val="0"/>
                <w:numId w:val="2"/>
              </w:numPr>
              <w:spacing w:after="0" w:line="240" w:lineRule="auto"/>
              <w:jc w:val="both"/>
              <w:rPr>
                <w:rFonts w:ascii="Palatino Linotype" w:hAnsi="Palatino Linotype"/>
                <w:lang w:val="ro-RO"/>
              </w:rPr>
            </w:pPr>
            <w:r w:rsidRPr="005D5963">
              <w:rPr>
                <w:rFonts w:ascii="Palatino Linotype" w:hAnsi="Palatino Linotype"/>
                <w:lang w:val="ro-RO"/>
              </w:rPr>
              <w:t>față de cei care de la început nu au fost cuprinși în Plan (neafectați)</w:t>
            </w:r>
          </w:p>
          <w:p w:rsidR="005D5963" w:rsidRPr="005D5963" w:rsidRDefault="005D5963" w:rsidP="005D5963">
            <w:pPr>
              <w:pStyle w:val="ListParagraph"/>
              <w:numPr>
                <w:ilvl w:val="0"/>
                <w:numId w:val="2"/>
              </w:numPr>
              <w:spacing w:after="0" w:line="240" w:lineRule="auto"/>
              <w:jc w:val="both"/>
              <w:rPr>
                <w:rFonts w:ascii="Palatino Linotype" w:hAnsi="Palatino Linotype"/>
                <w:lang w:val="ro-RO"/>
              </w:rPr>
            </w:pPr>
            <w:r w:rsidRPr="005D5963">
              <w:rPr>
                <w:rFonts w:ascii="Palatino Linotype" w:hAnsi="Palatino Linotype"/>
                <w:lang w:val="ro-RO"/>
              </w:rPr>
              <w:t xml:space="preserve">față de cei ale căror creanțe se nasc sau au devenit scadente </w:t>
            </w:r>
            <w:r w:rsidR="00B43471">
              <w:rPr>
                <w:rFonts w:ascii="Palatino Linotype" w:hAnsi="Palatino Linotype"/>
                <w:lang w:val="ro-RO"/>
              </w:rPr>
              <w:t>în</w:t>
            </w:r>
            <w:r w:rsidRPr="005D5963">
              <w:rPr>
                <w:rFonts w:ascii="Palatino Linotype" w:hAnsi="Palatino Linotype"/>
                <w:lang w:val="ro-RO"/>
              </w:rPr>
              <w:t xml:space="preserve"> perioada întocmirii,  negocierii, omologării Planului și nu au fost cuprinși . Totuși înainte a putea cere executarea silită a creanțelor aceștia trebuie să parcurgă și o procedură prealabilă pe parcursul a  30 de zile;</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lastRenderedPageBreak/>
              <w:t>Aderarea la plan</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Pentru creditorii care nu au fost cuprinși de la început în Acord nu există obligativitatea trecerii printr-o procedură de aderare</w:t>
            </w:r>
            <w:r w:rsidR="00B43471">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 </w:t>
            </w: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Pentru creditorii care nu au fost cuprinși de la început în Plan există obligativitatea trecerii printr-o procedură de aderare – procedură prealabilă</w:t>
            </w:r>
            <w:r w:rsidR="00B43471">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 </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Căi de atac împotriva confirmării planului</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Apel</w:t>
            </w:r>
            <w:r w:rsidR="00C6304D">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Contestarea doar în apel</w:t>
            </w:r>
            <w:r w:rsidR="00C6304D">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Apel</w:t>
            </w:r>
            <w:r w:rsidR="00C6304D">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Contestarea doar în apel</w:t>
            </w:r>
            <w:r w:rsidR="00C6304D">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Finanțările </w:t>
            </w:r>
          </w:p>
        </w:tc>
        <w:tc>
          <w:tcPr>
            <w:tcW w:w="4645" w:type="dxa"/>
          </w:tcPr>
          <w:p w:rsidR="005D5963" w:rsidRPr="00720E7D" w:rsidRDefault="005D5963" w:rsidP="007705F1">
            <w:pPr>
              <w:spacing w:after="0" w:line="240" w:lineRule="auto"/>
              <w:jc w:val="both"/>
              <w:rPr>
                <w:rFonts w:ascii="Palatino Linotype" w:hAnsi="Palatino Linotype"/>
                <w:lang w:val="ro-RO"/>
              </w:rPr>
            </w:pPr>
            <w:r w:rsidRPr="00720E7D">
              <w:rPr>
                <w:rFonts w:ascii="Palatino Linotype" w:hAnsi="Palatino Linotype"/>
                <w:lang w:val="ro-RO"/>
              </w:rPr>
              <w:t xml:space="preserve">Protecția finanțărilor  (atât cele intermediare cât și cele noi) </w:t>
            </w:r>
          </w:p>
          <w:p w:rsidR="005D5963" w:rsidRPr="00720E7D" w:rsidRDefault="005D5963" w:rsidP="007705F1">
            <w:pPr>
              <w:spacing w:after="0" w:line="240" w:lineRule="auto"/>
              <w:jc w:val="both"/>
              <w:rPr>
                <w:rFonts w:ascii="Palatino Linotype" w:hAnsi="Palatino Linotype"/>
                <w:lang w:val="ro-RO"/>
              </w:rPr>
            </w:pP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Protecția finanțărilor (atât cele intermediare cât și cele noi)</w:t>
            </w:r>
          </w:p>
        </w:tc>
      </w:tr>
      <w:tr w:rsidR="005D5963" w:rsidRPr="005D5963" w:rsidTr="007705F1">
        <w:tc>
          <w:tcPr>
            <w:tcW w:w="2018" w:type="dxa"/>
          </w:tcPr>
          <w:p w:rsidR="005D5963" w:rsidRPr="00C6304D" w:rsidRDefault="005D5963" w:rsidP="007705F1">
            <w:pPr>
              <w:spacing w:after="0" w:line="240" w:lineRule="auto"/>
              <w:jc w:val="both"/>
              <w:rPr>
                <w:rFonts w:ascii="Palatino Linotype" w:hAnsi="Palatino Linotype"/>
                <w:b/>
                <w:highlight w:val="yellow"/>
                <w:lang w:val="ro-RO"/>
              </w:rPr>
            </w:pPr>
            <w:r w:rsidRPr="00C6304D">
              <w:rPr>
                <w:rFonts w:ascii="Palatino Linotype" w:hAnsi="Palatino Linotype"/>
                <w:b/>
                <w:lang w:val="ro-RO"/>
              </w:rPr>
              <w:t>Protecția tranzacțiilor legate de restructurare</w:t>
            </w:r>
          </w:p>
        </w:tc>
        <w:tc>
          <w:tcPr>
            <w:tcW w:w="4645" w:type="dxa"/>
          </w:tcPr>
          <w:p w:rsidR="005D5963" w:rsidRPr="00720E7D" w:rsidRDefault="005D5963" w:rsidP="007705F1">
            <w:pPr>
              <w:spacing w:after="0" w:line="240" w:lineRule="auto"/>
              <w:jc w:val="both"/>
              <w:rPr>
                <w:rFonts w:ascii="Palatino Linotype" w:hAnsi="Palatino Linotype"/>
                <w:lang w:val="ro-RO"/>
              </w:rPr>
            </w:pPr>
            <w:r w:rsidRPr="00720E7D">
              <w:rPr>
                <w:rFonts w:ascii="Palatino Linotype" w:hAnsi="Palatino Linotype"/>
                <w:lang w:val="ro-RO"/>
              </w:rPr>
              <w:t>Protecție împotriva anulării lor - dacă sunt rezonabile și imediat necesare</w:t>
            </w:r>
            <w:r w:rsidR="0063526C" w:rsidRPr="00720E7D">
              <w:rPr>
                <w:rFonts w:ascii="Palatino Linotype" w:hAnsi="Palatino Linotype"/>
                <w:lang w:val="ro-RO"/>
              </w:rPr>
              <w:t>.</w:t>
            </w:r>
            <w:bookmarkStart w:id="0" w:name="_GoBack"/>
            <w:bookmarkEnd w:id="0"/>
          </w:p>
        </w:tc>
        <w:tc>
          <w:tcPr>
            <w:tcW w:w="4819" w:type="dxa"/>
          </w:tcPr>
          <w:p w:rsidR="005D5963" w:rsidRPr="00C6304D" w:rsidRDefault="005D5963" w:rsidP="007705F1">
            <w:pPr>
              <w:spacing w:after="0" w:line="240" w:lineRule="auto"/>
              <w:jc w:val="both"/>
              <w:rPr>
                <w:rFonts w:ascii="Palatino Linotype" w:hAnsi="Palatino Linotype"/>
                <w:highlight w:val="yellow"/>
                <w:lang w:val="ro-RO"/>
              </w:rPr>
            </w:pPr>
            <w:r w:rsidRPr="00C6304D">
              <w:rPr>
                <w:rFonts w:ascii="Palatino Linotype" w:hAnsi="Palatino Linotype"/>
                <w:lang w:val="ro-RO"/>
              </w:rPr>
              <w:t>Protecție împotriva anulării lor - dacă sunt rezonabile și imediat necesare</w:t>
            </w:r>
            <w:r w:rsidR="00C6304D" w:rsidRPr="00C6304D">
              <w:rPr>
                <w:rFonts w:ascii="Palatino Linotype" w:hAnsi="Palatino Linotype"/>
                <w:lang w:val="ro-RO"/>
              </w:rPr>
              <w:t>.</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Verificarea respectării planului </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Monitorizare trimestrială de către administratorul restructurării</w:t>
            </w:r>
            <w:r w:rsidR="004503CD">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Obligativitate depunere raport</w:t>
            </w:r>
            <w:r w:rsidR="004503CD">
              <w:rPr>
                <w:rFonts w:ascii="Palatino Linotype" w:hAnsi="Palatino Linotype"/>
                <w:lang w:val="ro-RO"/>
              </w:rPr>
              <w:t>.</w:t>
            </w:r>
            <w:r w:rsidRPr="005D5963">
              <w:rPr>
                <w:rFonts w:ascii="Palatino Linotype" w:hAnsi="Palatino Linotype"/>
                <w:lang w:val="ro-RO"/>
              </w:rPr>
              <w:t xml:space="preserve"> </w:t>
            </w: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Verificare trimestrială de către judecător</w:t>
            </w:r>
            <w:r w:rsidR="004503CD">
              <w:rPr>
                <w:rFonts w:ascii="Palatino Linotype" w:hAnsi="Palatino Linotype"/>
                <w:lang w:val="ro-RO"/>
              </w:rPr>
              <w:t>.</w:t>
            </w:r>
          </w:p>
          <w:p w:rsid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Obligativitate depunere raport, trimestrial, cu privire la activitatea curentă și la stadiul implementării planului</w:t>
            </w:r>
            <w:r w:rsidR="004503CD">
              <w:rPr>
                <w:rFonts w:ascii="Palatino Linotype" w:hAnsi="Palatino Linotype"/>
                <w:lang w:val="ro-RO"/>
              </w:rPr>
              <w:t>.</w:t>
            </w:r>
          </w:p>
          <w:p w:rsidR="004503CD" w:rsidRPr="005D5963" w:rsidRDefault="004503CD" w:rsidP="007705F1">
            <w:pPr>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Nerealizarea planului </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Trebuie constatată de instanță, iar efectul este renașterea datoriilor </w:t>
            </w: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 xml:space="preserve">Trebuie constatată de instanță, iar efectul este renașterea datoriilor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Datoriile renasc, inclusiv în ceea ce privește dobânzile, penalitățile de întârziere a căror curgere a fost suspendată pe perioada procedurii</w:t>
            </w:r>
          </w:p>
          <w:p w:rsidR="005D5963" w:rsidRPr="005D5963" w:rsidRDefault="005D5963" w:rsidP="007705F1">
            <w:pPr>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Realizarea planului </w:t>
            </w:r>
          </w:p>
        </w:tc>
        <w:tc>
          <w:tcPr>
            <w:tcW w:w="4645"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Constatarea de către instanță</w:t>
            </w:r>
            <w:r w:rsidR="00734179">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Datoriile șterse rămân definitive</w:t>
            </w:r>
            <w:r w:rsidR="00734179">
              <w:rPr>
                <w:rFonts w:ascii="Palatino Linotype" w:hAnsi="Palatino Linotype"/>
                <w:lang w:val="ro-RO"/>
              </w:rPr>
              <w:t>.</w:t>
            </w:r>
          </w:p>
        </w:tc>
        <w:tc>
          <w:tcPr>
            <w:tcW w:w="4819" w:type="dxa"/>
          </w:tcPr>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Constatarea de către instanță</w:t>
            </w:r>
            <w:r w:rsidR="00734179">
              <w:rPr>
                <w:rFonts w:ascii="Palatino Linotype" w:hAnsi="Palatino Linotype"/>
                <w:lang w:val="ro-RO"/>
              </w:rPr>
              <w:t>.</w:t>
            </w:r>
            <w:r w:rsidRPr="005D5963">
              <w:rPr>
                <w:rFonts w:ascii="Palatino Linotype" w:hAnsi="Palatino Linotype"/>
                <w:lang w:val="ro-RO"/>
              </w:rPr>
              <w:t xml:space="preserve"> </w:t>
            </w:r>
          </w:p>
          <w:p w:rsidR="005D5963" w:rsidRPr="005D5963" w:rsidRDefault="005D5963" w:rsidP="007705F1">
            <w:pPr>
              <w:spacing w:after="0" w:line="240" w:lineRule="auto"/>
              <w:jc w:val="both"/>
              <w:rPr>
                <w:rFonts w:ascii="Palatino Linotype" w:hAnsi="Palatino Linotype"/>
                <w:lang w:val="ro-RO"/>
              </w:rPr>
            </w:pPr>
            <w:r w:rsidRPr="005D5963">
              <w:rPr>
                <w:rFonts w:ascii="Palatino Linotype" w:hAnsi="Palatino Linotype"/>
                <w:lang w:val="ro-RO"/>
              </w:rPr>
              <w:t>Datoriile șterse rămân definitive</w:t>
            </w:r>
            <w:r w:rsidR="00734179">
              <w:rPr>
                <w:rFonts w:ascii="Palatino Linotype" w:hAnsi="Palatino Linotype"/>
                <w:lang w:val="ro-RO"/>
              </w:rPr>
              <w:t>.</w:t>
            </w:r>
          </w:p>
          <w:p w:rsidR="005D5963" w:rsidRPr="005D5963" w:rsidRDefault="005D5963" w:rsidP="007705F1">
            <w:pPr>
              <w:spacing w:after="0" w:line="240" w:lineRule="auto"/>
              <w:jc w:val="both"/>
              <w:rPr>
                <w:rFonts w:ascii="Palatino Linotype" w:hAnsi="Palatino Linotype"/>
                <w:lang w:val="ro-RO"/>
              </w:rPr>
            </w:pP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 xml:space="preserve">Acțiuni de drept comun (rezoluțiune, nulitate ) </w:t>
            </w:r>
          </w:p>
        </w:tc>
        <w:tc>
          <w:tcPr>
            <w:tcW w:w="4645" w:type="dxa"/>
          </w:tcPr>
          <w:p w:rsidR="005D5963" w:rsidRPr="005D5963" w:rsidRDefault="005D5963" w:rsidP="007705F1">
            <w:pPr>
              <w:spacing w:after="0" w:line="240" w:lineRule="auto"/>
              <w:jc w:val="both"/>
              <w:rPr>
                <w:rFonts w:ascii="Palatino Linotype" w:hAnsi="Palatino Linotype"/>
                <w:bCs/>
                <w:lang w:val="ro-RO"/>
              </w:rPr>
            </w:pPr>
            <w:r w:rsidRPr="005D5963">
              <w:rPr>
                <w:rFonts w:ascii="Palatino Linotype" w:hAnsi="Palatino Linotype"/>
                <w:bCs/>
                <w:lang w:val="ro-RO"/>
              </w:rPr>
              <w:t>Nu există această posibilitate</w:t>
            </w:r>
            <w:r w:rsidR="00734179">
              <w:rPr>
                <w:rFonts w:ascii="Palatino Linotype" w:hAnsi="Palatino Linotype"/>
                <w:bCs/>
                <w:lang w:val="ro-RO"/>
              </w:rPr>
              <w:t>.</w:t>
            </w:r>
          </w:p>
        </w:tc>
        <w:tc>
          <w:tcPr>
            <w:tcW w:w="4819" w:type="dxa"/>
          </w:tcPr>
          <w:p w:rsidR="005D5963" w:rsidRPr="005D5963" w:rsidRDefault="005D5963" w:rsidP="007705F1">
            <w:pPr>
              <w:tabs>
                <w:tab w:val="left" w:pos="317"/>
              </w:tabs>
              <w:spacing w:after="0" w:line="240" w:lineRule="auto"/>
              <w:jc w:val="both"/>
              <w:rPr>
                <w:rFonts w:ascii="Palatino Linotype" w:hAnsi="Palatino Linotype"/>
                <w:bCs/>
                <w:lang w:val="ro-RO"/>
              </w:rPr>
            </w:pPr>
            <w:r w:rsidRPr="005D5963">
              <w:rPr>
                <w:rFonts w:ascii="Palatino Linotype" w:hAnsi="Palatino Linotype"/>
                <w:bCs/>
                <w:lang w:val="ro-RO"/>
              </w:rPr>
              <w:t xml:space="preserve"> Nu există această posibilitate</w:t>
            </w:r>
            <w:r w:rsidR="00734179">
              <w:rPr>
                <w:rFonts w:ascii="Palatino Linotype" w:hAnsi="Palatino Linotype"/>
                <w:bCs/>
                <w:lang w:val="ro-RO"/>
              </w:rPr>
              <w:t>.</w:t>
            </w:r>
            <w:r w:rsidRPr="005D5963">
              <w:rPr>
                <w:rFonts w:ascii="Palatino Linotype" w:hAnsi="Palatino Linotype"/>
                <w:bCs/>
                <w:lang w:val="ro-RO"/>
              </w:rPr>
              <w:t xml:space="preserve"> </w:t>
            </w:r>
          </w:p>
        </w:tc>
      </w:tr>
      <w:tr w:rsidR="005D5963" w:rsidRPr="005D5963" w:rsidTr="007705F1">
        <w:tc>
          <w:tcPr>
            <w:tcW w:w="2018" w:type="dxa"/>
          </w:tcPr>
          <w:p w:rsidR="005D5963" w:rsidRPr="005D5963" w:rsidRDefault="005D5963" w:rsidP="007705F1">
            <w:pPr>
              <w:spacing w:after="0" w:line="240" w:lineRule="auto"/>
              <w:jc w:val="both"/>
              <w:rPr>
                <w:rFonts w:ascii="Palatino Linotype" w:hAnsi="Palatino Linotype"/>
                <w:b/>
                <w:lang w:val="ro-RO"/>
              </w:rPr>
            </w:pPr>
            <w:r w:rsidRPr="005D5963">
              <w:rPr>
                <w:rFonts w:ascii="Palatino Linotype" w:hAnsi="Palatino Linotype"/>
                <w:b/>
                <w:lang w:val="ro-RO"/>
              </w:rPr>
              <w:t>Prevederi speciale referitoare la grupurile de societăți</w:t>
            </w:r>
          </w:p>
        </w:tc>
        <w:tc>
          <w:tcPr>
            <w:tcW w:w="4645" w:type="dxa"/>
          </w:tcPr>
          <w:p w:rsidR="005D5963" w:rsidRPr="005D5963" w:rsidRDefault="005D5963" w:rsidP="007705F1">
            <w:pPr>
              <w:spacing w:after="0" w:line="240" w:lineRule="auto"/>
              <w:jc w:val="both"/>
              <w:rPr>
                <w:rFonts w:ascii="Palatino Linotype" w:hAnsi="Palatino Linotype"/>
                <w:bCs/>
                <w:lang w:val="ro-RO"/>
              </w:rPr>
            </w:pPr>
            <w:r w:rsidRPr="005D5963">
              <w:rPr>
                <w:rFonts w:ascii="Palatino Linotype" w:hAnsi="Palatino Linotype"/>
                <w:bCs/>
                <w:lang w:val="ro-RO"/>
              </w:rPr>
              <w:t>Nu există norme speciale</w:t>
            </w:r>
            <w:r w:rsidR="00734179">
              <w:rPr>
                <w:rFonts w:ascii="Palatino Linotype" w:hAnsi="Palatino Linotype"/>
                <w:bCs/>
                <w:lang w:val="ro-RO"/>
              </w:rPr>
              <w:t>.</w:t>
            </w:r>
            <w:r w:rsidRPr="005D5963">
              <w:rPr>
                <w:rFonts w:ascii="Palatino Linotype" w:hAnsi="Palatino Linotype"/>
                <w:bCs/>
                <w:lang w:val="ro-RO"/>
              </w:rPr>
              <w:t xml:space="preserve"> </w:t>
            </w:r>
          </w:p>
        </w:tc>
        <w:tc>
          <w:tcPr>
            <w:tcW w:w="4819" w:type="dxa"/>
          </w:tcPr>
          <w:p w:rsidR="005D5963" w:rsidRPr="005D5963" w:rsidRDefault="005D5963" w:rsidP="007705F1">
            <w:pPr>
              <w:tabs>
                <w:tab w:val="left" w:pos="317"/>
              </w:tabs>
              <w:spacing w:after="0" w:line="240" w:lineRule="auto"/>
              <w:jc w:val="both"/>
              <w:rPr>
                <w:rFonts w:ascii="Palatino Linotype" w:hAnsi="Palatino Linotype"/>
                <w:bCs/>
                <w:lang w:val="ro-RO"/>
              </w:rPr>
            </w:pPr>
            <w:r w:rsidRPr="005D5963">
              <w:rPr>
                <w:rFonts w:ascii="Palatino Linotype" w:hAnsi="Palatino Linotype"/>
                <w:bCs/>
                <w:lang w:val="ro-RO"/>
              </w:rPr>
              <w:t>Există  norme speciale</w:t>
            </w:r>
            <w:r w:rsidR="00734179">
              <w:rPr>
                <w:rFonts w:ascii="Palatino Linotype" w:hAnsi="Palatino Linotype"/>
                <w:bCs/>
                <w:lang w:val="ro-RO"/>
              </w:rPr>
              <w:t>.</w:t>
            </w:r>
          </w:p>
        </w:tc>
      </w:tr>
    </w:tbl>
    <w:p w:rsidR="005D5963" w:rsidRPr="005D5963" w:rsidRDefault="005D5963" w:rsidP="005D5963">
      <w:pPr>
        <w:pStyle w:val="NormalWeb"/>
        <w:shd w:val="clear" w:color="auto" w:fill="FFFFFF"/>
        <w:spacing w:before="0" w:after="0" w:line="276" w:lineRule="auto"/>
        <w:ind w:firstLine="709"/>
        <w:jc w:val="both"/>
        <w:rPr>
          <w:rFonts w:ascii="Palatino Linotype" w:hAnsi="Palatino Linotype"/>
          <w:color w:val="C00000"/>
          <w:sz w:val="22"/>
          <w:szCs w:val="22"/>
        </w:rPr>
      </w:pPr>
    </w:p>
    <w:p w:rsidR="001F7389" w:rsidRPr="005D5963" w:rsidRDefault="001F7389">
      <w:pPr>
        <w:rPr>
          <w:lang w:val="ro-RO"/>
        </w:rPr>
      </w:pPr>
    </w:p>
    <w:sectPr w:rsidR="001F7389" w:rsidRPr="005D5963" w:rsidSect="00A62A67">
      <w:pgSz w:w="12240" w:h="15840"/>
      <w:pgMar w:top="0"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D79"/>
    <w:multiLevelType w:val="hybridMultilevel"/>
    <w:tmpl w:val="20B898EC"/>
    <w:lvl w:ilvl="0" w:tplc="A830A568">
      <w:numFmt w:val="bullet"/>
      <w:lvlText w:val="-"/>
      <w:lvlJc w:val="left"/>
      <w:pPr>
        <w:ind w:left="39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F702E"/>
    <w:multiLevelType w:val="hybridMultilevel"/>
    <w:tmpl w:val="8460C12E"/>
    <w:lvl w:ilvl="0" w:tplc="5BF6725A">
      <w:start w:val="1"/>
      <w:numFmt w:val="bullet"/>
      <w:lvlText w:val=""/>
      <w:lvlJc w:val="left"/>
      <w:pPr>
        <w:ind w:left="1080" w:hanging="720"/>
      </w:pPr>
      <w:rPr>
        <w:rFonts w:ascii="Wingdings" w:hAnsi="Wingding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63"/>
    <w:rsid w:val="001B5D10"/>
    <w:rsid w:val="001F7389"/>
    <w:rsid w:val="002631F1"/>
    <w:rsid w:val="00300D35"/>
    <w:rsid w:val="004503CD"/>
    <w:rsid w:val="005D5963"/>
    <w:rsid w:val="0063526C"/>
    <w:rsid w:val="00720E7D"/>
    <w:rsid w:val="00734179"/>
    <w:rsid w:val="00AF28F1"/>
    <w:rsid w:val="00B43471"/>
    <w:rsid w:val="00C6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37E6-5E77-46F8-BA8E-99A4099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963"/>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5D596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63"/>
    <w:rPr>
      <w:rFonts w:asciiTheme="majorHAnsi" w:eastAsiaTheme="majorEastAsia" w:hAnsiTheme="majorHAnsi" w:cstheme="majorBidi"/>
      <w:color w:val="2F5496" w:themeColor="accent1" w:themeShade="BF"/>
      <w:sz w:val="32"/>
      <w:szCs w:val="32"/>
    </w:rPr>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5D5963"/>
    <w:pPr>
      <w:ind w:left="720"/>
      <w:contextualSpacing/>
    </w:pPr>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5D5963"/>
    <w:rPr>
      <w:rFonts w:eastAsiaTheme="minorEastAsia"/>
      <w:sz w:val="20"/>
      <w:szCs w:val="20"/>
    </w:rPr>
  </w:style>
  <w:style w:type="paragraph" w:styleId="NormalWeb">
    <w:name w:val="Normal (Web)"/>
    <w:basedOn w:val="Normal"/>
    <w:uiPriority w:val="99"/>
    <w:semiHidden/>
    <w:unhideWhenUsed/>
    <w:rsid w:val="005D596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2</cp:revision>
  <dcterms:created xsi:type="dcterms:W3CDTF">2021-03-19T09:51:00Z</dcterms:created>
  <dcterms:modified xsi:type="dcterms:W3CDTF">2021-03-19T09:51:00Z</dcterms:modified>
</cp:coreProperties>
</file>