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EC" w:rsidRPr="00433A33" w:rsidRDefault="00BE43EC" w:rsidP="006218DE">
      <w:pPr>
        <w:spacing w:after="0" w:line="240" w:lineRule="auto"/>
        <w:jc w:val="center"/>
        <w:rPr>
          <w:rFonts w:ascii="Times New Roman" w:hAnsi="Times New Roman" w:cs="Times New Roman"/>
          <w:b/>
          <w:sz w:val="24"/>
          <w:szCs w:val="24"/>
        </w:rPr>
      </w:pPr>
      <w:bookmarkStart w:id="0" w:name="_GoBack"/>
      <w:bookmarkEnd w:id="0"/>
      <w:r w:rsidRPr="00433A33">
        <w:rPr>
          <w:rFonts w:ascii="Times New Roman" w:hAnsi="Times New Roman" w:cs="Times New Roman"/>
          <w:b/>
          <w:sz w:val="24"/>
          <w:szCs w:val="24"/>
        </w:rPr>
        <w:t>HOTĂRÂREA GUVERNULUI</w:t>
      </w:r>
    </w:p>
    <w:p w:rsidR="00FB54F7" w:rsidRPr="00433A33" w:rsidRDefault="00FB54F7" w:rsidP="006218DE">
      <w:pPr>
        <w:spacing w:after="0" w:line="240" w:lineRule="auto"/>
        <w:jc w:val="center"/>
        <w:rPr>
          <w:rFonts w:ascii="Times New Roman" w:hAnsi="Times New Roman" w:cs="Times New Roman"/>
          <w:b/>
          <w:sz w:val="24"/>
          <w:szCs w:val="24"/>
        </w:rPr>
      </w:pPr>
    </w:p>
    <w:p w:rsidR="00BE43EC" w:rsidRPr="00433A33" w:rsidRDefault="00433A33" w:rsidP="006218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privind</w:t>
      </w:r>
      <w:r w:rsidR="00BE43EC" w:rsidRPr="00433A33">
        <w:rPr>
          <w:rFonts w:ascii="Times New Roman" w:hAnsi="Times New Roman" w:cs="Times New Roman"/>
          <w:b/>
          <w:sz w:val="24"/>
          <w:szCs w:val="24"/>
        </w:rPr>
        <w:t xml:space="preserve"> modificarea</w:t>
      </w:r>
      <w:r w:rsidR="005C317A">
        <w:rPr>
          <w:rFonts w:ascii="Times New Roman" w:hAnsi="Times New Roman" w:cs="Times New Roman"/>
          <w:b/>
          <w:sz w:val="24"/>
          <w:szCs w:val="24"/>
        </w:rPr>
        <w:t xml:space="preserve"> și completarea</w:t>
      </w:r>
      <w:r w:rsidR="00BE43EC" w:rsidRPr="00433A33">
        <w:rPr>
          <w:rFonts w:ascii="Times New Roman" w:hAnsi="Times New Roman" w:cs="Times New Roman"/>
          <w:b/>
          <w:sz w:val="24"/>
          <w:szCs w:val="24"/>
        </w:rPr>
        <w:t xml:space="preserve"> Hotărârii Guvernului nr.</w:t>
      </w:r>
      <w:r w:rsidR="000F1ECC" w:rsidRPr="00433A33">
        <w:rPr>
          <w:rFonts w:ascii="Times New Roman" w:hAnsi="Times New Roman" w:cs="Times New Roman"/>
          <w:b/>
          <w:sz w:val="24"/>
          <w:szCs w:val="24"/>
        </w:rPr>
        <w:t>571/2016</w:t>
      </w:r>
      <w:r w:rsidR="001E1B5B" w:rsidRPr="00433A33">
        <w:rPr>
          <w:rFonts w:ascii="Times New Roman" w:hAnsi="Times New Roman" w:cs="Times New Roman"/>
          <w:b/>
          <w:sz w:val="24"/>
          <w:szCs w:val="24"/>
        </w:rPr>
        <w:t xml:space="preserve"> pentru aprobarea categoriilor de construcții și amenajări care se supun avizării și/sau autorizării privind securitatea la incendiu</w:t>
      </w:r>
    </w:p>
    <w:p w:rsidR="00BE43EC" w:rsidRPr="00433A33" w:rsidRDefault="00BE43EC" w:rsidP="006218DE">
      <w:pPr>
        <w:spacing w:after="0" w:line="240" w:lineRule="auto"/>
        <w:rPr>
          <w:rFonts w:ascii="Times New Roman" w:hAnsi="Times New Roman" w:cs="Times New Roman"/>
          <w:sz w:val="24"/>
          <w:szCs w:val="24"/>
        </w:rPr>
      </w:pPr>
    </w:p>
    <w:p w:rsidR="00BE43EC" w:rsidRPr="002B672E" w:rsidRDefault="00AE5F78" w:rsidP="006218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În temeiul art.</w:t>
      </w:r>
      <w:r w:rsidR="001E1B5B" w:rsidRPr="002B672E">
        <w:rPr>
          <w:rFonts w:ascii="Times New Roman" w:hAnsi="Times New Roman" w:cs="Times New Roman"/>
          <w:sz w:val="24"/>
          <w:szCs w:val="24"/>
        </w:rPr>
        <w:t>108 din Constituția României, republicată</w:t>
      </w:r>
    </w:p>
    <w:p w:rsidR="001E1B5B" w:rsidRPr="002B672E" w:rsidRDefault="001E1B5B" w:rsidP="006218DE">
      <w:pPr>
        <w:spacing w:after="0" w:line="240" w:lineRule="auto"/>
        <w:jc w:val="both"/>
        <w:rPr>
          <w:rFonts w:ascii="Times New Roman" w:hAnsi="Times New Roman" w:cs="Times New Roman"/>
          <w:sz w:val="24"/>
          <w:szCs w:val="24"/>
        </w:rPr>
      </w:pPr>
    </w:p>
    <w:p w:rsidR="00BE43EC" w:rsidRPr="002B672E" w:rsidRDefault="00BE43EC" w:rsidP="006218DE">
      <w:pPr>
        <w:spacing w:after="0" w:line="240" w:lineRule="auto"/>
        <w:jc w:val="both"/>
        <w:rPr>
          <w:rFonts w:ascii="Times New Roman" w:hAnsi="Times New Roman" w:cs="Times New Roman"/>
          <w:sz w:val="24"/>
          <w:szCs w:val="24"/>
        </w:rPr>
      </w:pPr>
      <w:r w:rsidRPr="002B672E">
        <w:rPr>
          <w:rFonts w:ascii="Times New Roman" w:hAnsi="Times New Roman" w:cs="Times New Roman"/>
          <w:sz w:val="24"/>
          <w:szCs w:val="24"/>
        </w:rPr>
        <w:t>Guvernul României adoptă prezenta hotărâre.</w:t>
      </w:r>
    </w:p>
    <w:p w:rsidR="001E1B5B" w:rsidRPr="00433A33" w:rsidRDefault="001E1B5B" w:rsidP="006218DE">
      <w:pPr>
        <w:spacing w:after="0" w:line="240" w:lineRule="auto"/>
        <w:jc w:val="both"/>
        <w:rPr>
          <w:rFonts w:ascii="Times New Roman" w:hAnsi="Times New Roman" w:cs="Times New Roman"/>
          <w:b/>
          <w:sz w:val="24"/>
          <w:szCs w:val="24"/>
        </w:rPr>
      </w:pPr>
    </w:p>
    <w:p w:rsidR="00C94267" w:rsidRDefault="00BE43EC" w:rsidP="006218DE">
      <w:pPr>
        <w:spacing w:after="0" w:line="240" w:lineRule="auto"/>
        <w:jc w:val="both"/>
        <w:rPr>
          <w:rFonts w:ascii="Times New Roman" w:hAnsi="Times New Roman" w:cs="Times New Roman"/>
          <w:sz w:val="24"/>
          <w:szCs w:val="24"/>
        </w:rPr>
      </w:pPr>
      <w:r w:rsidRPr="00433A33">
        <w:rPr>
          <w:rFonts w:ascii="Times New Roman" w:hAnsi="Times New Roman" w:cs="Times New Roman"/>
          <w:b/>
          <w:sz w:val="24"/>
          <w:szCs w:val="24"/>
        </w:rPr>
        <w:t>A</w:t>
      </w:r>
      <w:r w:rsidR="001E1B5B" w:rsidRPr="00433A33">
        <w:rPr>
          <w:rFonts w:ascii="Times New Roman" w:hAnsi="Times New Roman" w:cs="Times New Roman"/>
          <w:b/>
          <w:sz w:val="24"/>
          <w:szCs w:val="24"/>
        </w:rPr>
        <w:t>rt</w:t>
      </w:r>
      <w:r w:rsidR="0097296C">
        <w:rPr>
          <w:rFonts w:ascii="Times New Roman" w:hAnsi="Times New Roman" w:cs="Times New Roman"/>
          <w:b/>
          <w:sz w:val="24"/>
          <w:szCs w:val="24"/>
        </w:rPr>
        <w:t>icol unic</w:t>
      </w:r>
      <w:r w:rsidR="001E1B5B" w:rsidRPr="00433A33">
        <w:rPr>
          <w:rFonts w:ascii="Times New Roman" w:hAnsi="Times New Roman" w:cs="Times New Roman"/>
          <w:sz w:val="24"/>
          <w:szCs w:val="24"/>
        </w:rPr>
        <w:t xml:space="preserve"> - </w:t>
      </w:r>
      <w:r w:rsidRPr="00433A33">
        <w:rPr>
          <w:rFonts w:ascii="Times New Roman" w:hAnsi="Times New Roman" w:cs="Times New Roman"/>
          <w:sz w:val="24"/>
          <w:szCs w:val="24"/>
        </w:rPr>
        <w:t>Hotărârea Guvernului nr.</w:t>
      </w:r>
      <w:r w:rsidR="001E1B5B" w:rsidRPr="00433A33">
        <w:rPr>
          <w:rFonts w:ascii="Times New Roman" w:hAnsi="Times New Roman" w:cs="Times New Roman"/>
          <w:sz w:val="24"/>
          <w:szCs w:val="24"/>
        </w:rPr>
        <w:t>571</w:t>
      </w:r>
      <w:r w:rsidRPr="00433A33">
        <w:rPr>
          <w:rFonts w:ascii="Times New Roman" w:hAnsi="Times New Roman" w:cs="Times New Roman"/>
          <w:sz w:val="24"/>
          <w:szCs w:val="24"/>
        </w:rPr>
        <w:t>/20</w:t>
      </w:r>
      <w:r w:rsidR="001E1B5B" w:rsidRPr="00433A33">
        <w:rPr>
          <w:rFonts w:ascii="Times New Roman" w:hAnsi="Times New Roman" w:cs="Times New Roman"/>
          <w:sz w:val="24"/>
          <w:szCs w:val="24"/>
        </w:rPr>
        <w:t>16</w:t>
      </w:r>
      <w:r w:rsidRPr="00433A33">
        <w:rPr>
          <w:rFonts w:ascii="Times New Roman" w:hAnsi="Times New Roman" w:cs="Times New Roman"/>
          <w:sz w:val="24"/>
          <w:szCs w:val="24"/>
        </w:rPr>
        <w:t xml:space="preserve"> </w:t>
      </w:r>
      <w:r w:rsidR="001E1B5B" w:rsidRPr="00433A33">
        <w:rPr>
          <w:rFonts w:ascii="Times New Roman" w:hAnsi="Times New Roman" w:cs="Times New Roman"/>
          <w:sz w:val="24"/>
          <w:szCs w:val="24"/>
        </w:rPr>
        <w:t>pentru aprobarea categoriilor de construcții și amenajări care se supun avizării și/sau autorizării privind securitatea la incendiu</w:t>
      </w:r>
      <w:r w:rsidRPr="00433A33">
        <w:rPr>
          <w:rFonts w:ascii="Times New Roman" w:hAnsi="Times New Roman" w:cs="Times New Roman"/>
          <w:sz w:val="24"/>
          <w:szCs w:val="24"/>
        </w:rPr>
        <w:t>, publicată în Monitorul Oficial al României, Partea I, nr.</w:t>
      </w:r>
      <w:r w:rsidR="001E1B5B" w:rsidRPr="00433A33">
        <w:rPr>
          <w:rFonts w:ascii="Times New Roman" w:hAnsi="Times New Roman" w:cs="Times New Roman"/>
          <w:sz w:val="24"/>
          <w:szCs w:val="24"/>
        </w:rPr>
        <w:t>628</w:t>
      </w:r>
      <w:r w:rsidRPr="00433A33">
        <w:rPr>
          <w:rFonts w:ascii="Times New Roman" w:hAnsi="Times New Roman" w:cs="Times New Roman"/>
          <w:sz w:val="24"/>
          <w:szCs w:val="24"/>
        </w:rPr>
        <w:t xml:space="preserve"> din </w:t>
      </w:r>
      <w:r w:rsidR="001E1B5B" w:rsidRPr="00433A33">
        <w:rPr>
          <w:rFonts w:ascii="Times New Roman" w:hAnsi="Times New Roman" w:cs="Times New Roman"/>
          <w:sz w:val="24"/>
          <w:szCs w:val="24"/>
        </w:rPr>
        <w:t>16</w:t>
      </w:r>
      <w:r w:rsidRPr="00433A33">
        <w:rPr>
          <w:rFonts w:ascii="Times New Roman" w:hAnsi="Times New Roman" w:cs="Times New Roman"/>
          <w:sz w:val="24"/>
          <w:szCs w:val="24"/>
        </w:rPr>
        <w:t xml:space="preserve"> </w:t>
      </w:r>
      <w:r w:rsidR="001E1B5B" w:rsidRPr="00433A33">
        <w:rPr>
          <w:rFonts w:ascii="Times New Roman" w:hAnsi="Times New Roman" w:cs="Times New Roman"/>
          <w:sz w:val="24"/>
          <w:szCs w:val="24"/>
        </w:rPr>
        <w:t>august</w:t>
      </w:r>
      <w:r w:rsidRPr="00433A33">
        <w:rPr>
          <w:rFonts w:ascii="Times New Roman" w:hAnsi="Times New Roman" w:cs="Times New Roman"/>
          <w:sz w:val="24"/>
          <w:szCs w:val="24"/>
        </w:rPr>
        <w:t xml:space="preserve"> 20</w:t>
      </w:r>
      <w:r w:rsidR="001E1B5B" w:rsidRPr="00433A33">
        <w:rPr>
          <w:rFonts w:ascii="Times New Roman" w:hAnsi="Times New Roman" w:cs="Times New Roman"/>
          <w:sz w:val="24"/>
          <w:szCs w:val="24"/>
        </w:rPr>
        <w:t>16</w:t>
      </w:r>
      <w:r w:rsidRPr="00433A33">
        <w:rPr>
          <w:rFonts w:ascii="Times New Roman" w:hAnsi="Times New Roman" w:cs="Times New Roman"/>
          <w:sz w:val="24"/>
          <w:szCs w:val="24"/>
        </w:rPr>
        <w:t xml:space="preserve">, se modifică </w:t>
      </w:r>
      <w:r w:rsidR="00433A33">
        <w:rPr>
          <w:rFonts w:ascii="Times New Roman" w:hAnsi="Times New Roman" w:cs="Times New Roman"/>
          <w:sz w:val="24"/>
          <w:szCs w:val="24"/>
        </w:rPr>
        <w:t xml:space="preserve">și se completează </w:t>
      </w:r>
      <w:r w:rsidRPr="00433A33">
        <w:rPr>
          <w:rFonts w:ascii="Times New Roman" w:hAnsi="Times New Roman" w:cs="Times New Roman"/>
          <w:sz w:val="24"/>
          <w:szCs w:val="24"/>
        </w:rPr>
        <w:t>după cum urmează:</w:t>
      </w:r>
    </w:p>
    <w:p w:rsidR="00315646" w:rsidRPr="00433A33" w:rsidRDefault="00315646" w:rsidP="006218DE">
      <w:pPr>
        <w:pStyle w:val="ListParagraph"/>
        <w:tabs>
          <w:tab w:val="left" w:pos="567"/>
        </w:tabs>
        <w:spacing w:after="0" w:line="240" w:lineRule="auto"/>
        <w:ind w:left="0"/>
        <w:jc w:val="both"/>
        <w:rPr>
          <w:rFonts w:ascii="Times New Roman" w:hAnsi="Times New Roman" w:cs="Times New Roman"/>
          <w:sz w:val="24"/>
          <w:szCs w:val="24"/>
        </w:rPr>
      </w:pPr>
    </w:p>
    <w:p w:rsidR="001E1B5B" w:rsidRDefault="005C317A" w:rsidP="006218DE">
      <w:pPr>
        <w:pStyle w:val="ListParagraph"/>
        <w:tabs>
          <w:tab w:val="left" w:pos="567"/>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w:t>
      </w:r>
      <w:r w:rsidR="00433A33" w:rsidRPr="00433A33">
        <w:rPr>
          <w:rFonts w:ascii="Times New Roman" w:hAnsi="Times New Roman" w:cs="Times New Roman"/>
          <w:b/>
          <w:sz w:val="24"/>
          <w:szCs w:val="24"/>
        </w:rPr>
        <w:t xml:space="preserve">. </w:t>
      </w:r>
      <w:r w:rsidR="001E1B5B" w:rsidRPr="00433A33">
        <w:rPr>
          <w:rFonts w:ascii="Times New Roman" w:hAnsi="Times New Roman" w:cs="Times New Roman"/>
          <w:b/>
          <w:sz w:val="24"/>
          <w:szCs w:val="24"/>
        </w:rPr>
        <w:t>Articolul 2 se modifică și va avea următorul cuprins:</w:t>
      </w:r>
    </w:p>
    <w:p w:rsidR="001E1B5B" w:rsidRPr="00433A33" w:rsidRDefault="001E1B5B" w:rsidP="006218DE">
      <w:pPr>
        <w:tabs>
          <w:tab w:val="left" w:pos="567"/>
        </w:tabs>
        <w:spacing w:after="0" w:line="240" w:lineRule="auto"/>
        <w:jc w:val="both"/>
        <w:rPr>
          <w:rFonts w:ascii="Times New Roman" w:hAnsi="Times New Roman" w:cs="Times New Roman"/>
          <w:sz w:val="24"/>
          <w:szCs w:val="24"/>
        </w:rPr>
      </w:pPr>
      <w:r w:rsidRPr="00433A33">
        <w:rPr>
          <w:rFonts w:ascii="Times New Roman" w:hAnsi="Times New Roman" w:cs="Times New Roman"/>
          <w:sz w:val="24"/>
          <w:szCs w:val="24"/>
        </w:rPr>
        <w:t>„</w:t>
      </w:r>
      <w:r w:rsidR="00433A33">
        <w:rPr>
          <w:rFonts w:ascii="Times New Roman" w:hAnsi="Times New Roman" w:cs="Times New Roman"/>
          <w:sz w:val="24"/>
          <w:szCs w:val="24"/>
        </w:rPr>
        <w:t xml:space="preserve">Art.2 </w:t>
      </w:r>
      <w:r w:rsidRPr="00433A33">
        <w:rPr>
          <w:rFonts w:ascii="Times New Roman" w:hAnsi="Times New Roman" w:cs="Times New Roman"/>
          <w:sz w:val="24"/>
          <w:szCs w:val="24"/>
        </w:rPr>
        <w:t xml:space="preserve">(1) Prin excepție de la prevederile art.1, nu se supun avizării </w:t>
      </w:r>
      <w:r w:rsidR="00315646" w:rsidRPr="00433A33">
        <w:rPr>
          <w:rFonts w:ascii="Times New Roman" w:hAnsi="Times New Roman" w:cs="Times New Roman"/>
          <w:sz w:val="24"/>
          <w:szCs w:val="24"/>
        </w:rPr>
        <w:t>și</w:t>
      </w:r>
      <w:r w:rsidRPr="00433A33">
        <w:rPr>
          <w:rFonts w:ascii="Times New Roman" w:hAnsi="Times New Roman" w:cs="Times New Roman"/>
          <w:sz w:val="24"/>
          <w:szCs w:val="24"/>
        </w:rPr>
        <w:t>/sau autorizării privind securitatea la incendiu:</w:t>
      </w:r>
    </w:p>
    <w:p w:rsidR="00CD778B" w:rsidRDefault="001E1B5B" w:rsidP="006218DE">
      <w:pPr>
        <w:pStyle w:val="ListParagraph"/>
        <w:numPr>
          <w:ilvl w:val="0"/>
          <w:numId w:val="2"/>
        </w:numPr>
        <w:tabs>
          <w:tab w:val="left" w:pos="284"/>
        </w:tabs>
        <w:spacing w:after="0" w:line="240" w:lineRule="auto"/>
        <w:ind w:left="0" w:firstLine="0"/>
        <w:jc w:val="both"/>
        <w:rPr>
          <w:rFonts w:ascii="Times New Roman" w:hAnsi="Times New Roman" w:cs="Times New Roman"/>
          <w:sz w:val="24"/>
          <w:szCs w:val="24"/>
        </w:rPr>
      </w:pPr>
      <w:r w:rsidRPr="00433A33">
        <w:rPr>
          <w:rFonts w:ascii="Times New Roman" w:hAnsi="Times New Roman" w:cs="Times New Roman"/>
          <w:sz w:val="24"/>
          <w:szCs w:val="24"/>
        </w:rPr>
        <w:t>construcții</w:t>
      </w:r>
      <w:r w:rsidR="00BC5598">
        <w:rPr>
          <w:rFonts w:ascii="Times New Roman" w:hAnsi="Times New Roman" w:cs="Times New Roman"/>
          <w:sz w:val="24"/>
          <w:szCs w:val="24"/>
        </w:rPr>
        <w:t>le</w:t>
      </w:r>
      <w:r w:rsidRPr="00433A33">
        <w:rPr>
          <w:rFonts w:ascii="Times New Roman" w:hAnsi="Times New Roman" w:cs="Times New Roman"/>
          <w:sz w:val="24"/>
          <w:szCs w:val="24"/>
        </w:rPr>
        <w:t xml:space="preserve"> cu caracter special aparținând Ministerului Apărării </w:t>
      </w:r>
      <w:r w:rsidR="00315646" w:rsidRPr="00433A33">
        <w:rPr>
          <w:rFonts w:ascii="Times New Roman" w:hAnsi="Times New Roman" w:cs="Times New Roman"/>
          <w:sz w:val="24"/>
          <w:szCs w:val="24"/>
        </w:rPr>
        <w:t>Naționale</w:t>
      </w:r>
      <w:r w:rsidRPr="00433A33">
        <w:rPr>
          <w:rFonts w:ascii="Times New Roman" w:hAnsi="Times New Roman" w:cs="Times New Roman"/>
          <w:sz w:val="24"/>
          <w:szCs w:val="24"/>
        </w:rPr>
        <w:t>, Ministerului Afacerilor Interne, Ministerul</w:t>
      </w:r>
      <w:r w:rsidR="00BC5598">
        <w:rPr>
          <w:rFonts w:ascii="Times New Roman" w:hAnsi="Times New Roman" w:cs="Times New Roman"/>
          <w:sz w:val="24"/>
          <w:szCs w:val="24"/>
        </w:rPr>
        <w:t>ui</w:t>
      </w:r>
      <w:r w:rsidRPr="00433A33">
        <w:rPr>
          <w:rFonts w:ascii="Times New Roman" w:hAnsi="Times New Roman" w:cs="Times New Roman"/>
          <w:sz w:val="24"/>
          <w:szCs w:val="24"/>
        </w:rPr>
        <w:t xml:space="preserve"> Justiției - Administrația Națională a Penitenciarelor, Serviciului Român de </w:t>
      </w:r>
      <w:r w:rsidR="00315646" w:rsidRPr="00433A33">
        <w:rPr>
          <w:rFonts w:ascii="Times New Roman" w:hAnsi="Times New Roman" w:cs="Times New Roman"/>
          <w:sz w:val="24"/>
          <w:szCs w:val="24"/>
        </w:rPr>
        <w:t>Informații</w:t>
      </w:r>
      <w:r w:rsidRPr="00433A33">
        <w:rPr>
          <w:rFonts w:ascii="Times New Roman" w:hAnsi="Times New Roman" w:cs="Times New Roman"/>
          <w:sz w:val="24"/>
          <w:szCs w:val="24"/>
        </w:rPr>
        <w:t xml:space="preserve">, Serviciului de </w:t>
      </w:r>
      <w:r w:rsidR="00315646" w:rsidRPr="00433A33">
        <w:rPr>
          <w:rFonts w:ascii="Times New Roman" w:hAnsi="Times New Roman" w:cs="Times New Roman"/>
          <w:sz w:val="24"/>
          <w:szCs w:val="24"/>
        </w:rPr>
        <w:t>Informații</w:t>
      </w:r>
      <w:r w:rsidRPr="00433A33">
        <w:rPr>
          <w:rFonts w:ascii="Times New Roman" w:hAnsi="Times New Roman" w:cs="Times New Roman"/>
          <w:sz w:val="24"/>
          <w:szCs w:val="24"/>
        </w:rPr>
        <w:t xml:space="preserve"> Externe, Serviciului de </w:t>
      </w:r>
      <w:r w:rsidR="00315646" w:rsidRPr="00433A33">
        <w:rPr>
          <w:rFonts w:ascii="Times New Roman" w:hAnsi="Times New Roman" w:cs="Times New Roman"/>
          <w:sz w:val="24"/>
          <w:szCs w:val="24"/>
        </w:rPr>
        <w:t>Telecomunicații</w:t>
      </w:r>
      <w:r w:rsidRPr="00433A33">
        <w:rPr>
          <w:rFonts w:ascii="Times New Roman" w:hAnsi="Times New Roman" w:cs="Times New Roman"/>
          <w:sz w:val="24"/>
          <w:szCs w:val="24"/>
        </w:rPr>
        <w:t xml:space="preserve"> Speciale </w:t>
      </w:r>
      <w:r w:rsidR="00315646" w:rsidRPr="00433A33">
        <w:rPr>
          <w:rFonts w:ascii="Times New Roman" w:hAnsi="Times New Roman" w:cs="Times New Roman"/>
          <w:sz w:val="24"/>
          <w:szCs w:val="24"/>
        </w:rPr>
        <w:t>și</w:t>
      </w:r>
      <w:r w:rsidRPr="00433A33">
        <w:rPr>
          <w:rFonts w:ascii="Times New Roman" w:hAnsi="Times New Roman" w:cs="Times New Roman"/>
          <w:sz w:val="24"/>
          <w:szCs w:val="24"/>
        </w:rPr>
        <w:t xml:space="preserve"> Serviciului de </w:t>
      </w:r>
      <w:r w:rsidR="00315646" w:rsidRPr="00433A33">
        <w:rPr>
          <w:rFonts w:ascii="Times New Roman" w:hAnsi="Times New Roman" w:cs="Times New Roman"/>
          <w:sz w:val="24"/>
          <w:szCs w:val="24"/>
        </w:rPr>
        <w:t>Protecție</w:t>
      </w:r>
      <w:r w:rsidRPr="00433A33">
        <w:rPr>
          <w:rFonts w:ascii="Times New Roman" w:hAnsi="Times New Roman" w:cs="Times New Roman"/>
          <w:sz w:val="24"/>
          <w:szCs w:val="24"/>
        </w:rPr>
        <w:t xml:space="preserve"> </w:t>
      </w:r>
      <w:r w:rsidR="00315646" w:rsidRPr="00433A33">
        <w:rPr>
          <w:rFonts w:ascii="Times New Roman" w:hAnsi="Times New Roman" w:cs="Times New Roman"/>
          <w:sz w:val="24"/>
          <w:szCs w:val="24"/>
        </w:rPr>
        <w:t>și</w:t>
      </w:r>
      <w:r w:rsidRPr="00433A33">
        <w:rPr>
          <w:rFonts w:ascii="Times New Roman" w:hAnsi="Times New Roman" w:cs="Times New Roman"/>
          <w:sz w:val="24"/>
          <w:szCs w:val="24"/>
        </w:rPr>
        <w:t xml:space="preserve"> Pază, indiferent de emitentul </w:t>
      </w:r>
      <w:r w:rsidR="00315646" w:rsidRPr="00433A33">
        <w:rPr>
          <w:rFonts w:ascii="Times New Roman" w:hAnsi="Times New Roman" w:cs="Times New Roman"/>
          <w:sz w:val="24"/>
          <w:szCs w:val="24"/>
        </w:rPr>
        <w:t>autorizației</w:t>
      </w:r>
      <w:r w:rsidR="00CD778B">
        <w:rPr>
          <w:rFonts w:ascii="Times New Roman" w:hAnsi="Times New Roman" w:cs="Times New Roman"/>
          <w:sz w:val="24"/>
          <w:szCs w:val="24"/>
        </w:rPr>
        <w:t xml:space="preserve"> de construire;</w:t>
      </w:r>
    </w:p>
    <w:p w:rsidR="001E1B5B" w:rsidRPr="00433A33" w:rsidRDefault="00315646" w:rsidP="006218DE">
      <w:pPr>
        <w:pStyle w:val="ListParagraph"/>
        <w:numPr>
          <w:ilvl w:val="0"/>
          <w:numId w:val="2"/>
        </w:numPr>
        <w:tabs>
          <w:tab w:val="left" w:pos="284"/>
        </w:tabs>
        <w:spacing w:after="0" w:line="240" w:lineRule="auto"/>
        <w:ind w:left="0" w:firstLine="0"/>
        <w:jc w:val="both"/>
        <w:rPr>
          <w:rFonts w:ascii="Times New Roman" w:hAnsi="Times New Roman" w:cs="Times New Roman"/>
          <w:sz w:val="24"/>
          <w:szCs w:val="24"/>
        </w:rPr>
      </w:pPr>
      <w:r w:rsidRPr="00433A33">
        <w:rPr>
          <w:rFonts w:ascii="Times New Roman" w:hAnsi="Times New Roman" w:cs="Times New Roman"/>
          <w:sz w:val="24"/>
          <w:szCs w:val="24"/>
        </w:rPr>
        <w:t>construcțiile</w:t>
      </w:r>
      <w:r w:rsidR="001E1B5B" w:rsidRPr="00433A33">
        <w:rPr>
          <w:rFonts w:ascii="Times New Roman" w:hAnsi="Times New Roman" w:cs="Times New Roman"/>
          <w:sz w:val="24"/>
          <w:szCs w:val="24"/>
        </w:rPr>
        <w:t xml:space="preserve"> nucleare </w:t>
      </w:r>
      <w:r w:rsidRPr="00433A33">
        <w:rPr>
          <w:rFonts w:ascii="Times New Roman" w:hAnsi="Times New Roman" w:cs="Times New Roman"/>
          <w:sz w:val="24"/>
          <w:szCs w:val="24"/>
        </w:rPr>
        <w:t>și</w:t>
      </w:r>
      <w:r w:rsidR="001E1B5B" w:rsidRPr="00433A33">
        <w:rPr>
          <w:rFonts w:ascii="Times New Roman" w:hAnsi="Times New Roman" w:cs="Times New Roman"/>
          <w:sz w:val="24"/>
          <w:szCs w:val="24"/>
        </w:rPr>
        <w:t xml:space="preserve"> cele aferente </w:t>
      </w:r>
      <w:r w:rsidRPr="00433A33">
        <w:rPr>
          <w:rFonts w:ascii="Times New Roman" w:hAnsi="Times New Roman" w:cs="Times New Roman"/>
          <w:sz w:val="24"/>
          <w:szCs w:val="24"/>
        </w:rPr>
        <w:t>părții</w:t>
      </w:r>
      <w:r w:rsidR="001E1B5B" w:rsidRPr="00433A33">
        <w:rPr>
          <w:rFonts w:ascii="Times New Roman" w:hAnsi="Times New Roman" w:cs="Times New Roman"/>
          <w:sz w:val="24"/>
          <w:szCs w:val="24"/>
        </w:rPr>
        <w:t xml:space="preserve"> clasice a centralei nucleare;</w:t>
      </w:r>
    </w:p>
    <w:p w:rsidR="001E1B5B" w:rsidRPr="00433A33" w:rsidRDefault="001E1B5B" w:rsidP="006218DE">
      <w:pPr>
        <w:pStyle w:val="ListParagraph"/>
        <w:numPr>
          <w:ilvl w:val="0"/>
          <w:numId w:val="2"/>
        </w:numPr>
        <w:tabs>
          <w:tab w:val="left" w:pos="284"/>
        </w:tabs>
        <w:spacing w:after="0" w:line="240" w:lineRule="auto"/>
        <w:ind w:left="0" w:firstLine="0"/>
        <w:jc w:val="both"/>
        <w:rPr>
          <w:rFonts w:ascii="Times New Roman" w:hAnsi="Times New Roman" w:cs="Times New Roman"/>
          <w:sz w:val="24"/>
          <w:szCs w:val="24"/>
        </w:rPr>
      </w:pPr>
      <w:r w:rsidRPr="00433A33">
        <w:rPr>
          <w:rFonts w:ascii="Times New Roman" w:hAnsi="Times New Roman" w:cs="Times New Roman"/>
          <w:sz w:val="24"/>
          <w:szCs w:val="24"/>
        </w:rPr>
        <w:t>clădiri</w:t>
      </w:r>
      <w:r w:rsidR="00BC5598">
        <w:rPr>
          <w:rFonts w:ascii="Times New Roman" w:hAnsi="Times New Roman" w:cs="Times New Roman"/>
          <w:sz w:val="24"/>
          <w:szCs w:val="24"/>
        </w:rPr>
        <w:t>le</w:t>
      </w:r>
      <w:r w:rsidRPr="00433A33">
        <w:rPr>
          <w:rFonts w:ascii="Times New Roman" w:hAnsi="Times New Roman" w:cs="Times New Roman"/>
          <w:sz w:val="24"/>
          <w:szCs w:val="24"/>
        </w:rPr>
        <w:t xml:space="preserve"> sau spații</w:t>
      </w:r>
      <w:r w:rsidR="00BC5598">
        <w:rPr>
          <w:rFonts w:ascii="Times New Roman" w:hAnsi="Times New Roman" w:cs="Times New Roman"/>
          <w:sz w:val="24"/>
          <w:szCs w:val="24"/>
        </w:rPr>
        <w:t>le</w:t>
      </w:r>
      <w:r w:rsidRPr="00433A33">
        <w:rPr>
          <w:rFonts w:ascii="Times New Roman" w:hAnsi="Times New Roman" w:cs="Times New Roman"/>
          <w:sz w:val="24"/>
          <w:szCs w:val="24"/>
        </w:rPr>
        <w:t xml:space="preserve"> destinate fabricării, reparării și modernizării produselor de tehnică militară;</w:t>
      </w:r>
    </w:p>
    <w:p w:rsidR="001E1B5B" w:rsidRPr="00433A33" w:rsidRDefault="001E1B5B" w:rsidP="006218DE">
      <w:pPr>
        <w:pStyle w:val="ListParagraph"/>
        <w:numPr>
          <w:ilvl w:val="0"/>
          <w:numId w:val="2"/>
        </w:numPr>
        <w:tabs>
          <w:tab w:val="left" w:pos="284"/>
        </w:tabs>
        <w:spacing w:after="0" w:line="240" w:lineRule="auto"/>
        <w:ind w:left="0" w:firstLine="0"/>
        <w:jc w:val="both"/>
        <w:rPr>
          <w:rFonts w:ascii="Times New Roman" w:hAnsi="Times New Roman" w:cs="Times New Roman"/>
          <w:sz w:val="24"/>
          <w:szCs w:val="24"/>
        </w:rPr>
      </w:pPr>
      <w:r w:rsidRPr="00433A33">
        <w:rPr>
          <w:rFonts w:ascii="Times New Roman" w:hAnsi="Times New Roman" w:cs="Times New Roman"/>
          <w:sz w:val="24"/>
          <w:szCs w:val="24"/>
        </w:rPr>
        <w:t>corturile de evenimente</w:t>
      </w:r>
      <w:r w:rsidR="005B5DC9">
        <w:rPr>
          <w:rFonts w:ascii="Times New Roman" w:hAnsi="Times New Roman" w:cs="Times New Roman"/>
          <w:sz w:val="24"/>
          <w:szCs w:val="24"/>
        </w:rPr>
        <w:t>.</w:t>
      </w:r>
    </w:p>
    <w:p w:rsidR="001E1B5B" w:rsidRPr="00433A33" w:rsidRDefault="001E1B5B" w:rsidP="006218DE">
      <w:pPr>
        <w:tabs>
          <w:tab w:val="left" w:pos="567"/>
        </w:tabs>
        <w:spacing w:after="0" w:line="240" w:lineRule="auto"/>
        <w:jc w:val="both"/>
        <w:rPr>
          <w:rFonts w:ascii="Times New Roman" w:hAnsi="Times New Roman" w:cs="Times New Roman"/>
          <w:sz w:val="24"/>
          <w:szCs w:val="24"/>
        </w:rPr>
      </w:pPr>
      <w:r w:rsidRPr="00433A33">
        <w:rPr>
          <w:rFonts w:ascii="Times New Roman" w:hAnsi="Times New Roman" w:cs="Times New Roman"/>
          <w:sz w:val="24"/>
          <w:szCs w:val="24"/>
        </w:rPr>
        <w:t xml:space="preserve">(2) Activitățile privind securitatea la incendiu pentru categoriile de </w:t>
      </w:r>
      <w:r w:rsidR="00315646" w:rsidRPr="00433A33">
        <w:rPr>
          <w:rFonts w:ascii="Times New Roman" w:hAnsi="Times New Roman" w:cs="Times New Roman"/>
          <w:sz w:val="24"/>
          <w:szCs w:val="24"/>
        </w:rPr>
        <w:t>construcții</w:t>
      </w:r>
      <w:r w:rsidRPr="00433A33">
        <w:rPr>
          <w:rFonts w:ascii="Times New Roman" w:hAnsi="Times New Roman" w:cs="Times New Roman"/>
          <w:sz w:val="24"/>
          <w:szCs w:val="24"/>
        </w:rPr>
        <w:t xml:space="preserve"> </w:t>
      </w:r>
      <w:r w:rsidR="00315646" w:rsidRPr="00433A33">
        <w:rPr>
          <w:rFonts w:ascii="Times New Roman" w:hAnsi="Times New Roman" w:cs="Times New Roman"/>
          <w:sz w:val="24"/>
          <w:szCs w:val="24"/>
        </w:rPr>
        <w:t>și</w:t>
      </w:r>
      <w:r w:rsidRPr="00433A33">
        <w:rPr>
          <w:rFonts w:ascii="Times New Roman" w:hAnsi="Times New Roman" w:cs="Times New Roman"/>
          <w:sz w:val="24"/>
          <w:szCs w:val="24"/>
        </w:rPr>
        <w:t xml:space="preserve"> amenajări</w:t>
      </w:r>
      <w:r w:rsidR="00BC5598">
        <w:rPr>
          <w:rFonts w:ascii="Times New Roman" w:hAnsi="Times New Roman" w:cs="Times New Roman"/>
          <w:sz w:val="24"/>
          <w:szCs w:val="24"/>
        </w:rPr>
        <w:t xml:space="preserve"> prevăzute la alin.(1) lit.</w:t>
      </w:r>
      <w:r w:rsidR="00B821F8">
        <w:rPr>
          <w:rFonts w:ascii="Times New Roman" w:hAnsi="Times New Roman" w:cs="Times New Roman"/>
          <w:sz w:val="24"/>
          <w:szCs w:val="24"/>
        </w:rPr>
        <w:t xml:space="preserve"> </w:t>
      </w:r>
      <w:r w:rsidR="00BC5598">
        <w:rPr>
          <w:rFonts w:ascii="Times New Roman" w:hAnsi="Times New Roman" w:cs="Times New Roman"/>
          <w:sz w:val="24"/>
          <w:szCs w:val="24"/>
        </w:rPr>
        <w:t>a)</w:t>
      </w:r>
      <w:r w:rsidR="00CD778B">
        <w:rPr>
          <w:rFonts w:ascii="Times New Roman" w:hAnsi="Times New Roman" w:cs="Times New Roman"/>
          <w:sz w:val="24"/>
          <w:szCs w:val="24"/>
        </w:rPr>
        <w:t xml:space="preserve"> </w:t>
      </w:r>
      <w:r w:rsidR="00BC5598">
        <w:rPr>
          <w:rFonts w:ascii="Times New Roman" w:hAnsi="Times New Roman" w:cs="Times New Roman"/>
          <w:sz w:val="24"/>
          <w:szCs w:val="24"/>
        </w:rPr>
        <w:t>-</w:t>
      </w:r>
      <w:r w:rsidR="00CD778B">
        <w:rPr>
          <w:rFonts w:ascii="Times New Roman" w:hAnsi="Times New Roman" w:cs="Times New Roman"/>
          <w:sz w:val="24"/>
          <w:szCs w:val="24"/>
        </w:rPr>
        <w:t xml:space="preserve"> c) </w:t>
      </w:r>
      <w:r w:rsidRPr="00433A33">
        <w:rPr>
          <w:rFonts w:ascii="Times New Roman" w:hAnsi="Times New Roman" w:cs="Times New Roman"/>
          <w:sz w:val="24"/>
          <w:szCs w:val="24"/>
        </w:rPr>
        <w:t xml:space="preserve">se realizează de </w:t>
      </w:r>
      <w:r w:rsidR="00315646" w:rsidRPr="00433A33">
        <w:rPr>
          <w:rFonts w:ascii="Times New Roman" w:hAnsi="Times New Roman" w:cs="Times New Roman"/>
          <w:sz w:val="24"/>
          <w:szCs w:val="24"/>
        </w:rPr>
        <w:t>autoritățile</w:t>
      </w:r>
      <w:r w:rsidRPr="00433A33">
        <w:rPr>
          <w:rFonts w:ascii="Times New Roman" w:hAnsi="Times New Roman" w:cs="Times New Roman"/>
          <w:sz w:val="24"/>
          <w:szCs w:val="24"/>
        </w:rPr>
        <w:t xml:space="preserve"> care gestionează domeniile respective, potrivit reglementărilor specifice.”</w:t>
      </w:r>
    </w:p>
    <w:p w:rsidR="007B2B12" w:rsidRDefault="007B2B12" w:rsidP="007B2B12">
      <w:pPr>
        <w:tabs>
          <w:tab w:val="left" w:pos="567"/>
        </w:tabs>
        <w:spacing w:after="0" w:line="240" w:lineRule="auto"/>
        <w:contextualSpacing/>
        <w:jc w:val="both"/>
        <w:rPr>
          <w:rFonts w:ascii="Times New Roman" w:hAnsi="Times New Roman" w:cs="Times New Roman"/>
          <w:b/>
          <w:sz w:val="24"/>
          <w:szCs w:val="24"/>
        </w:rPr>
      </w:pPr>
    </w:p>
    <w:p w:rsidR="007B2B12" w:rsidRPr="00156F9C" w:rsidRDefault="007B2B12" w:rsidP="007B2B12">
      <w:pPr>
        <w:tabs>
          <w:tab w:val="left" w:pos="567"/>
        </w:tabs>
        <w:spacing w:after="0" w:line="240" w:lineRule="auto"/>
        <w:contextualSpacing/>
        <w:jc w:val="both"/>
        <w:rPr>
          <w:rFonts w:ascii="Times New Roman" w:hAnsi="Times New Roman" w:cs="Times New Roman"/>
          <w:b/>
          <w:sz w:val="24"/>
          <w:szCs w:val="24"/>
        </w:rPr>
      </w:pPr>
      <w:r w:rsidRPr="007B2B12">
        <w:rPr>
          <w:rFonts w:ascii="Times New Roman" w:hAnsi="Times New Roman" w:cs="Times New Roman"/>
          <w:b/>
          <w:sz w:val="24"/>
          <w:szCs w:val="24"/>
        </w:rPr>
        <w:t>2</w:t>
      </w:r>
      <w:r w:rsidRPr="00156F9C">
        <w:rPr>
          <w:rFonts w:ascii="Times New Roman" w:hAnsi="Times New Roman" w:cs="Times New Roman"/>
          <w:b/>
          <w:sz w:val="24"/>
          <w:szCs w:val="24"/>
        </w:rPr>
        <w:t>. După articolul 3 se introduce un nou articol, art.3</w:t>
      </w:r>
      <w:r w:rsidRPr="00156F9C">
        <w:rPr>
          <w:rFonts w:ascii="Times New Roman" w:hAnsi="Times New Roman" w:cs="Times New Roman"/>
          <w:b/>
          <w:sz w:val="24"/>
          <w:szCs w:val="24"/>
          <w:vertAlign w:val="superscript"/>
        </w:rPr>
        <w:t>1</w:t>
      </w:r>
      <w:r w:rsidRPr="00156F9C">
        <w:rPr>
          <w:rFonts w:ascii="Times New Roman" w:hAnsi="Times New Roman" w:cs="Times New Roman"/>
          <w:b/>
          <w:sz w:val="24"/>
          <w:szCs w:val="24"/>
        </w:rPr>
        <w:t>, cu următorul cuprins:</w:t>
      </w:r>
    </w:p>
    <w:p w:rsidR="00947C69" w:rsidRPr="00156F9C" w:rsidRDefault="006F5AEF" w:rsidP="00947C69">
      <w:pPr>
        <w:tabs>
          <w:tab w:val="left" w:pos="567"/>
        </w:tabs>
        <w:spacing w:after="0" w:line="240" w:lineRule="auto"/>
        <w:jc w:val="both"/>
        <w:rPr>
          <w:rFonts w:ascii="Times New Roman" w:hAnsi="Times New Roman" w:cs="Times New Roman"/>
          <w:sz w:val="24"/>
          <w:szCs w:val="24"/>
        </w:rPr>
      </w:pPr>
      <w:r w:rsidRPr="00156F9C">
        <w:rPr>
          <w:rFonts w:ascii="Times New Roman" w:hAnsi="Times New Roman" w:cs="Times New Roman"/>
          <w:sz w:val="24"/>
          <w:szCs w:val="24"/>
        </w:rPr>
        <w:t>„</w:t>
      </w:r>
      <w:r w:rsidR="007B2B12" w:rsidRPr="00156F9C">
        <w:rPr>
          <w:rFonts w:ascii="Times New Roman" w:hAnsi="Times New Roman" w:cs="Times New Roman"/>
          <w:sz w:val="24"/>
          <w:szCs w:val="24"/>
        </w:rPr>
        <w:t>Art.3</w:t>
      </w:r>
      <w:r w:rsidR="007B2B12" w:rsidRPr="00156F9C">
        <w:rPr>
          <w:rFonts w:ascii="Times New Roman" w:hAnsi="Times New Roman" w:cs="Times New Roman"/>
          <w:sz w:val="24"/>
          <w:szCs w:val="24"/>
          <w:vertAlign w:val="superscript"/>
        </w:rPr>
        <w:t>1</w:t>
      </w:r>
      <w:r w:rsidR="007731A0" w:rsidRPr="00156F9C">
        <w:rPr>
          <w:rFonts w:ascii="Times New Roman" w:hAnsi="Times New Roman" w:cs="Times New Roman"/>
          <w:sz w:val="24"/>
          <w:szCs w:val="24"/>
        </w:rPr>
        <w:t xml:space="preserve"> (1)</w:t>
      </w:r>
      <w:r w:rsidR="007B2B12" w:rsidRPr="00156F9C">
        <w:rPr>
          <w:rFonts w:ascii="Times New Roman" w:hAnsi="Times New Roman" w:cs="Times New Roman"/>
          <w:sz w:val="24"/>
          <w:szCs w:val="24"/>
        </w:rPr>
        <w:t xml:space="preserve"> </w:t>
      </w:r>
      <w:r w:rsidR="00947C69" w:rsidRPr="00156F9C">
        <w:rPr>
          <w:rFonts w:ascii="Times New Roman" w:hAnsi="Times New Roman" w:cs="Times New Roman"/>
          <w:sz w:val="24"/>
          <w:szCs w:val="24"/>
        </w:rPr>
        <w:t xml:space="preserve">Expresiile </w:t>
      </w:r>
      <w:r w:rsidR="00641E4B" w:rsidRPr="00156F9C">
        <w:rPr>
          <w:rFonts w:ascii="Times New Roman" w:hAnsi="Times New Roman" w:cs="Times New Roman"/>
          <w:sz w:val="24"/>
          <w:szCs w:val="24"/>
        </w:rPr>
        <w:t>„</w:t>
      </w:r>
      <w:r w:rsidR="007731A0" w:rsidRPr="00156F9C">
        <w:rPr>
          <w:rFonts w:ascii="Times New Roman" w:hAnsi="Times New Roman" w:cs="Times New Roman"/>
          <w:i/>
          <w:sz w:val="24"/>
          <w:szCs w:val="24"/>
        </w:rPr>
        <w:t>clădire înaltă și foarte înaltă</w:t>
      </w:r>
      <w:r w:rsidR="00641E4B" w:rsidRPr="00156F9C">
        <w:rPr>
          <w:rFonts w:ascii="Times New Roman" w:hAnsi="Times New Roman" w:cs="Times New Roman"/>
          <w:i/>
          <w:sz w:val="24"/>
          <w:szCs w:val="24"/>
        </w:rPr>
        <w:t>”</w:t>
      </w:r>
      <w:r w:rsidR="007731A0" w:rsidRPr="00156F9C">
        <w:rPr>
          <w:rFonts w:ascii="Times New Roman" w:hAnsi="Times New Roman" w:cs="Times New Roman"/>
          <w:i/>
          <w:sz w:val="24"/>
          <w:szCs w:val="24"/>
        </w:rPr>
        <w:t xml:space="preserve">, </w:t>
      </w:r>
      <w:r w:rsidR="00641E4B" w:rsidRPr="00156F9C">
        <w:rPr>
          <w:rFonts w:ascii="Times New Roman" w:hAnsi="Times New Roman" w:cs="Times New Roman"/>
          <w:i/>
          <w:sz w:val="24"/>
          <w:szCs w:val="24"/>
        </w:rPr>
        <w:t>„</w:t>
      </w:r>
      <w:r w:rsidR="007731A0" w:rsidRPr="00156F9C">
        <w:rPr>
          <w:rFonts w:ascii="Times New Roman" w:hAnsi="Times New Roman" w:cs="Times New Roman"/>
          <w:i/>
          <w:sz w:val="24"/>
          <w:szCs w:val="24"/>
        </w:rPr>
        <w:t>clădire cu funcțiuni mixte</w:t>
      </w:r>
      <w:r w:rsidR="00641E4B" w:rsidRPr="00156F9C">
        <w:rPr>
          <w:rFonts w:ascii="Times New Roman" w:hAnsi="Times New Roman" w:cs="Times New Roman"/>
          <w:i/>
          <w:sz w:val="24"/>
          <w:szCs w:val="24"/>
        </w:rPr>
        <w:t>”</w:t>
      </w:r>
      <w:r w:rsidR="007731A0" w:rsidRPr="00156F9C">
        <w:rPr>
          <w:rFonts w:ascii="Times New Roman" w:hAnsi="Times New Roman" w:cs="Times New Roman"/>
          <w:i/>
          <w:sz w:val="24"/>
          <w:szCs w:val="24"/>
        </w:rPr>
        <w:t xml:space="preserve">, </w:t>
      </w:r>
      <w:r w:rsidR="00641E4B" w:rsidRPr="00156F9C">
        <w:rPr>
          <w:rFonts w:ascii="Times New Roman" w:hAnsi="Times New Roman" w:cs="Times New Roman"/>
          <w:i/>
          <w:sz w:val="24"/>
          <w:szCs w:val="24"/>
        </w:rPr>
        <w:t>„</w:t>
      </w:r>
      <w:r w:rsidR="007731A0" w:rsidRPr="00156F9C">
        <w:rPr>
          <w:rFonts w:ascii="Times New Roman" w:hAnsi="Times New Roman" w:cs="Times New Roman"/>
          <w:i/>
          <w:sz w:val="24"/>
          <w:szCs w:val="24"/>
        </w:rPr>
        <w:t>încăperi cu aglomerări de persoane</w:t>
      </w:r>
      <w:r w:rsidR="00641E4B" w:rsidRPr="00156F9C">
        <w:rPr>
          <w:rFonts w:ascii="Times New Roman" w:hAnsi="Times New Roman" w:cs="Times New Roman"/>
          <w:i/>
          <w:sz w:val="24"/>
          <w:szCs w:val="24"/>
        </w:rPr>
        <w:t>”</w:t>
      </w:r>
      <w:r w:rsidR="007731A0" w:rsidRPr="00156F9C">
        <w:rPr>
          <w:rFonts w:ascii="Times New Roman" w:hAnsi="Times New Roman" w:cs="Times New Roman"/>
          <w:i/>
          <w:sz w:val="24"/>
          <w:szCs w:val="24"/>
        </w:rPr>
        <w:t xml:space="preserve">, </w:t>
      </w:r>
      <w:r w:rsidR="00641E4B" w:rsidRPr="00156F9C">
        <w:rPr>
          <w:rFonts w:ascii="Times New Roman" w:hAnsi="Times New Roman" w:cs="Times New Roman"/>
          <w:i/>
          <w:sz w:val="24"/>
          <w:szCs w:val="24"/>
        </w:rPr>
        <w:t>„</w:t>
      </w:r>
      <w:r w:rsidR="007731A0" w:rsidRPr="00156F9C">
        <w:rPr>
          <w:rFonts w:ascii="Times New Roman" w:hAnsi="Times New Roman" w:cs="Times New Roman"/>
          <w:i/>
          <w:sz w:val="24"/>
          <w:szCs w:val="24"/>
        </w:rPr>
        <w:t>sală aglomerată</w:t>
      </w:r>
      <w:r w:rsidR="00641E4B" w:rsidRPr="00156F9C">
        <w:rPr>
          <w:rFonts w:ascii="Times New Roman" w:hAnsi="Times New Roman" w:cs="Times New Roman"/>
          <w:i/>
          <w:sz w:val="24"/>
          <w:szCs w:val="24"/>
        </w:rPr>
        <w:t>”</w:t>
      </w:r>
      <w:r w:rsidR="007731A0" w:rsidRPr="00156F9C">
        <w:rPr>
          <w:rFonts w:ascii="Times New Roman" w:hAnsi="Times New Roman" w:cs="Times New Roman"/>
          <w:i/>
          <w:sz w:val="24"/>
          <w:szCs w:val="24"/>
        </w:rPr>
        <w:t xml:space="preserve"> și </w:t>
      </w:r>
      <w:r w:rsidR="00641E4B" w:rsidRPr="00156F9C">
        <w:rPr>
          <w:rFonts w:ascii="Times New Roman" w:hAnsi="Times New Roman" w:cs="Times New Roman"/>
          <w:i/>
          <w:sz w:val="24"/>
          <w:szCs w:val="24"/>
        </w:rPr>
        <w:t>„</w:t>
      </w:r>
      <w:r w:rsidR="007731A0" w:rsidRPr="00156F9C">
        <w:rPr>
          <w:rFonts w:ascii="Times New Roman" w:hAnsi="Times New Roman" w:cs="Times New Roman"/>
          <w:i/>
          <w:sz w:val="24"/>
          <w:szCs w:val="24"/>
        </w:rPr>
        <w:t>clădire pentru comerț</w:t>
      </w:r>
      <w:r w:rsidR="00641E4B" w:rsidRPr="00156F9C">
        <w:rPr>
          <w:rFonts w:ascii="Times New Roman" w:hAnsi="Times New Roman" w:cs="Times New Roman"/>
          <w:i/>
          <w:sz w:val="24"/>
          <w:szCs w:val="24"/>
        </w:rPr>
        <w:t>”</w:t>
      </w:r>
      <w:r w:rsidR="009965A9" w:rsidRPr="00156F9C">
        <w:rPr>
          <w:rFonts w:ascii="Times New Roman" w:hAnsi="Times New Roman" w:cs="Times New Roman"/>
          <w:sz w:val="24"/>
          <w:szCs w:val="24"/>
        </w:rPr>
        <w:t>,</w:t>
      </w:r>
      <w:r w:rsidR="007731A0" w:rsidRPr="00156F9C">
        <w:rPr>
          <w:rFonts w:ascii="Times New Roman" w:hAnsi="Times New Roman" w:cs="Times New Roman"/>
          <w:i/>
          <w:sz w:val="24"/>
          <w:szCs w:val="24"/>
        </w:rPr>
        <w:t xml:space="preserve"> </w:t>
      </w:r>
      <w:r w:rsidR="007731A0" w:rsidRPr="00156F9C">
        <w:rPr>
          <w:rFonts w:ascii="Times New Roman" w:hAnsi="Times New Roman" w:cs="Times New Roman"/>
          <w:sz w:val="24"/>
          <w:szCs w:val="24"/>
        </w:rPr>
        <w:t>utilizate</w:t>
      </w:r>
      <w:r w:rsidR="00947C69" w:rsidRPr="00156F9C">
        <w:rPr>
          <w:rFonts w:ascii="Times New Roman" w:hAnsi="Times New Roman" w:cs="Times New Roman"/>
          <w:sz w:val="24"/>
          <w:szCs w:val="24"/>
        </w:rPr>
        <w:t xml:space="preserve"> în prezenta hotărâre</w:t>
      </w:r>
      <w:r w:rsidR="009965A9" w:rsidRPr="00156F9C">
        <w:rPr>
          <w:rFonts w:ascii="Times New Roman" w:hAnsi="Times New Roman" w:cs="Times New Roman"/>
          <w:sz w:val="24"/>
          <w:szCs w:val="24"/>
        </w:rPr>
        <w:t>,</w:t>
      </w:r>
      <w:r w:rsidR="00947C69" w:rsidRPr="00156F9C">
        <w:rPr>
          <w:rFonts w:ascii="Times New Roman" w:hAnsi="Times New Roman" w:cs="Times New Roman"/>
          <w:sz w:val="24"/>
          <w:szCs w:val="24"/>
        </w:rPr>
        <w:t xml:space="preserve"> au </w:t>
      </w:r>
      <w:r w:rsidR="007731A0" w:rsidRPr="00156F9C">
        <w:rPr>
          <w:rFonts w:ascii="Times New Roman" w:hAnsi="Times New Roman" w:cs="Times New Roman"/>
          <w:sz w:val="24"/>
          <w:szCs w:val="24"/>
        </w:rPr>
        <w:t xml:space="preserve">semnificația prevăzută în cuprinsul </w:t>
      </w:r>
      <w:r w:rsidR="00947C69" w:rsidRPr="00156F9C">
        <w:rPr>
          <w:rFonts w:ascii="Times New Roman" w:hAnsi="Times New Roman" w:cs="Times New Roman"/>
          <w:sz w:val="24"/>
          <w:szCs w:val="24"/>
        </w:rPr>
        <w:t>reglementărilor tehnice de proiectare privind ce</w:t>
      </w:r>
      <w:r w:rsidR="007731A0" w:rsidRPr="00156F9C">
        <w:rPr>
          <w:rFonts w:ascii="Times New Roman" w:hAnsi="Times New Roman" w:cs="Times New Roman"/>
          <w:sz w:val="24"/>
          <w:szCs w:val="24"/>
        </w:rPr>
        <w:t>rința de securitate la incendiu</w:t>
      </w:r>
      <w:r w:rsidR="00124457" w:rsidRPr="00156F9C">
        <w:rPr>
          <w:rFonts w:ascii="Times New Roman" w:hAnsi="Times New Roman" w:cs="Times New Roman"/>
          <w:sz w:val="24"/>
          <w:szCs w:val="24"/>
        </w:rPr>
        <w:t>.</w:t>
      </w:r>
    </w:p>
    <w:p w:rsidR="00947C69" w:rsidRPr="00156F9C" w:rsidRDefault="007731A0" w:rsidP="00947C69">
      <w:pPr>
        <w:tabs>
          <w:tab w:val="left" w:pos="567"/>
        </w:tabs>
        <w:spacing w:after="0" w:line="240" w:lineRule="auto"/>
        <w:jc w:val="both"/>
        <w:rPr>
          <w:rFonts w:ascii="Times New Roman" w:hAnsi="Times New Roman" w:cs="Times New Roman"/>
          <w:sz w:val="24"/>
          <w:szCs w:val="24"/>
        </w:rPr>
      </w:pPr>
      <w:r w:rsidRPr="00156F9C">
        <w:rPr>
          <w:rFonts w:ascii="Times New Roman" w:hAnsi="Times New Roman" w:cs="Times New Roman"/>
          <w:sz w:val="24"/>
          <w:szCs w:val="24"/>
        </w:rPr>
        <w:t xml:space="preserve">(2) Expresiile </w:t>
      </w:r>
      <w:r w:rsidR="00641E4B" w:rsidRPr="00156F9C">
        <w:rPr>
          <w:rFonts w:ascii="Times New Roman" w:hAnsi="Times New Roman" w:cs="Times New Roman"/>
          <w:sz w:val="24"/>
          <w:szCs w:val="24"/>
        </w:rPr>
        <w:t>„</w:t>
      </w:r>
      <w:r w:rsidRPr="00156F9C">
        <w:rPr>
          <w:rFonts w:ascii="Times New Roman" w:hAnsi="Times New Roman" w:cs="Times New Roman"/>
          <w:i/>
          <w:sz w:val="24"/>
          <w:szCs w:val="24"/>
        </w:rPr>
        <w:t>educație timpurie și învățământ primar</w:t>
      </w:r>
      <w:r w:rsidR="00641E4B" w:rsidRPr="00156F9C">
        <w:rPr>
          <w:rFonts w:ascii="Times New Roman" w:hAnsi="Times New Roman" w:cs="Times New Roman"/>
          <w:i/>
          <w:sz w:val="24"/>
          <w:szCs w:val="24"/>
        </w:rPr>
        <w:t>”</w:t>
      </w:r>
      <w:r w:rsidRPr="00156F9C">
        <w:rPr>
          <w:rFonts w:ascii="Times New Roman" w:hAnsi="Times New Roman" w:cs="Times New Roman"/>
          <w:i/>
          <w:sz w:val="24"/>
          <w:szCs w:val="24"/>
        </w:rPr>
        <w:t xml:space="preserve">, </w:t>
      </w:r>
      <w:r w:rsidR="00641E4B" w:rsidRPr="00156F9C">
        <w:rPr>
          <w:rFonts w:ascii="Times New Roman" w:hAnsi="Times New Roman" w:cs="Times New Roman"/>
          <w:i/>
          <w:sz w:val="24"/>
          <w:szCs w:val="24"/>
        </w:rPr>
        <w:t xml:space="preserve">„învățământ </w:t>
      </w:r>
      <w:r w:rsidRPr="00156F9C">
        <w:rPr>
          <w:rFonts w:ascii="Times New Roman" w:hAnsi="Times New Roman" w:cs="Times New Roman"/>
          <w:i/>
          <w:sz w:val="24"/>
          <w:szCs w:val="24"/>
        </w:rPr>
        <w:t>secundar, profesional, postliceal sau universitar</w:t>
      </w:r>
      <w:r w:rsidR="00641E4B" w:rsidRPr="00156F9C">
        <w:rPr>
          <w:rFonts w:ascii="Times New Roman" w:hAnsi="Times New Roman" w:cs="Times New Roman"/>
          <w:i/>
          <w:sz w:val="24"/>
          <w:szCs w:val="24"/>
        </w:rPr>
        <w:t>”</w:t>
      </w:r>
      <w:r w:rsidR="009965A9" w:rsidRPr="00156F9C">
        <w:rPr>
          <w:rFonts w:ascii="Times New Roman" w:hAnsi="Times New Roman" w:cs="Times New Roman"/>
          <w:i/>
          <w:sz w:val="24"/>
          <w:szCs w:val="24"/>
        </w:rPr>
        <w:t xml:space="preserve"> </w:t>
      </w:r>
      <w:r w:rsidR="009965A9" w:rsidRPr="00156F9C">
        <w:rPr>
          <w:rFonts w:ascii="Times New Roman" w:hAnsi="Times New Roman" w:cs="Times New Roman"/>
          <w:sz w:val="24"/>
          <w:szCs w:val="24"/>
        </w:rPr>
        <w:t>și</w:t>
      </w:r>
      <w:r w:rsidR="009965A9" w:rsidRPr="00156F9C">
        <w:rPr>
          <w:rFonts w:ascii="Times New Roman" w:hAnsi="Times New Roman" w:cs="Times New Roman"/>
          <w:i/>
          <w:sz w:val="24"/>
          <w:szCs w:val="24"/>
        </w:rPr>
        <w:t xml:space="preserve"> „formare profesională a adulților”</w:t>
      </w:r>
      <w:r w:rsidR="009965A9" w:rsidRPr="00156F9C">
        <w:rPr>
          <w:rFonts w:ascii="Times New Roman" w:hAnsi="Times New Roman" w:cs="Times New Roman"/>
          <w:sz w:val="24"/>
          <w:szCs w:val="24"/>
        </w:rPr>
        <w:t>,</w:t>
      </w:r>
      <w:r w:rsidRPr="00156F9C">
        <w:rPr>
          <w:rFonts w:ascii="Times New Roman" w:hAnsi="Times New Roman" w:cs="Times New Roman"/>
          <w:sz w:val="24"/>
          <w:szCs w:val="24"/>
        </w:rPr>
        <w:t xml:space="preserve"> utilizate în prezenta hotărâre</w:t>
      </w:r>
      <w:r w:rsidR="009965A9" w:rsidRPr="00156F9C">
        <w:rPr>
          <w:rFonts w:ascii="Times New Roman" w:hAnsi="Times New Roman" w:cs="Times New Roman"/>
          <w:sz w:val="24"/>
          <w:szCs w:val="24"/>
        </w:rPr>
        <w:t>,</w:t>
      </w:r>
      <w:r w:rsidRPr="00156F9C">
        <w:rPr>
          <w:rFonts w:ascii="Times New Roman" w:hAnsi="Times New Roman" w:cs="Times New Roman"/>
          <w:sz w:val="24"/>
          <w:szCs w:val="24"/>
        </w:rPr>
        <w:t xml:space="preserve"> au semnificația prevăzută în cuprinsul</w:t>
      </w:r>
      <w:r w:rsidR="00947C69" w:rsidRPr="00156F9C">
        <w:rPr>
          <w:rFonts w:ascii="Times New Roman" w:hAnsi="Times New Roman" w:cs="Times New Roman"/>
          <w:sz w:val="24"/>
          <w:szCs w:val="24"/>
        </w:rPr>
        <w:t xml:space="preserve"> Legi</w:t>
      </w:r>
      <w:r w:rsidR="00124457" w:rsidRPr="00156F9C">
        <w:rPr>
          <w:rFonts w:ascii="Times New Roman" w:hAnsi="Times New Roman" w:cs="Times New Roman"/>
          <w:sz w:val="24"/>
          <w:szCs w:val="24"/>
        </w:rPr>
        <w:t>i educației naționale nr.1/2011</w:t>
      </w:r>
      <w:r w:rsidR="00B34EBE">
        <w:rPr>
          <w:rFonts w:ascii="Times New Roman" w:hAnsi="Times New Roman" w:cs="Times New Roman"/>
          <w:sz w:val="24"/>
          <w:szCs w:val="24"/>
        </w:rPr>
        <w:t>, cu modificările și completările ulterioare</w:t>
      </w:r>
      <w:r w:rsidR="00B34EBE" w:rsidRPr="00156F9C">
        <w:rPr>
          <w:rFonts w:ascii="Times New Roman" w:hAnsi="Times New Roman" w:cs="Times New Roman"/>
          <w:sz w:val="24"/>
          <w:szCs w:val="24"/>
        </w:rPr>
        <w:t>.</w:t>
      </w:r>
      <w:r w:rsidR="00B34EBE">
        <w:rPr>
          <w:rFonts w:ascii="Times New Roman" w:hAnsi="Times New Roman" w:cs="Times New Roman"/>
          <w:sz w:val="24"/>
          <w:szCs w:val="24"/>
        </w:rPr>
        <w:t>”</w:t>
      </w:r>
    </w:p>
    <w:p w:rsidR="007F7D00" w:rsidRDefault="007F7D00" w:rsidP="006218DE">
      <w:pPr>
        <w:pStyle w:val="ListParagraph"/>
        <w:tabs>
          <w:tab w:val="left" w:pos="567"/>
        </w:tabs>
        <w:spacing w:after="0" w:line="240" w:lineRule="auto"/>
        <w:ind w:left="0"/>
        <w:jc w:val="both"/>
        <w:rPr>
          <w:rFonts w:ascii="Times New Roman" w:eastAsia="Times New Roman" w:hAnsi="Times New Roman" w:cs="Times New Roman"/>
          <w:b/>
          <w:bCs/>
          <w:sz w:val="24"/>
          <w:szCs w:val="24"/>
          <w:lang w:eastAsia="ro-RO"/>
        </w:rPr>
      </w:pPr>
    </w:p>
    <w:p w:rsidR="00315646" w:rsidRDefault="007B2B12" w:rsidP="006218DE">
      <w:pPr>
        <w:pStyle w:val="ListParagraph"/>
        <w:tabs>
          <w:tab w:val="left" w:pos="567"/>
        </w:tabs>
        <w:spacing w:after="0" w:line="240" w:lineRule="auto"/>
        <w:ind w:left="0"/>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3</w:t>
      </w:r>
      <w:r w:rsidR="00433A33" w:rsidRPr="00433A33">
        <w:rPr>
          <w:rFonts w:ascii="Times New Roman" w:eastAsia="Times New Roman" w:hAnsi="Times New Roman" w:cs="Times New Roman"/>
          <w:b/>
          <w:bCs/>
          <w:sz w:val="24"/>
          <w:szCs w:val="24"/>
          <w:lang w:eastAsia="ro-RO"/>
        </w:rPr>
        <w:t xml:space="preserve">. </w:t>
      </w:r>
      <w:r w:rsidR="00315646" w:rsidRPr="00433A33">
        <w:rPr>
          <w:rFonts w:ascii="Times New Roman" w:eastAsia="Times New Roman" w:hAnsi="Times New Roman" w:cs="Times New Roman"/>
          <w:b/>
          <w:bCs/>
          <w:sz w:val="24"/>
          <w:szCs w:val="24"/>
          <w:lang w:eastAsia="ro-RO"/>
        </w:rPr>
        <w:t>L</w:t>
      </w:r>
      <w:r w:rsidR="0010023D">
        <w:rPr>
          <w:rFonts w:ascii="Times New Roman" w:eastAsia="Times New Roman" w:hAnsi="Times New Roman" w:cs="Times New Roman"/>
          <w:b/>
          <w:bCs/>
          <w:sz w:val="24"/>
          <w:szCs w:val="24"/>
          <w:lang w:eastAsia="ro-RO"/>
        </w:rPr>
        <w:t>a</w:t>
      </w:r>
      <w:r w:rsidR="0010023D" w:rsidRPr="0010023D">
        <w:rPr>
          <w:rFonts w:ascii="Times New Roman" w:eastAsia="Times New Roman" w:hAnsi="Times New Roman" w:cs="Times New Roman"/>
          <w:b/>
          <w:bCs/>
          <w:sz w:val="24"/>
          <w:szCs w:val="24"/>
          <w:lang w:eastAsia="ro-RO"/>
        </w:rPr>
        <w:t xml:space="preserve"> Anexa nr.1 </w:t>
      </w:r>
      <w:r w:rsidR="0010023D">
        <w:rPr>
          <w:rFonts w:ascii="Times New Roman" w:eastAsia="Times New Roman" w:hAnsi="Times New Roman" w:cs="Times New Roman"/>
          <w:b/>
          <w:bCs/>
          <w:sz w:val="24"/>
          <w:szCs w:val="24"/>
          <w:lang w:eastAsia="ro-RO"/>
        </w:rPr>
        <w:t xml:space="preserve"> punctul I, l</w:t>
      </w:r>
      <w:r w:rsidR="00315646" w:rsidRPr="00433A33">
        <w:rPr>
          <w:rFonts w:ascii="Times New Roman" w:eastAsia="Times New Roman" w:hAnsi="Times New Roman" w:cs="Times New Roman"/>
          <w:b/>
          <w:bCs/>
          <w:sz w:val="24"/>
          <w:szCs w:val="24"/>
          <w:lang w:eastAsia="ro-RO"/>
        </w:rPr>
        <w:t>iterele a) și c) se abrogă.</w:t>
      </w:r>
    </w:p>
    <w:p w:rsidR="00947C69" w:rsidRDefault="00947C69" w:rsidP="006218DE">
      <w:pPr>
        <w:pStyle w:val="ListParagraph"/>
        <w:tabs>
          <w:tab w:val="left" w:pos="567"/>
        </w:tabs>
        <w:spacing w:after="0" w:line="240" w:lineRule="auto"/>
        <w:ind w:left="0"/>
        <w:jc w:val="both"/>
        <w:rPr>
          <w:rFonts w:ascii="Times New Roman" w:eastAsia="Times New Roman" w:hAnsi="Times New Roman" w:cs="Times New Roman"/>
          <w:b/>
          <w:bCs/>
          <w:sz w:val="24"/>
          <w:szCs w:val="24"/>
          <w:lang w:eastAsia="ro-RO"/>
        </w:rPr>
      </w:pPr>
    </w:p>
    <w:p w:rsidR="00947C69" w:rsidRDefault="00947C69" w:rsidP="006218DE">
      <w:pPr>
        <w:pStyle w:val="ListParagraph"/>
        <w:tabs>
          <w:tab w:val="left" w:pos="567"/>
        </w:tabs>
        <w:spacing w:after="0" w:line="240" w:lineRule="auto"/>
        <w:ind w:left="0"/>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4. </w:t>
      </w:r>
      <w:r w:rsidRPr="00947C69">
        <w:rPr>
          <w:rFonts w:ascii="Times New Roman" w:eastAsia="Times New Roman" w:hAnsi="Times New Roman" w:cs="Times New Roman"/>
          <w:b/>
          <w:bCs/>
          <w:sz w:val="24"/>
          <w:szCs w:val="24"/>
          <w:lang w:eastAsia="ro-RO"/>
        </w:rPr>
        <w:t>La Anexa nr.1 punctul I</w:t>
      </w:r>
      <w:r>
        <w:rPr>
          <w:rFonts w:ascii="Times New Roman" w:eastAsia="Times New Roman" w:hAnsi="Times New Roman" w:cs="Times New Roman"/>
          <w:b/>
          <w:bCs/>
          <w:sz w:val="24"/>
          <w:szCs w:val="24"/>
          <w:lang w:eastAsia="ro-RO"/>
        </w:rPr>
        <w:t>,</w:t>
      </w:r>
      <w:r w:rsidRPr="00947C69">
        <w:rPr>
          <w:rFonts w:ascii="Times New Roman" w:eastAsia="Times New Roman" w:hAnsi="Times New Roman" w:cs="Times New Roman"/>
          <w:b/>
          <w:bCs/>
          <w:sz w:val="24"/>
          <w:szCs w:val="24"/>
          <w:lang w:eastAsia="ro-RO"/>
        </w:rPr>
        <w:t xml:space="preserve"> lit</w:t>
      </w:r>
      <w:r>
        <w:rPr>
          <w:rFonts w:ascii="Times New Roman" w:eastAsia="Times New Roman" w:hAnsi="Times New Roman" w:cs="Times New Roman"/>
          <w:b/>
          <w:bCs/>
          <w:sz w:val="24"/>
          <w:szCs w:val="24"/>
          <w:lang w:eastAsia="ro-RO"/>
        </w:rPr>
        <w:t>erele</w:t>
      </w:r>
      <w:r w:rsidRPr="00947C69">
        <w:rPr>
          <w:rFonts w:ascii="Times New Roman" w:eastAsia="Times New Roman" w:hAnsi="Times New Roman" w:cs="Times New Roman"/>
          <w:b/>
          <w:bCs/>
          <w:sz w:val="24"/>
          <w:szCs w:val="24"/>
          <w:lang w:eastAsia="ro-RO"/>
        </w:rPr>
        <w:t xml:space="preserve"> f)</w:t>
      </w:r>
      <w:r w:rsidRPr="00947C69">
        <w:rPr>
          <w:rFonts w:ascii="Times New Roman" w:hAnsi="Times New Roman" w:cs="Times New Roman"/>
          <w:b/>
          <w:sz w:val="24"/>
          <w:szCs w:val="24"/>
        </w:rPr>
        <w:t xml:space="preserve"> </w:t>
      </w:r>
      <w:r w:rsidRPr="00947C69">
        <w:rPr>
          <w:rFonts w:ascii="Times New Roman" w:eastAsia="Times New Roman" w:hAnsi="Times New Roman" w:cs="Times New Roman"/>
          <w:b/>
          <w:bCs/>
          <w:sz w:val="24"/>
          <w:szCs w:val="24"/>
          <w:lang w:eastAsia="ro-RO"/>
        </w:rPr>
        <w:t>se modifică și va avea următorul cuprins</w:t>
      </w:r>
      <w:r>
        <w:rPr>
          <w:rFonts w:ascii="Times New Roman" w:eastAsia="Times New Roman" w:hAnsi="Times New Roman" w:cs="Times New Roman"/>
          <w:b/>
          <w:bCs/>
          <w:sz w:val="24"/>
          <w:szCs w:val="24"/>
          <w:lang w:eastAsia="ro-RO"/>
        </w:rPr>
        <w:t>:</w:t>
      </w:r>
    </w:p>
    <w:p w:rsidR="00947C69" w:rsidRPr="00156F9C" w:rsidRDefault="006F5AEF" w:rsidP="006218DE">
      <w:pPr>
        <w:pStyle w:val="ListParagraph"/>
        <w:tabs>
          <w:tab w:val="left" w:pos="567"/>
        </w:tabs>
        <w:spacing w:after="0" w:line="240" w:lineRule="auto"/>
        <w:ind w:left="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w:t>
      </w:r>
      <w:r w:rsidR="00947C69" w:rsidRPr="00947C69">
        <w:rPr>
          <w:rFonts w:ascii="Times New Roman" w:eastAsia="Times New Roman" w:hAnsi="Times New Roman" w:cs="Times New Roman"/>
          <w:bCs/>
          <w:sz w:val="24"/>
          <w:szCs w:val="24"/>
          <w:lang w:eastAsia="ro-RO"/>
        </w:rPr>
        <w:t xml:space="preserve">f) pentru lăcașuri de cult și spații de cazare aferente, accesibile publicului, cu aria desfășurată mai mare de 200 mp, cu excepția caselor parohiale, clădirilor destinate locuirii personalului monahal, clopotnițelor, lumânărarelor, capelelor </w:t>
      </w:r>
      <w:r w:rsidR="00947C69" w:rsidRPr="00156F9C">
        <w:rPr>
          <w:rFonts w:ascii="Times New Roman" w:eastAsia="Times New Roman" w:hAnsi="Times New Roman" w:cs="Times New Roman"/>
          <w:bCs/>
          <w:i/>
          <w:sz w:val="24"/>
          <w:szCs w:val="24"/>
          <w:lang w:eastAsia="ro-RO"/>
        </w:rPr>
        <w:t>și trapezelor parohiale</w:t>
      </w:r>
      <w:r w:rsidR="00947C69" w:rsidRPr="00156F9C">
        <w:rPr>
          <w:rFonts w:ascii="Times New Roman" w:eastAsia="Times New Roman" w:hAnsi="Times New Roman" w:cs="Times New Roman"/>
          <w:bCs/>
          <w:sz w:val="24"/>
          <w:szCs w:val="24"/>
          <w:lang w:eastAsia="ro-RO"/>
        </w:rPr>
        <w:t>;”</w:t>
      </w:r>
    </w:p>
    <w:p w:rsidR="00315646" w:rsidRPr="00433A33" w:rsidRDefault="00315646" w:rsidP="006218DE">
      <w:pPr>
        <w:pStyle w:val="ListParagraph"/>
        <w:tabs>
          <w:tab w:val="left" w:pos="567"/>
        </w:tabs>
        <w:spacing w:after="0" w:line="240" w:lineRule="auto"/>
        <w:ind w:left="0"/>
        <w:jc w:val="both"/>
        <w:rPr>
          <w:rFonts w:ascii="Times New Roman" w:eastAsia="Times New Roman" w:hAnsi="Times New Roman" w:cs="Times New Roman"/>
          <w:bCs/>
          <w:sz w:val="24"/>
          <w:szCs w:val="24"/>
          <w:lang w:eastAsia="ro-RO"/>
        </w:rPr>
      </w:pPr>
    </w:p>
    <w:p w:rsidR="00315646" w:rsidRPr="00156F9C" w:rsidRDefault="00A94672" w:rsidP="006218DE">
      <w:pPr>
        <w:pStyle w:val="ListParagraph"/>
        <w:tabs>
          <w:tab w:val="left" w:pos="567"/>
        </w:tabs>
        <w:spacing w:after="0" w:line="240" w:lineRule="auto"/>
        <w:ind w:left="0"/>
        <w:jc w:val="both"/>
        <w:rPr>
          <w:rFonts w:ascii="Times New Roman" w:eastAsia="Times New Roman" w:hAnsi="Times New Roman" w:cs="Times New Roman"/>
          <w:b/>
          <w:bCs/>
          <w:sz w:val="24"/>
          <w:szCs w:val="24"/>
          <w:lang w:eastAsia="ro-RO"/>
        </w:rPr>
      </w:pPr>
      <w:r w:rsidRPr="00156F9C">
        <w:rPr>
          <w:rFonts w:ascii="Times New Roman" w:eastAsia="Times New Roman" w:hAnsi="Times New Roman" w:cs="Times New Roman"/>
          <w:b/>
          <w:bCs/>
          <w:sz w:val="24"/>
          <w:szCs w:val="24"/>
          <w:lang w:eastAsia="ro-RO"/>
        </w:rPr>
        <w:t>5</w:t>
      </w:r>
      <w:r w:rsidR="00433A33" w:rsidRPr="00156F9C">
        <w:rPr>
          <w:rFonts w:ascii="Times New Roman" w:eastAsia="Times New Roman" w:hAnsi="Times New Roman" w:cs="Times New Roman"/>
          <w:b/>
          <w:bCs/>
          <w:sz w:val="24"/>
          <w:szCs w:val="24"/>
          <w:lang w:eastAsia="ro-RO"/>
        </w:rPr>
        <w:t xml:space="preserve">. </w:t>
      </w:r>
      <w:r w:rsidR="0010023D" w:rsidRPr="00156F9C">
        <w:rPr>
          <w:rFonts w:ascii="Times New Roman" w:eastAsia="Times New Roman" w:hAnsi="Times New Roman" w:cs="Times New Roman"/>
          <w:b/>
          <w:bCs/>
          <w:sz w:val="24"/>
          <w:szCs w:val="24"/>
          <w:lang w:eastAsia="ro-RO"/>
        </w:rPr>
        <w:t>La Anexa nr.1  punctul I, d</w:t>
      </w:r>
      <w:r w:rsidR="00315646" w:rsidRPr="00156F9C">
        <w:rPr>
          <w:rFonts w:ascii="Times New Roman" w:eastAsia="Times New Roman" w:hAnsi="Times New Roman" w:cs="Times New Roman"/>
          <w:b/>
          <w:bCs/>
          <w:sz w:val="24"/>
          <w:szCs w:val="24"/>
          <w:lang w:eastAsia="ro-RO"/>
        </w:rPr>
        <w:t>upă litera h)</w:t>
      </w:r>
      <w:r w:rsidR="0010023D" w:rsidRPr="00156F9C">
        <w:rPr>
          <w:rFonts w:ascii="Times New Roman" w:eastAsia="Times New Roman" w:hAnsi="Times New Roman" w:cs="Times New Roman"/>
          <w:b/>
          <w:bCs/>
          <w:sz w:val="24"/>
          <w:szCs w:val="24"/>
          <w:lang w:eastAsia="ro-RO"/>
        </w:rPr>
        <w:t xml:space="preserve"> </w:t>
      </w:r>
      <w:r w:rsidR="00315646" w:rsidRPr="00156F9C">
        <w:rPr>
          <w:rFonts w:ascii="Times New Roman" w:eastAsia="Times New Roman" w:hAnsi="Times New Roman" w:cs="Times New Roman"/>
          <w:b/>
          <w:bCs/>
          <w:sz w:val="24"/>
          <w:szCs w:val="24"/>
          <w:lang w:eastAsia="ro-RO"/>
        </w:rPr>
        <w:t xml:space="preserve">se </w:t>
      </w:r>
      <w:r w:rsidR="00433A33" w:rsidRPr="00156F9C">
        <w:rPr>
          <w:rFonts w:ascii="Times New Roman" w:eastAsia="Times New Roman" w:hAnsi="Times New Roman" w:cs="Times New Roman"/>
          <w:b/>
          <w:bCs/>
          <w:sz w:val="24"/>
          <w:szCs w:val="24"/>
          <w:lang w:eastAsia="ro-RO"/>
        </w:rPr>
        <w:t>introduce</w:t>
      </w:r>
      <w:r w:rsidR="00315646" w:rsidRPr="00156F9C">
        <w:rPr>
          <w:rFonts w:ascii="Times New Roman" w:eastAsia="Times New Roman" w:hAnsi="Times New Roman" w:cs="Times New Roman"/>
          <w:b/>
          <w:bCs/>
          <w:sz w:val="24"/>
          <w:szCs w:val="24"/>
          <w:lang w:eastAsia="ro-RO"/>
        </w:rPr>
        <w:t xml:space="preserve"> o nouă literă,</w:t>
      </w:r>
      <w:r w:rsidR="00433A33" w:rsidRPr="00156F9C">
        <w:rPr>
          <w:rFonts w:ascii="Times New Roman" w:eastAsia="Times New Roman" w:hAnsi="Times New Roman" w:cs="Times New Roman"/>
          <w:b/>
          <w:bCs/>
          <w:sz w:val="24"/>
          <w:szCs w:val="24"/>
          <w:lang w:eastAsia="ro-RO"/>
        </w:rPr>
        <w:t xml:space="preserve"> lit. </w:t>
      </w:r>
      <w:r w:rsidR="00315646" w:rsidRPr="00156F9C">
        <w:rPr>
          <w:rFonts w:ascii="Times New Roman" w:eastAsia="Times New Roman" w:hAnsi="Times New Roman" w:cs="Times New Roman"/>
          <w:b/>
          <w:bCs/>
          <w:sz w:val="24"/>
          <w:szCs w:val="24"/>
          <w:lang w:eastAsia="ro-RO"/>
        </w:rPr>
        <w:t>i), cu următorul cuprins:</w:t>
      </w:r>
    </w:p>
    <w:p w:rsidR="00315646" w:rsidRPr="00562B57" w:rsidRDefault="00641E4B" w:rsidP="006218DE">
      <w:pPr>
        <w:pStyle w:val="ListParagraph"/>
        <w:tabs>
          <w:tab w:val="left" w:pos="567"/>
        </w:tabs>
        <w:spacing w:after="0" w:line="240" w:lineRule="auto"/>
        <w:ind w:left="0"/>
        <w:jc w:val="both"/>
        <w:rPr>
          <w:rFonts w:ascii="Times New Roman" w:eastAsia="Times New Roman" w:hAnsi="Times New Roman" w:cs="Times New Roman"/>
          <w:bCs/>
          <w:sz w:val="24"/>
          <w:szCs w:val="24"/>
          <w:lang w:eastAsia="ro-RO"/>
        </w:rPr>
      </w:pPr>
      <w:r w:rsidRPr="00156F9C">
        <w:rPr>
          <w:rFonts w:ascii="Times New Roman" w:eastAsia="Times New Roman" w:hAnsi="Times New Roman" w:cs="Times New Roman"/>
          <w:bCs/>
          <w:sz w:val="24"/>
          <w:szCs w:val="24"/>
          <w:lang w:eastAsia="ro-RO"/>
        </w:rPr>
        <w:t>„</w:t>
      </w:r>
      <w:r w:rsidR="00947C69" w:rsidRPr="00156F9C">
        <w:rPr>
          <w:rFonts w:ascii="Times New Roman" w:eastAsia="Times New Roman" w:hAnsi="Times New Roman" w:cs="Times New Roman"/>
          <w:bCs/>
          <w:sz w:val="24"/>
          <w:szCs w:val="24"/>
          <w:lang w:eastAsia="ro-RO"/>
        </w:rPr>
        <w:t>i) cu funcțiuni mixte, având aria desfășurată mai mare sau egală cu 1000 mp, dacă spațiile care intră în alcătuire au caracteristic</w:t>
      </w:r>
      <w:r w:rsidR="002612A4" w:rsidRPr="00156F9C">
        <w:rPr>
          <w:rFonts w:ascii="Times New Roman" w:eastAsia="Times New Roman" w:hAnsi="Times New Roman" w:cs="Times New Roman"/>
          <w:bCs/>
          <w:sz w:val="24"/>
          <w:szCs w:val="24"/>
          <w:lang w:eastAsia="ro-RO"/>
        </w:rPr>
        <w:t>i privind funcțiunea, suprafața și</w:t>
      </w:r>
      <w:r w:rsidR="00947C69" w:rsidRPr="00156F9C">
        <w:rPr>
          <w:rFonts w:ascii="Times New Roman" w:eastAsia="Times New Roman" w:hAnsi="Times New Roman" w:cs="Times New Roman"/>
          <w:bCs/>
          <w:sz w:val="24"/>
          <w:szCs w:val="24"/>
          <w:lang w:eastAsia="ro-RO"/>
        </w:rPr>
        <w:t xml:space="preserve"> număr</w:t>
      </w:r>
      <w:r w:rsidR="002612A4" w:rsidRPr="00156F9C">
        <w:rPr>
          <w:rFonts w:ascii="Times New Roman" w:eastAsia="Times New Roman" w:hAnsi="Times New Roman" w:cs="Times New Roman"/>
          <w:bCs/>
          <w:sz w:val="24"/>
          <w:szCs w:val="24"/>
          <w:lang w:eastAsia="ro-RO"/>
        </w:rPr>
        <w:t>ul</w:t>
      </w:r>
      <w:r w:rsidR="00947C69" w:rsidRPr="00156F9C">
        <w:rPr>
          <w:rFonts w:ascii="Times New Roman" w:eastAsia="Times New Roman" w:hAnsi="Times New Roman" w:cs="Times New Roman"/>
          <w:bCs/>
          <w:sz w:val="24"/>
          <w:szCs w:val="24"/>
          <w:lang w:eastAsia="ro-RO"/>
        </w:rPr>
        <w:t xml:space="preserve"> de locuri care nu se încadrează în celelalte </w:t>
      </w:r>
      <w:r w:rsidR="00947C69" w:rsidRPr="00562B57">
        <w:rPr>
          <w:rFonts w:ascii="Times New Roman" w:eastAsia="Times New Roman" w:hAnsi="Times New Roman" w:cs="Times New Roman"/>
          <w:bCs/>
          <w:sz w:val="24"/>
          <w:szCs w:val="24"/>
          <w:lang w:eastAsia="ro-RO"/>
        </w:rPr>
        <w:t>categorii stabilite prin prezenta hotărâre;”</w:t>
      </w:r>
    </w:p>
    <w:p w:rsidR="00947C69" w:rsidRPr="00562B57" w:rsidRDefault="00947C69" w:rsidP="006218DE">
      <w:pPr>
        <w:pStyle w:val="ListParagraph"/>
        <w:tabs>
          <w:tab w:val="left" w:pos="567"/>
        </w:tabs>
        <w:spacing w:after="0" w:line="240" w:lineRule="auto"/>
        <w:ind w:left="0"/>
        <w:jc w:val="both"/>
        <w:rPr>
          <w:rFonts w:ascii="Times New Roman" w:eastAsia="Times New Roman" w:hAnsi="Times New Roman" w:cs="Times New Roman"/>
          <w:bCs/>
          <w:sz w:val="24"/>
          <w:szCs w:val="24"/>
          <w:lang w:eastAsia="ro-RO"/>
        </w:rPr>
      </w:pPr>
    </w:p>
    <w:p w:rsidR="00315646" w:rsidRPr="00562B57" w:rsidRDefault="00A94672" w:rsidP="006218DE">
      <w:pPr>
        <w:pStyle w:val="ListParagraph"/>
        <w:tabs>
          <w:tab w:val="left" w:pos="567"/>
        </w:tabs>
        <w:spacing w:after="0" w:line="240" w:lineRule="auto"/>
        <w:ind w:left="0"/>
        <w:jc w:val="both"/>
        <w:rPr>
          <w:rFonts w:ascii="Times New Roman" w:hAnsi="Times New Roman" w:cs="Times New Roman"/>
          <w:b/>
          <w:sz w:val="24"/>
          <w:szCs w:val="24"/>
        </w:rPr>
      </w:pPr>
      <w:r w:rsidRPr="00562B57">
        <w:rPr>
          <w:rFonts w:ascii="Times New Roman" w:hAnsi="Times New Roman" w:cs="Times New Roman"/>
          <w:b/>
          <w:sz w:val="24"/>
          <w:szCs w:val="24"/>
        </w:rPr>
        <w:t>6</w:t>
      </w:r>
      <w:r w:rsidR="00C2230D" w:rsidRPr="00562B57">
        <w:rPr>
          <w:rFonts w:ascii="Times New Roman" w:hAnsi="Times New Roman" w:cs="Times New Roman"/>
          <w:b/>
          <w:sz w:val="24"/>
          <w:szCs w:val="24"/>
        </w:rPr>
        <w:t xml:space="preserve">. </w:t>
      </w:r>
      <w:r w:rsidR="0010023D" w:rsidRPr="00562B57">
        <w:rPr>
          <w:rFonts w:ascii="Times New Roman" w:hAnsi="Times New Roman" w:cs="Times New Roman"/>
          <w:b/>
          <w:bCs/>
          <w:sz w:val="24"/>
          <w:szCs w:val="24"/>
        </w:rPr>
        <w:t>La Anexa nr.1,  p</w:t>
      </w:r>
      <w:r w:rsidR="00F3311E" w:rsidRPr="00562B57">
        <w:rPr>
          <w:rFonts w:ascii="Times New Roman" w:hAnsi="Times New Roman" w:cs="Times New Roman"/>
          <w:b/>
          <w:sz w:val="24"/>
          <w:szCs w:val="24"/>
        </w:rPr>
        <w:t xml:space="preserve">artea introductivă a </w:t>
      </w:r>
      <w:r w:rsidR="0010023D" w:rsidRPr="00562B57">
        <w:rPr>
          <w:rFonts w:ascii="Times New Roman" w:hAnsi="Times New Roman" w:cs="Times New Roman"/>
          <w:b/>
          <w:sz w:val="24"/>
          <w:szCs w:val="24"/>
        </w:rPr>
        <w:t>punctului</w:t>
      </w:r>
      <w:r w:rsidR="00315646" w:rsidRPr="00562B57">
        <w:rPr>
          <w:rFonts w:ascii="Times New Roman" w:hAnsi="Times New Roman" w:cs="Times New Roman"/>
          <w:b/>
          <w:sz w:val="24"/>
          <w:szCs w:val="24"/>
        </w:rPr>
        <w:t xml:space="preserve"> II se modifică și va avea următorul cuprins:</w:t>
      </w:r>
    </w:p>
    <w:p w:rsidR="00315646" w:rsidRPr="00433A33" w:rsidRDefault="00315646" w:rsidP="006218DE">
      <w:pPr>
        <w:pStyle w:val="ListParagraph"/>
        <w:tabs>
          <w:tab w:val="left" w:pos="567"/>
        </w:tabs>
        <w:spacing w:after="0" w:line="240" w:lineRule="auto"/>
        <w:ind w:left="0"/>
        <w:jc w:val="both"/>
        <w:rPr>
          <w:rFonts w:ascii="Times New Roman" w:hAnsi="Times New Roman" w:cs="Times New Roman"/>
          <w:sz w:val="24"/>
          <w:szCs w:val="24"/>
        </w:rPr>
      </w:pPr>
      <w:r w:rsidRPr="00562B57">
        <w:rPr>
          <w:rFonts w:ascii="Times New Roman" w:hAnsi="Times New Roman" w:cs="Times New Roman"/>
          <w:sz w:val="24"/>
          <w:szCs w:val="24"/>
        </w:rPr>
        <w:t xml:space="preserve">„II. Clădiri </w:t>
      </w:r>
      <w:r w:rsidR="00156F9C" w:rsidRPr="0055552B">
        <w:rPr>
          <w:rFonts w:ascii="Times New Roman" w:hAnsi="Times New Roman" w:cs="Times New Roman"/>
          <w:sz w:val="24"/>
          <w:szCs w:val="24"/>
          <w:u w:val="single"/>
        </w:rPr>
        <w:t>monofuncționale</w:t>
      </w:r>
      <w:r w:rsidR="00156F9C" w:rsidRPr="00156F9C">
        <w:rPr>
          <w:rFonts w:ascii="Times New Roman" w:hAnsi="Times New Roman" w:cs="Times New Roman"/>
          <w:sz w:val="24"/>
          <w:szCs w:val="24"/>
        </w:rPr>
        <w:t xml:space="preserve"> </w:t>
      </w:r>
      <w:r w:rsidRPr="00433A33">
        <w:rPr>
          <w:rFonts w:ascii="Times New Roman" w:hAnsi="Times New Roman" w:cs="Times New Roman"/>
          <w:sz w:val="24"/>
          <w:szCs w:val="24"/>
        </w:rPr>
        <w:t>sau spații amenajate în clădiri cu funcțiuni mixte, având destinația de:”</w:t>
      </w:r>
    </w:p>
    <w:p w:rsidR="00156F9C" w:rsidRDefault="00156F9C" w:rsidP="006218DE">
      <w:pPr>
        <w:pStyle w:val="ListParagraph"/>
        <w:tabs>
          <w:tab w:val="left" w:pos="567"/>
        </w:tabs>
        <w:spacing w:after="0" w:line="240" w:lineRule="auto"/>
        <w:ind w:left="0"/>
        <w:jc w:val="both"/>
        <w:rPr>
          <w:rFonts w:ascii="Times New Roman" w:hAnsi="Times New Roman" w:cs="Times New Roman"/>
          <w:b/>
          <w:sz w:val="24"/>
          <w:szCs w:val="24"/>
        </w:rPr>
      </w:pPr>
    </w:p>
    <w:p w:rsidR="00315646" w:rsidRDefault="00314ED2" w:rsidP="006218DE">
      <w:pPr>
        <w:pStyle w:val="ListParagraph"/>
        <w:tabs>
          <w:tab w:val="left" w:pos="567"/>
        </w:tabs>
        <w:spacing w:after="0" w:line="240" w:lineRule="auto"/>
        <w:ind w:left="0"/>
        <w:jc w:val="both"/>
        <w:rPr>
          <w:rFonts w:ascii="Times New Roman" w:hAnsi="Times New Roman" w:cs="Times New Roman"/>
          <w:b/>
          <w:sz w:val="24"/>
          <w:szCs w:val="24"/>
        </w:rPr>
      </w:pPr>
      <w:r>
        <w:rPr>
          <w:rFonts w:ascii="Times New Roman" w:hAnsi="Times New Roman" w:cs="Times New Roman"/>
          <w:b/>
          <w:bCs/>
          <w:sz w:val="24"/>
          <w:szCs w:val="24"/>
        </w:rPr>
        <w:t>7</w:t>
      </w:r>
      <w:r w:rsidR="00DA31EA">
        <w:rPr>
          <w:rFonts w:ascii="Times New Roman" w:hAnsi="Times New Roman" w:cs="Times New Roman"/>
          <w:b/>
          <w:bCs/>
          <w:sz w:val="24"/>
          <w:szCs w:val="24"/>
        </w:rPr>
        <w:t xml:space="preserve">. </w:t>
      </w:r>
      <w:r w:rsidR="0010023D" w:rsidRPr="0010023D">
        <w:rPr>
          <w:rFonts w:ascii="Times New Roman" w:hAnsi="Times New Roman" w:cs="Times New Roman"/>
          <w:b/>
          <w:bCs/>
          <w:sz w:val="24"/>
          <w:szCs w:val="24"/>
        </w:rPr>
        <w:t>La Anexa nr.1  punctul I</w:t>
      </w:r>
      <w:r w:rsidR="0010023D">
        <w:rPr>
          <w:rFonts w:ascii="Times New Roman" w:hAnsi="Times New Roman" w:cs="Times New Roman"/>
          <w:b/>
          <w:bCs/>
          <w:sz w:val="24"/>
          <w:szCs w:val="24"/>
        </w:rPr>
        <w:t>I</w:t>
      </w:r>
      <w:r w:rsidR="0010023D" w:rsidRPr="0010023D">
        <w:rPr>
          <w:rFonts w:ascii="Times New Roman" w:hAnsi="Times New Roman" w:cs="Times New Roman"/>
          <w:b/>
          <w:bCs/>
          <w:sz w:val="24"/>
          <w:szCs w:val="24"/>
        </w:rPr>
        <w:t xml:space="preserve">, </w:t>
      </w:r>
      <w:r w:rsidR="0010023D">
        <w:rPr>
          <w:rFonts w:ascii="Times New Roman" w:hAnsi="Times New Roman" w:cs="Times New Roman"/>
          <w:b/>
          <w:bCs/>
          <w:sz w:val="24"/>
          <w:szCs w:val="24"/>
        </w:rPr>
        <w:t>l</w:t>
      </w:r>
      <w:r w:rsidR="00315646" w:rsidRPr="0085302B">
        <w:rPr>
          <w:rFonts w:ascii="Times New Roman" w:hAnsi="Times New Roman" w:cs="Times New Roman"/>
          <w:b/>
          <w:sz w:val="24"/>
          <w:szCs w:val="24"/>
        </w:rPr>
        <w:t xml:space="preserve">itera e) se modifică și va avea următorul cuprins:  </w:t>
      </w:r>
    </w:p>
    <w:p w:rsidR="00315646" w:rsidRPr="00156F9C" w:rsidRDefault="00315646" w:rsidP="006218DE">
      <w:pPr>
        <w:pStyle w:val="ListParagraph"/>
        <w:tabs>
          <w:tab w:val="left" w:pos="567"/>
        </w:tabs>
        <w:spacing w:after="0" w:line="240" w:lineRule="auto"/>
        <w:ind w:left="0"/>
        <w:jc w:val="both"/>
        <w:rPr>
          <w:rFonts w:ascii="Times New Roman" w:hAnsi="Times New Roman" w:cs="Times New Roman"/>
          <w:sz w:val="24"/>
          <w:szCs w:val="24"/>
        </w:rPr>
      </w:pPr>
      <w:r w:rsidRPr="00433A33">
        <w:rPr>
          <w:rFonts w:ascii="Times New Roman" w:hAnsi="Times New Roman" w:cs="Times New Roman"/>
          <w:sz w:val="24"/>
          <w:szCs w:val="24"/>
        </w:rPr>
        <w:lastRenderedPageBreak/>
        <w:t>„e) învățământ secundar, profesional, postliceal sau universitar</w:t>
      </w:r>
      <w:r w:rsidR="00947C69" w:rsidRPr="00947C69">
        <w:rPr>
          <w:rFonts w:ascii="Times New Roman" w:hAnsi="Times New Roman" w:cs="Times New Roman"/>
          <w:b/>
          <w:i/>
          <w:sz w:val="24"/>
          <w:szCs w:val="24"/>
        </w:rPr>
        <w:t xml:space="preserve"> </w:t>
      </w:r>
      <w:r w:rsidR="00947C69" w:rsidRPr="00156F9C">
        <w:rPr>
          <w:rFonts w:ascii="Times New Roman" w:hAnsi="Times New Roman" w:cs="Times New Roman"/>
          <w:sz w:val="24"/>
          <w:szCs w:val="24"/>
        </w:rPr>
        <w:t>și pentru formarea profesională a adulților</w:t>
      </w:r>
      <w:r w:rsidRPr="00156F9C">
        <w:rPr>
          <w:rFonts w:ascii="Times New Roman" w:hAnsi="Times New Roman" w:cs="Times New Roman"/>
          <w:sz w:val="24"/>
          <w:szCs w:val="24"/>
        </w:rPr>
        <w:t xml:space="preserve"> cu aria desfășurată mai mare de 600 mp, inclusiv spațiile de cazare aferente;”</w:t>
      </w:r>
    </w:p>
    <w:p w:rsidR="00315646" w:rsidRPr="00156F9C" w:rsidRDefault="00315646" w:rsidP="006218DE">
      <w:pPr>
        <w:pStyle w:val="ListParagraph"/>
        <w:tabs>
          <w:tab w:val="left" w:pos="567"/>
        </w:tabs>
        <w:spacing w:after="0" w:line="240" w:lineRule="auto"/>
        <w:ind w:left="0"/>
        <w:jc w:val="both"/>
        <w:rPr>
          <w:rFonts w:ascii="Times New Roman" w:hAnsi="Times New Roman" w:cs="Times New Roman"/>
          <w:sz w:val="24"/>
          <w:szCs w:val="24"/>
        </w:rPr>
      </w:pPr>
    </w:p>
    <w:p w:rsidR="00315646" w:rsidRDefault="00314ED2" w:rsidP="006218DE">
      <w:pPr>
        <w:pStyle w:val="ListParagraph"/>
        <w:tabs>
          <w:tab w:val="left" w:pos="567"/>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8</w:t>
      </w:r>
      <w:r w:rsidR="0085302B" w:rsidRPr="0085302B">
        <w:rPr>
          <w:rFonts w:ascii="Times New Roman" w:hAnsi="Times New Roman" w:cs="Times New Roman"/>
          <w:b/>
          <w:sz w:val="24"/>
          <w:szCs w:val="24"/>
        </w:rPr>
        <w:t xml:space="preserve">. </w:t>
      </w:r>
      <w:r w:rsidR="0010023D" w:rsidRPr="0010023D">
        <w:rPr>
          <w:rFonts w:ascii="Times New Roman" w:hAnsi="Times New Roman" w:cs="Times New Roman"/>
          <w:b/>
          <w:bCs/>
          <w:sz w:val="24"/>
          <w:szCs w:val="24"/>
        </w:rPr>
        <w:t>La Anexa nr.1  punctul I</w:t>
      </w:r>
      <w:r w:rsidR="0010023D">
        <w:rPr>
          <w:rFonts w:ascii="Times New Roman" w:hAnsi="Times New Roman" w:cs="Times New Roman"/>
          <w:b/>
          <w:bCs/>
          <w:sz w:val="24"/>
          <w:szCs w:val="24"/>
        </w:rPr>
        <w:t>I</w:t>
      </w:r>
      <w:r w:rsidR="0010023D" w:rsidRPr="0010023D">
        <w:rPr>
          <w:rFonts w:ascii="Times New Roman" w:hAnsi="Times New Roman" w:cs="Times New Roman"/>
          <w:b/>
          <w:bCs/>
          <w:sz w:val="24"/>
          <w:szCs w:val="24"/>
        </w:rPr>
        <w:t xml:space="preserve">, </w:t>
      </w:r>
      <w:r w:rsidR="0010023D">
        <w:rPr>
          <w:rFonts w:ascii="Times New Roman" w:hAnsi="Times New Roman" w:cs="Times New Roman"/>
          <w:b/>
          <w:bCs/>
          <w:sz w:val="24"/>
          <w:szCs w:val="24"/>
        </w:rPr>
        <w:t>d</w:t>
      </w:r>
      <w:r w:rsidR="0085302B">
        <w:rPr>
          <w:rFonts w:ascii="Times New Roman" w:hAnsi="Times New Roman" w:cs="Times New Roman"/>
          <w:b/>
          <w:sz w:val="24"/>
          <w:szCs w:val="24"/>
        </w:rPr>
        <w:t xml:space="preserve">upă litera e) </w:t>
      </w:r>
      <w:r w:rsidR="00315646" w:rsidRPr="0085302B">
        <w:rPr>
          <w:rFonts w:ascii="Times New Roman" w:hAnsi="Times New Roman" w:cs="Times New Roman"/>
          <w:b/>
          <w:sz w:val="24"/>
          <w:szCs w:val="24"/>
        </w:rPr>
        <w:t xml:space="preserve">se introduc </w:t>
      </w:r>
      <w:r w:rsidR="0010023D">
        <w:rPr>
          <w:rFonts w:ascii="Times New Roman" w:hAnsi="Times New Roman" w:cs="Times New Roman"/>
          <w:b/>
          <w:sz w:val="24"/>
          <w:szCs w:val="24"/>
        </w:rPr>
        <w:t>trei</w:t>
      </w:r>
      <w:r w:rsidR="00315646" w:rsidRPr="0085302B">
        <w:rPr>
          <w:rFonts w:ascii="Times New Roman" w:hAnsi="Times New Roman" w:cs="Times New Roman"/>
          <w:b/>
          <w:sz w:val="24"/>
          <w:szCs w:val="24"/>
        </w:rPr>
        <w:t xml:space="preserve"> noi litere, </w:t>
      </w:r>
      <w:r w:rsidR="0085302B">
        <w:rPr>
          <w:rFonts w:ascii="Times New Roman" w:hAnsi="Times New Roman" w:cs="Times New Roman"/>
          <w:b/>
          <w:sz w:val="24"/>
          <w:szCs w:val="24"/>
        </w:rPr>
        <w:t xml:space="preserve">lit. </w:t>
      </w:r>
      <w:r w:rsidR="00315646" w:rsidRPr="0085302B">
        <w:rPr>
          <w:rFonts w:ascii="Times New Roman" w:hAnsi="Times New Roman" w:cs="Times New Roman"/>
          <w:b/>
          <w:sz w:val="24"/>
          <w:szCs w:val="24"/>
        </w:rPr>
        <w:t>e</w:t>
      </w:r>
      <w:r w:rsidR="0085302B">
        <w:rPr>
          <w:rFonts w:ascii="Times New Roman" w:hAnsi="Times New Roman" w:cs="Times New Roman"/>
          <w:b/>
          <w:sz w:val="24"/>
          <w:szCs w:val="24"/>
          <w:vertAlign w:val="superscript"/>
        </w:rPr>
        <w:t>1</w:t>
      </w:r>
      <w:r w:rsidR="00315646" w:rsidRPr="0085302B">
        <w:rPr>
          <w:rFonts w:ascii="Times New Roman" w:hAnsi="Times New Roman" w:cs="Times New Roman"/>
          <w:b/>
          <w:sz w:val="24"/>
          <w:szCs w:val="24"/>
        </w:rPr>
        <w:t xml:space="preserve">) </w:t>
      </w:r>
      <w:r w:rsidR="0010023D">
        <w:rPr>
          <w:rFonts w:ascii="Times New Roman" w:hAnsi="Times New Roman" w:cs="Times New Roman"/>
          <w:b/>
          <w:sz w:val="24"/>
          <w:szCs w:val="24"/>
        </w:rPr>
        <w:t>–</w:t>
      </w:r>
      <w:r w:rsidR="0085302B">
        <w:rPr>
          <w:rFonts w:ascii="Times New Roman" w:hAnsi="Times New Roman" w:cs="Times New Roman"/>
          <w:b/>
          <w:sz w:val="24"/>
          <w:szCs w:val="24"/>
        </w:rPr>
        <w:t xml:space="preserve"> </w:t>
      </w:r>
      <w:r w:rsidR="00315646" w:rsidRPr="0085302B">
        <w:rPr>
          <w:rFonts w:ascii="Times New Roman" w:hAnsi="Times New Roman" w:cs="Times New Roman"/>
          <w:b/>
          <w:sz w:val="24"/>
          <w:szCs w:val="24"/>
        </w:rPr>
        <w:t>e</w:t>
      </w:r>
      <w:r w:rsidR="0010023D">
        <w:rPr>
          <w:rFonts w:ascii="Times New Roman" w:hAnsi="Times New Roman" w:cs="Times New Roman"/>
          <w:b/>
          <w:sz w:val="24"/>
          <w:szCs w:val="24"/>
          <w:vertAlign w:val="superscript"/>
        </w:rPr>
        <w:t>3</w:t>
      </w:r>
      <w:r w:rsidR="00315646" w:rsidRPr="0085302B">
        <w:rPr>
          <w:rFonts w:ascii="Times New Roman" w:hAnsi="Times New Roman" w:cs="Times New Roman"/>
          <w:b/>
          <w:sz w:val="24"/>
          <w:szCs w:val="24"/>
        </w:rPr>
        <w:t>), cu următorul cuprins:</w:t>
      </w:r>
    </w:p>
    <w:p w:rsidR="0010023D" w:rsidRPr="00156F9C" w:rsidRDefault="006218DE" w:rsidP="006218D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10023D" w:rsidRPr="00156F9C">
        <w:rPr>
          <w:rFonts w:ascii="Times New Roman" w:hAnsi="Times New Roman" w:cs="Times New Roman"/>
          <w:sz w:val="24"/>
          <w:szCs w:val="24"/>
        </w:rPr>
        <w:t>e</w:t>
      </w:r>
      <w:r w:rsidR="0010023D" w:rsidRPr="00156F9C">
        <w:rPr>
          <w:rFonts w:ascii="Times New Roman" w:hAnsi="Times New Roman" w:cs="Times New Roman"/>
          <w:sz w:val="24"/>
          <w:szCs w:val="24"/>
          <w:vertAlign w:val="superscript"/>
        </w:rPr>
        <w:t>1</w:t>
      </w:r>
      <w:r w:rsidR="0010023D" w:rsidRPr="00156F9C">
        <w:rPr>
          <w:rFonts w:ascii="Times New Roman" w:hAnsi="Times New Roman" w:cs="Times New Roman"/>
          <w:sz w:val="24"/>
          <w:szCs w:val="24"/>
        </w:rPr>
        <w:t>) educație timpurie și învățământ primar</w:t>
      </w:r>
      <w:r w:rsidRPr="00156F9C">
        <w:rPr>
          <w:rFonts w:ascii="Times New Roman" w:hAnsi="Times New Roman" w:cs="Times New Roman"/>
          <w:sz w:val="24"/>
          <w:szCs w:val="24"/>
        </w:rPr>
        <w:t>,</w:t>
      </w:r>
      <w:r w:rsidR="0010023D" w:rsidRPr="00156F9C">
        <w:rPr>
          <w:rFonts w:ascii="Times New Roman" w:hAnsi="Times New Roman" w:cs="Times New Roman"/>
          <w:sz w:val="24"/>
          <w:szCs w:val="24"/>
        </w:rPr>
        <w:t xml:space="preserve"> cu aria desfășurată mai mare sau egală cu 175 mp</w:t>
      </w:r>
      <w:r w:rsidR="0066603E" w:rsidRPr="00CA1583">
        <w:rPr>
          <w:rFonts w:ascii="Times New Roman" w:hAnsi="Times New Roman" w:cs="Times New Roman"/>
          <w:sz w:val="24"/>
          <w:szCs w:val="24"/>
        </w:rPr>
        <w:t>,</w:t>
      </w:r>
      <w:r w:rsidR="00947C69" w:rsidRPr="00156F9C">
        <w:rPr>
          <w:rFonts w:ascii="Times New Roman" w:hAnsi="Times New Roman" w:cs="Times New Roman"/>
          <w:b/>
          <w:i/>
          <w:sz w:val="24"/>
          <w:szCs w:val="24"/>
        </w:rPr>
        <w:t xml:space="preserve"> </w:t>
      </w:r>
      <w:r w:rsidR="00947C69" w:rsidRPr="00156F9C">
        <w:rPr>
          <w:rFonts w:ascii="Times New Roman" w:hAnsi="Times New Roman" w:cs="Times New Roman"/>
          <w:sz w:val="24"/>
          <w:szCs w:val="24"/>
        </w:rPr>
        <w:t>prevăzute independent sau împreună cu alte forme de învățământ precizate la lit. e)</w:t>
      </w:r>
      <w:r w:rsidR="0010023D" w:rsidRPr="00156F9C">
        <w:rPr>
          <w:rFonts w:ascii="Times New Roman" w:hAnsi="Times New Roman" w:cs="Times New Roman"/>
          <w:sz w:val="24"/>
          <w:szCs w:val="24"/>
        </w:rPr>
        <w:t>;</w:t>
      </w:r>
    </w:p>
    <w:p w:rsidR="007F7D00" w:rsidRPr="00156F9C" w:rsidRDefault="007F7D00" w:rsidP="007F7D00">
      <w:pPr>
        <w:pStyle w:val="Default"/>
        <w:rPr>
          <w:color w:val="auto"/>
        </w:rPr>
      </w:pPr>
      <w:r w:rsidRPr="00156F9C">
        <w:rPr>
          <w:color w:val="auto"/>
        </w:rPr>
        <w:t>e</w:t>
      </w:r>
      <w:r w:rsidRPr="00156F9C">
        <w:rPr>
          <w:color w:val="auto"/>
          <w:vertAlign w:val="superscript"/>
        </w:rPr>
        <w:t>2</w:t>
      </w:r>
      <w:r w:rsidRPr="00156F9C">
        <w:rPr>
          <w:color w:val="auto"/>
        </w:rPr>
        <w:t>) centre rezidențiale pentru copii în sistemul de protecție specială; centre rezidențiale de îngrijire și asistență pentru mamă și copil; centre rezidențiale de îngrijire și asistență pentru victimele violenței în familie; centre de zi pentru copii – copii în familie, copii separați sau în risc de separare de părinți; centre de zi pentru familie cu copii, astfel cum sunt prevăzute în cuprinsul Nomenclatorului serviciilor sociale aprobat prin Hotărârea Guvernului nr.867/2015, cu suprafața desfășurată mai mare sau egală cu 175mp;</w:t>
      </w:r>
    </w:p>
    <w:p w:rsidR="006203FF" w:rsidRPr="00562B57" w:rsidRDefault="007F7D00" w:rsidP="007F7D00">
      <w:pPr>
        <w:pStyle w:val="Default"/>
        <w:jc w:val="both"/>
        <w:rPr>
          <w:color w:val="auto"/>
        </w:rPr>
      </w:pPr>
      <w:r w:rsidRPr="00156F9C">
        <w:rPr>
          <w:color w:val="auto"/>
        </w:rPr>
        <w:t>e</w:t>
      </w:r>
      <w:r w:rsidRPr="00156F9C">
        <w:rPr>
          <w:color w:val="auto"/>
          <w:vertAlign w:val="superscript"/>
        </w:rPr>
        <w:t>3</w:t>
      </w:r>
      <w:r w:rsidRPr="00156F9C">
        <w:rPr>
          <w:color w:val="auto"/>
        </w:rPr>
        <w:t>) centre rezidențiale sau centre de zi, cu excepția celor prevăzute la lit.e</w:t>
      </w:r>
      <w:r w:rsidRPr="00156F9C">
        <w:rPr>
          <w:color w:val="auto"/>
          <w:vertAlign w:val="superscript"/>
        </w:rPr>
        <w:t>2</w:t>
      </w:r>
      <w:r w:rsidRPr="00156F9C">
        <w:rPr>
          <w:color w:val="auto"/>
        </w:rPr>
        <w:t xml:space="preserve">), astfel cum sunt prevăzute în cuprinsul Nomenclatorului serviciilor sociale </w:t>
      </w:r>
      <w:r w:rsidRPr="00562B57">
        <w:rPr>
          <w:color w:val="auto"/>
        </w:rPr>
        <w:t xml:space="preserve">aprobat prin Hotărârea Guvernului nr.867/2015, cu capacitatea de adăpostire mai mare de 50 persoane, </w:t>
      </w:r>
      <w:r w:rsidR="00156F9C" w:rsidRPr="0055552B">
        <w:rPr>
          <w:color w:val="auto"/>
          <w:u w:val="single"/>
        </w:rPr>
        <w:t>indiferent de aria desfășurată a acestora</w:t>
      </w:r>
      <w:r w:rsidRPr="00562B57">
        <w:rPr>
          <w:color w:val="auto"/>
        </w:rPr>
        <w:t>.</w:t>
      </w:r>
      <w:r w:rsidR="00156F9C" w:rsidRPr="00562B57">
        <w:rPr>
          <w:color w:val="auto"/>
        </w:rPr>
        <w:t>”</w:t>
      </w:r>
    </w:p>
    <w:p w:rsidR="007F7D00" w:rsidRPr="00562B57" w:rsidRDefault="007F7D00" w:rsidP="007F7D00">
      <w:pPr>
        <w:pStyle w:val="Default"/>
        <w:jc w:val="both"/>
        <w:rPr>
          <w:color w:val="0070C0"/>
        </w:rPr>
      </w:pPr>
    </w:p>
    <w:p w:rsidR="00CD778B" w:rsidRPr="00CD778B" w:rsidRDefault="00314ED2" w:rsidP="006218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CD778B" w:rsidRPr="00CD778B">
        <w:rPr>
          <w:rFonts w:ascii="Times New Roman" w:hAnsi="Times New Roman" w:cs="Times New Roman"/>
          <w:b/>
          <w:sz w:val="24"/>
          <w:szCs w:val="24"/>
        </w:rPr>
        <w:t xml:space="preserve">. </w:t>
      </w:r>
      <w:r w:rsidR="0010023D" w:rsidRPr="0010023D">
        <w:rPr>
          <w:rFonts w:ascii="Times New Roman" w:hAnsi="Times New Roman" w:cs="Times New Roman"/>
          <w:b/>
          <w:bCs/>
          <w:sz w:val="24"/>
          <w:szCs w:val="24"/>
        </w:rPr>
        <w:t>La Anexa nr.1  punctul II</w:t>
      </w:r>
      <w:r w:rsidR="0010023D">
        <w:rPr>
          <w:rFonts w:ascii="Times New Roman" w:hAnsi="Times New Roman" w:cs="Times New Roman"/>
          <w:b/>
          <w:sz w:val="24"/>
          <w:szCs w:val="24"/>
        </w:rPr>
        <w:t>, d</w:t>
      </w:r>
      <w:r w:rsidR="00CD778B" w:rsidRPr="00CD778B">
        <w:rPr>
          <w:rFonts w:ascii="Times New Roman" w:hAnsi="Times New Roman" w:cs="Times New Roman"/>
          <w:b/>
          <w:sz w:val="24"/>
          <w:szCs w:val="24"/>
        </w:rPr>
        <w:t xml:space="preserve">upă litera f) se introduce o nouă literă, </w:t>
      </w:r>
      <w:r w:rsidR="00500233">
        <w:rPr>
          <w:rFonts w:ascii="Times New Roman" w:hAnsi="Times New Roman" w:cs="Times New Roman"/>
          <w:b/>
          <w:sz w:val="24"/>
          <w:szCs w:val="24"/>
        </w:rPr>
        <w:t>lit.</w:t>
      </w:r>
      <w:r w:rsidR="00CD778B" w:rsidRPr="00CD778B">
        <w:rPr>
          <w:rFonts w:ascii="Times New Roman" w:hAnsi="Times New Roman" w:cs="Times New Roman"/>
          <w:b/>
          <w:sz w:val="24"/>
          <w:szCs w:val="24"/>
        </w:rPr>
        <w:t>f</w:t>
      </w:r>
      <w:r w:rsidR="00CD778B" w:rsidRPr="00CD778B">
        <w:rPr>
          <w:rFonts w:ascii="Times New Roman" w:hAnsi="Times New Roman" w:cs="Times New Roman"/>
          <w:b/>
          <w:sz w:val="24"/>
          <w:szCs w:val="24"/>
          <w:vertAlign w:val="superscript"/>
        </w:rPr>
        <w:t>1</w:t>
      </w:r>
      <w:r w:rsidR="00CD778B" w:rsidRPr="00CD778B">
        <w:rPr>
          <w:rFonts w:ascii="Times New Roman" w:hAnsi="Times New Roman" w:cs="Times New Roman"/>
          <w:b/>
          <w:sz w:val="24"/>
          <w:szCs w:val="24"/>
        </w:rPr>
        <w:t>), cu următorul cuprins:</w:t>
      </w:r>
    </w:p>
    <w:p w:rsidR="00CD778B" w:rsidRPr="00CD778B" w:rsidRDefault="00CD778B" w:rsidP="006218DE">
      <w:pPr>
        <w:spacing w:after="0" w:line="240" w:lineRule="auto"/>
        <w:jc w:val="both"/>
        <w:rPr>
          <w:rFonts w:ascii="Times New Roman" w:hAnsi="Times New Roman" w:cs="Times New Roman"/>
          <w:sz w:val="24"/>
          <w:szCs w:val="24"/>
        </w:rPr>
      </w:pPr>
      <w:r w:rsidRPr="00CD778B">
        <w:rPr>
          <w:rFonts w:ascii="Times New Roman" w:hAnsi="Times New Roman" w:cs="Times New Roman"/>
          <w:sz w:val="24"/>
          <w:szCs w:val="24"/>
        </w:rPr>
        <w:t>„f</w:t>
      </w:r>
      <w:r w:rsidRPr="00CD778B">
        <w:rPr>
          <w:rFonts w:ascii="Times New Roman" w:hAnsi="Times New Roman" w:cs="Times New Roman"/>
          <w:sz w:val="24"/>
          <w:szCs w:val="24"/>
          <w:vertAlign w:val="superscript"/>
        </w:rPr>
        <w:t>1</w:t>
      </w:r>
      <w:r w:rsidRPr="00CD778B">
        <w:rPr>
          <w:rFonts w:ascii="Times New Roman" w:hAnsi="Times New Roman" w:cs="Times New Roman"/>
          <w:sz w:val="24"/>
          <w:szCs w:val="24"/>
        </w:rPr>
        <w:t>) spații comerciale din stațiile de metrou;”</w:t>
      </w:r>
    </w:p>
    <w:p w:rsidR="00CD778B" w:rsidRDefault="00CD778B" w:rsidP="006218DE">
      <w:pPr>
        <w:pStyle w:val="ListParagraph"/>
        <w:tabs>
          <w:tab w:val="left" w:pos="567"/>
        </w:tabs>
        <w:spacing w:after="0" w:line="240" w:lineRule="auto"/>
        <w:ind w:left="0"/>
        <w:jc w:val="both"/>
        <w:rPr>
          <w:rFonts w:ascii="Times New Roman" w:hAnsi="Times New Roman" w:cs="Times New Roman"/>
          <w:b/>
          <w:sz w:val="24"/>
          <w:szCs w:val="24"/>
        </w:rPr>
      </w:pPr>
    </w:p>
    <w:p w:rsidR="00315646" w:rsidRDefault="00DA31EA" w:rsidP="006218DE">
      <w:pPr>
        <w:pStyle w:val="ListParagraph"/>
        <w:tabs>
          <w:tab w:val="left" w:pos="567"/>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w:t>
      </w:r>
      <w:r w:rsidR="00314ED2">
        <w:rPr>
          <w:rFonts w:ascii="Times New Roman" w:hAnsi="Times New Roman" w:cs="Times New Roman"/>
          <w:b/>
          <w:sz w:val="24"/>
          <w:szCs w:val="24"/>
        </w:rPr>
        <w:t>0</w:t>
      </w:r>
      <w:r w:rsidR="0085302B" w:rsidRPr="0097296C">
        <w:rPr>
          <w:rFonts w:ascii="Times New Roman" w:hAnsi="Times New Roman" w:cs="Times New Roman"/>
          <w:b/>
          <w:sz w:val="24"/>
          <w:szCs w:val="24"/>
        </w:rPr>
        <w:t xml:space="preserve">. </w:t>
      </w:r>
      <w:r w:rsidR="0010023D" w:rsidRPr="0010023D">
        <w:rPr>
          <w:rFonts w:ascii="Times New Roman" w:hAnsi="Times New Roman" w:cs="Times New Roman"/>
          <w:b/>
          <w:bCs/>
          <w:sz w:val="24"/>
          <w:szCs w:val="24"/>
        </w:rPr>
        <w:t>La Anexa nr.1  punctul II</w:t>
      </w:r>
      <w:r w:rsidR="0010023D">
        <w:rPr>
          <w:rFonts w:ascii="Times New Roman" w:hAnsi="Times New Roman" w:cs="Times New Roman"/>
          <w:b/>
          <w:sz w:val="24"/>
          <w:szCs w:val="24"/>
        </w:rPr>
        <w:t>, l</w:t>
      </w:r>
      <w:r w:rsidR="0097296C">
        <w:rPr>
          <w:rFonts w:ascii="Times New Roman" w:hAnsi="Times New Roman" w:cs="Times New Roman"/>
          <w:b/>
          <w:sz w:val="24"/>
          <w:szCs w:val="24"/>
        </w:rPr>
        <w:t>iterele j) și k)</w:t>
      </w:r>
      <w:r w:rsidR="00315646" w:rsidRPr="0097296C">
        <w:rPr>
          <w:rFonts w:ascii="Times New Roman" w:hAnsi="Times New Roman" w:cs="Times New Roman"/>
          <w:b/>
          <w:sz w:val="24"/>
          <w:szCs w:val="24"/>
        </w:rPr>
        <w:t xml:space="preserve"> se modifică și vor avea următorul cuprins:  </w:t>
      </w:r>
    </w:p>
    <w:p w:rsidR="00315646" w:rsidRPr="00433A33" w:rsidRDefault="00315646" w:rsidP="006218DE">
      <w:pPr>
        <w:tabs>
          <w:tab w:val="left" w:pos="567"/>
        </w:tabs>
        <w:spacing w:after="0" w:line="240" w:lineRule="auto"/>
        <w:jc w:val="both"/>
        <w:rPr>
          <w:rFonts w:ascii="Times New Roman" w:hAnsi="Times New Roman" w:cs="Times New Roman"/>
          <w:sz w:val="24"/>
          <w:szCs w:val="24"/>
        </w:rPr>
      </w:pPr>
      <w:r w:rsidRPr="00433A33">
        <w:rPr>
          <w:rFonts w:ascii="Times New Roman" w:hAnsi="Times New Roman" w:cs="Times New Roman"/>
          <w:sz w:val="24"/>
          <w:szCs w:val="24"/>
        </w:rPr>
        <w:t xml:space="preserve">„j) primire turistică, cu mai mult de </w:t>
      </w:r>
      <w:r w:rsidR="009A03DE" w:rsidRPr="002318A9">
        <w:rPr>
          <w:rFonts w:ascii="Times New Roman" w:hAnsi="Times New Roman" w:cs="Times New Roman"/>
          <w:sz w:val="24"/>
          <w:szCs w:val="24"/>
        </w:rPr>
        <w:t>8 camere şi/sau 16 locuri</w:t>
      </w:r>
      <w:r w:rsidRPr="00433A33">
        <w:rPr>
          <w:rFonts w:ascii="Times New Roman" w:hAnsi="Times New Roman" w:cs="Times New Roman"/>
          <w:sz w:val="24"/>
          <w:szCs w:val="24"/>
        </w:rPr>
        <w:t>, pentru cazare de tipul: hoteluri, hoteluri-apartament, moteluri, hosteluri, vile turistice, bungalouri, cabane turistice</w:t>
      </w:r>
      <w:r w:rsidRPr="0097296C">
        <w:rPr>
          <w:rFonts w:ascii="Times New Roman" w:hAnsi="Times New Roman" w:cs="Times New Roman"/>
          <w:sz w:val="24"/>
          <w:szCs w:val="24"/>
        </w:rPr>
        <w:t xml:space="preserve">, </w:t>
      </w:r>
      <w:r w:rsidR="00003351" w:rsidRPr="0097296C">
        <w:rPr>
          <w:rFonts w:ascii="Times New Roman" w:hAnsi="Times New Roman" w:cs="Times New Roman"/>
          <w:sz w:val="24"/>
          <w:szCs w:val="24"/>
        </w:rPr>
        <w:t>apartamente și camere de închiriat,</w:t>
      </w:r>
      <w:r w:rsidR="00003351" w:rsidRPr="00433A33">
        <w:rPr>
          <w:rFonts w:ascii="Times New Roman" w:hAnsi="Times New Roman" w:cs="Times New Roman"/>
          <w:sz w:val="24"/>
          <w:szCs w:val="24"/>
        </w:rPr>
        <w:t xml:space="preserve"> </w:t>
      </w:r>
      <w:r w:rsidRPr="00433A33">
        <w:rPr>
          <w:rFonts w:ascii="Times New Roman" w:hAnsi="Times New Roman" w:cs="Times New Roman"/>
          <w:sz w:val="24"/>
          <w:szCs w:val="24"/>
        </w:rPr>
        <w:t>pensiuni turistice, inclusiv unitățile de alimentație din incinta acestora;</w:t>
      </w:r>
    </w:p>
    <w:p w:rsidR="00315646" w:rsidRPr="00433A33" w:rsidRDefault="00315646" w:rsidP="006218DE">
      <w:pPr>
        <w:pStyle w:val="ListParagraph"/>
        <w:tabs>
          <w:tab w:val="left" w:pos="567"/>
        </w:tabs>
        <w:spacing w:after="0" w:line="240" w:lineRule="auto"/>
        <w:ind w:left="0"/>
        <w:jc w:val="both"/>
        <w:rPr>
          <w:rFonts w:ascii="Times New Roman" w:hAnsi="Times New Roman" w:cs="Times New Roman"/>
          <w:sz w:val="24"/>
          <w:szCs w:val="24"/>
        </w:rPr>
      </w:pPr>
      <w:r w:rsidRPr="00433A33">
        <w:rPr>
          <w:rFonts w:ascii="Times New Roman" w:hAnsi="Times New Roman" w:cs="Times New Roman"/>
          <w:sz w:val="24"/>
          <w:szCs w:val="24"/>
        </w:rPr>
        <w:t>k) producție și/sau depozitare, închise, cu aria desfășurată mai mare sau egală cu 600 mp, sau dacă spațiul este amenajat în clădiri de locuit colective, cu aria desfășurată mai mare sau egală cu 200 mp.”</w:t>
      </w:r>
    </w:p>
    <w:p w:rsidR="00315646" w:rsidRPr="00433A33" w:rsidRDefault="00315646" w:rsidP="006218DE">
      <w:pPr>
        <w:tabs>
          <w:tab w:val="left" w:pos="567"/>
        </w:tabs>
        <w:spacing w:after="0" w:line="240" w:lineRule="auto"/>
        <w:jc w:val="both"/>
        <w:rPr>
          <w:rFonts w:ascii="Times New Roman" w:hAnsi="Times New Roman" w:cs="Times New Roman"/>
          <w:sz w:val="24"/>
          <w:szCs w:val="24"/>
        </w:rPr>
      </w:pPr>
    </w:p>
    <w:p w:rsidR="00315646" w:rsidRDefault="00A94672" w:rsidP="006218DE">
      <w:pPr>
        <w:pStyle w:val="ListParagraph"/>
        <w:tabs>
          <w:tab w:val="left" w:pos="567"/>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w:t>
      </w:r>
      <w:r w:rsidR="00314ED2">
        <w:rPr>
          <w:rFonts w:ascii="Times New Roman" w:hAnsi="Times New Roman" w:cs="Times New Roman"/>
          <w:b/>
          <w:sz w:val="24"/>
          <w:szCs w:val="24"/>
        </w:rPr>
        <w:t>1</w:t>
      </w:r>
      <w:r w:rsidR="0097296C" w:rsidRPr="0097296C">
        <w:rPr>
          <w:rFonts w:ascii="Times New Roman" w:hAnsi="Times New Roman" w:cs="Times New Roman"/>
          <w:b/>
          <w:sz w:val="24"/>
          <w:szCs w:val="24"/>
        </w:rPr>
        <w:t xml:space="preserve">. </w:t>
      </w:r>
      <w:r w:rsidR="003A43B8" w:rsidRPr="003A43B8">
        <w:rPr>
          <w:rFonts w:ascii="Times New Roman" w:hAnsi="Times New Roman" w:cs="Times New Roman"/>
          <w:b/>
          <w:bCs/>
          <w:sz w:val="24"/>
          <w:szCs w:val="24"/>
        </w:rPr>
        <w:t>La Anexa nr.1</w:t>
      </w:r>
      <w:r w:rsidR="003A43B8">
        <w:rPr>
          <w:rFonts w:ascii="Times New Roman" w:hAnsi="Times New Roman" w:cs="Times New Roman"/>
          <w:b/>
          <w:bCs/>
          <w:sz w:val="24"/>
          <w:szCs w:val="24"/>
        </w:rPr>
        <w:t>,</w:t>
      </w:r>
      <w:r w:rsidR="003A43B8" w:rsidRPr="003A43B8">
        <w:rPr>
          <w:rFonts w:ascii="Times New Roman" w:hAnsi="Times New Roman" w:cs="Times New Roman"/>
          <w:b/>
          <w:bCs/>
          <w:sz w:val="24"/>
          <w:szCs w:val="24"/>
        </w:rPr>
        <w:t xml:space="preserve">  punctul II</w:t>
      </w:r>
      <w:r w:rsidR="003A43B8">
        <w:rPr>
          <w:rFonts w:ascii="Times New Roman" w:hAnsi="Times New Roman" w:cs="Times New Roman"/>
          <w:b/>
          <w:sz w:val="24"/>
          <w:szCs w:val="24"/>
        </w:rPr>
        <w:t>I</w:t>
      </w:r>
      <w:r w:rsidR="00315646" w:rsidRPr="0097296C">
        <w:rPr>
          <w:rFonts w:ascii="Times New Roman" w:hAnsi="Times New Roman" w:cs="Times New Roman"/>
          <w:b/>
          <w:sz w:val="24"/>
          <w:szCs w:val="24"/>
        </w:rPr>
        <w:t xml:space="preserve"> se modifică și va avea următorul cuprins:</w:t>
      </w:r>
    </w:p>
    <w:p w:rsidR="00315646" w:rsidRPr="00156F9C" w:rsidRDefault="00315646" w:rsidP="006218DE">
      <w:pPr>
        <w:tabs>
          <w:tab w:val="left" w:pos="567"/>
        </w:tabs>
        <w:spacing w:after="0" w:line="240" w:lineRule="auto"/>
        <w:jc w:val="both"/>
        <w:rPr>
          <w:rFonts w:ascii="Times New Roman" w:hAnsi="Times New Roman" w:cs="Times New Roman"/>
          <w:sz w:val="24"/>
          <w:szCs w:val="24"/>
        </w:rPr>
      </w:pPr>
      <w:r w:rsidRPr="00433A33">
        <w:rPr>
          <w:rFonts w:ascii="Times New Roman" w:hAnsi="Times New Roman" w:cs="Times New Roman"/>
          <w:sz w:val="24"/>
          <w:szCs w:val="24"/>
        </w:rPr>
        <w:t xml:space="preserve">„III. </w:t>
      </w:r>
      <w:r w:rsidRPr="00156F9C">
        <w:rPr>
          <w:rFonts w:ascii="Times New Roman" w:hAnsi="Times New Roman" w:cs="Times New Roman"/>
          <w:sz w:val="24"/>
          <w:szCs w:val="24"/>
        </w:rPr>
        <w:t xml:space="preserve">Clădiri civile subterane sau încăperi cu aglomerări de persoane </w:t>
      </w:r>
      <w:r w:rsidR="00947C69" w:rsidRPr="00156F9C">
        <w:rPr>
          <w:rFonts w:ascii="Times New Roman" w:hAnsi="Times New Roman" w:cs="Times New Roman"/>
          <w:sz w:val="24"/>
          <w:szCs w:val="24"/>
        </w:rPr>
        <w:t>având aria desfășurată mai mare sau egală cu 100 mp, amenajate la subsolul, demisolul, în podul, ori pe acoperișul tip terasă al clădirilor civile;”</w:t>
      </w:r>
    </w:p>
    <w:p w:rsidR="00315646" w:rsidRPr="00433A33" w:rsidRDefault="00B821F8" w:rsidP="00B821F8">
      <w:pPr>
        <w:tabs>
          <w:tab w:val="left" w:pos="63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15646" w:rsidRDefault="005C317A" w:rsidP="006218DE">
      <w:pPr>
        <w:pStyle w:val="ListParagraph"/>
        <w:tabs>
          <w:tab w:val="left" w:pos="567"/>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w:t>
      </w:r>
      <w:r w:rsidR="00314ED2">
        <w:rPr>
          <w:rFonts w:ascii="Times New Roman" w:hAnsi="Times New Roman" w:cs="Times New Roman"/>
          <w:b/>
          <w:sz w:val="24"/>
          <w:szCs w:val="24"/>
        </w:rPr>
        <w:t>2</w:t>
      </w:r>
      <w:r w:rsidR="0097296C" w:rsidRPr="0097296C">
        <w:rPr>
          <w:rFonts w:ascii="Times New Roman" w:hAnsi="Times New Roman" w:cs="Times New Roman"/>
          <w:b/>
          <w:sz w:val="24"/>
          <w:szCs w:val="24"/>
        </w:rPr>
        <w:t>.</w:t>
      </w:r>
      <w:r w:rsidR="003A43B8">
        <w:rPr>
          <w:rFonts w:ascii="Times New Roman" w:hAnsi="Times New Roman" w:cs="Times New Roman"/>
          <w:b/>
          <w:sz w:val="24"/>
          <w:szCs w:val="24"/>
        </w:rPr>
        <w:t xml:space="preserve"> </w:t>
      </w:r>
      <w:r w:rsidR="003A43B8" w:rsidRPr="003A43B8">
        <w:rPr>
          <w:rFonts w:ascii="Times New Roman" w:hAnsi="Times New Roman" w:cs="Times New Roman"/>
          <w:b/>
          <w:bCs/>
          <w:sz w:val="24"/>
          <w:szCs w:val="24"/>
        </w:rPr>
        <w:t>La Anexa nr.1  punctul I</w:t>
      </w:r>
      <w:r w:rsidR="003A43B8">
        <w:rPr>
          <w:rFonts w:ascii="Times New Roman" w:hAnsi="Times New Roman" w:cs="Times New Roman"/>
          <w:b/>
          <w:bCs/>
          <w:sz w:val="24"/>
          <w:szCs w:val="24"/>
        </w:rPr>
        <w:t>V, l</w:t>
      </w:r>
      <w:r w:rsidR="00315646" w:rsidRPr="0097296C">
        <w:rPr>
          <w:rFonts w:ascii="Times New Roman" w:hAnsi="Times New Roman" w:cs="Times New Roman"/>
          <w:b/>
          <w:sz w:val="24"/>
          <w:szCs w:val="24"/>
        </w:rPr>
        <w:t>iterele b) și d) se modifică și vor avea următorul cuprins:</w:t>
      </w:r>
    </w:p>
    <w:p w:rsidR="00315646" w:rsidRPr="00433A33" w:rsidRDefault="00315646" w:rsidP="006218DE">
      <w:pPr>
        <w:tabs>
          <w:tab w:val="left" w:pos="567"/>
        </w:tabs>
        <w:spacing w:after="0" w:line="240" w:lineRule="auto"/>
        <w:jc w:val="both"/>
        <w:rPr>
          <w:rFonts w:ascii="Times New Roman" w:hAnsi="Times New Roman" w:cs="Times New Roman"/>
          <w:sz w:val="24"/>
          <w:szCs w:val="24"/>
        </w:rPr>
      </w:pPr>
      <w:r w:rsidRPr="00433A33">
        <w:rPr>
          <w:rFonts w:ascii="Times New Roman" w:hAnsi="Times New Roman" w:cs="Times New Roman"/>
          <w:sz w:val="24"/>
          <w:szCs w:val="24"/>
        </w:rPr>
        <w:t>„b) stații de depozitare și distribuție a gazelor naturale comprimate utilizate drept combustibil pentru vehicule (GNCV)</w:t>
      </w:r>
      <w:r w:rsidR="007B6A20">
        <w:rPr>
          <w:rFonts w:ascii="Times New Roman" w:hAnsi="Times New Roman" w:cs="Times New Roman"/>
          <w:sz w:val="24"/>
          <w:szCs w:val="24"/>
        </w:rPr>
        <w:t>,</w:t>
      </w:r>
      <w:r w:rsidR="007B6A20" w:rsidRPr="007B6A20">
        <w:rPr>
          <w:rFonts w:ascii="Times New Roman" w:eastAsia="Times New Roman" w:hAnsi="Times New Roman" w:cs="Times New Roman"/>
          <w:b/>
          <w:bCs/>
          <w:i/>
          <w:color w:val="FF0000"/>
          <w:sz w:val="24"/>
          <w:szCs w:val="24"/>
          <w:lang w:eastAsia="ro-RO"/>
        </w:rPr>
        <w:t xml:space="preserve"> </w:t>
      </w:r>
      <w:r w:rsidR="007B6A20" w:rsidRPr="007B6A20">
        <w:rPr>
          <w:rFonts w:ascii="Times New Roman" w:hAnsi="Times New Roman" w:cs="Times New Roman"/>
          <w:bCs/>
          <w:sz w:val="24"/>
          <w:szCs w:val="24"/>
        </w:rPr>
        <w:t>amplasate în spații publice</w:t>
      </w:r>
      <w:r w:rsidRPr="00433A33">
        <w:rPr>
          <w:rFonts w:ascii="Times New Roman" w:hAnsi="Times New Roman" w:cs="Times New Roman"/>
          <w:sz w:val="24"/>
          <w:szCs w:val="24"/>
        </w:rPr>
        <w:t>;</w:t>
      </w:r>
    </w:p>
    <w:p w:rsidR="00315646" w:rsidRPr="00433A33" w:rsidRDefault="0097296C" w:rsidP="006218D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315646" w:rsidRPr="003A43B8" w:rsidRDefault="00315646" w:rsidP="006218DE">
      <w:pPr>
        <w:tabs>
          <w:tab w:val="left" w:pos="567"/>
        </w:tabs>
        <w:spacing w:after="0" w:line="240" w:lineRule="auto"/>
        <w:jc w:val="both"/>
        <w:rPr>
          <w:rFonts w:ascii="Times New Roman" w:hAnsi="Times New Roman" w:cs="Times New Roman"/>
          <w:sz w:val="24"/>
          <w:szCs w:val="24"/>
        </w:rPr>
      </w:pPr>
      <w:r w:rsidRPr="00433A33">
        <w:rPr>
          <w:rFonts w:ascii="Times New Roman" w:hAnsi="Times New Roman" w:cs="Times New Roman"/>
          <w:sz w:val="24"/>
          <w:szCs w:val="24"/>
        </w:rPr>
        <w:t xml:space="preserve">d) </w:t>
      </w:r>
      <w:r w:rsidR="003A43B8" w:rsidRPr="003A43B8">
        <w:rPr>
          <w:rFonts w:ascii="Times New Roman" w:hAnsi="Times New Roman" w:cs="Times New Roman"/>
          <w:sz w:val="24"/>
          <w:szCs w:val="24"/>
        </w:rPr>
        <w:t>instalații de stingere, detectare, semnalizare și alarmare la incendiu la clădiri existente, care sunt autorizate pentru cerința de securitate la incendiu, ce intră sub incidența prezentei hotărâri</w:t>
      </w:r>
      <w:r w:rsidRPr="003A43B8">
        <w:rPr>
          <w:rFonts w:ascii="Times New Roman" w:hAnsi="Times New Roman" w:cs="Times New Roman"/>
          <w:sz w:val="24"/>
          <w:szCs w:val="24"/>
        </w:rPr>
        <w:t>.”</w:t>
      </w:r>
    </w:p>
    <w:p w:rsidR="00315646" w:rsidRPr="003A43B8" w:rsidRDefault="00315646" w:rsidP="006218DE">
      <w:pPr>
        <w:tabs>
          <w:tab w:val="left" w:pos="567"/>
        </w:tabs>
        <w:spacing w:after="0" w:line="240" w:lineRule="auto"/>
        <w:jc w:val="both"/>
        <w:rPr>
          <w:rFonts w:ascii="Times New Roman" w:hAnsi="Times New Roman" w:cs="Times New Roman"/>
          <w:sz w:val="24"/>
          <w:szCs w:val="24"/>
        </w:rPr>
      </w:pPr>
    </w:p>
    <w:p w:rsidR="00315646" w:rsidRDefault="007B2B12" w:rsidP="006218DE">
      <w:pPr>
        <w:pStyle w:val="ListParagraph"/>
        <w:tabs>
          <w:tab w:val="left" w:pos="567"/>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w:t>
      </w:r>
      <w:r w:rsidR="00314ED2">
        <w:rPr>
          <w:rFonts w:ascii="Times New Roman" w:hAnsi="Times New Roman" w:cs="Times New Roman"/>
          <w:b/>
          <w:sz w:val="24"/>
          <w:szCs w:val="24"/>
        </w:rPr>
        <w:t>3</w:t>
      </w:r>
      <w:r w:rsidR="0097296C" w:rsidRPr="0097296C">
        <w:rPr>
          <w:rFonts w:ascii="Times New Roman" w:hAnsi="Times New Roman" w:cs="Times New Roman"/>
          <w:b/>
          <w:sz w:val="24"/>
          <w:szCs w:val="24"/>
        </w:rPr>
        <w:t xml:space="preserve">. </w:t>
      </w:r>
      <w:r w:rsidR="003A43B8" w:rsidRPr="003A43B8">
        <w:rPr>
          <w:rFonts w:ascii="Times New Roman" w:hAnsi="Times New Roman" w:cs="Times New Roman"/>
          <w:b/>
          <w:bCs/>
          <w:sz w:val="24"/>
          <w:szCs w:val="24"/>
        </w:rPr>
        <w:t xml:space="preserve">La </w:t>
      </w:r>
      <w:r w:rsidR="003A43B8">
        <w:rPr>
          <w:rFonts w:ascii="Times New Roman" w:hAnsi="Times New Roman" w:cs="Times New Roman"/>
          <w:b/>
          <w:bCs/>
          <w:sz w:val="24"/>
          <w:szCs w:val="24"/>
        </w:rPr>
        <w:t>Anexa nr.1, d</w:t>
      </w:r>
      <w:r w:rsidR="00315646" w:rsidRPr="0097296C">
        <w:rPr>
          <w:rFonts w:ascii="Times New Roman" w:hAnsi="Times New Roman" w:cs="Times New Roman"/>
          <w:b/>
          <w:sz w:val="24"/>
          <w:szCs w:val="24"/>
        </w:rPr>
        <w:t xml:space="preserve">upă </w:t>
      </w:r>
      <w:r w:rsidR="00112DE5">
        <w:rPr>
          <w:rFonts w:ascii="Times New Roman" w:hAnsi="Times New Roman" w:cs="Times New Roman"/>
          <w:b/>
          <w:sz w:val="24"/>
          <w:szCs w:val="24"/>
        </w:rPr>
        <w:t>punctul</w:t>
      </w:r>
      <w:r w:rsidR="00315646" w:rsidRPr="0097296C">
        <w:rPr>
          <w:rFonts w:ascii="Times New Roman" w:hAnsi="Times New Roman" w:cs="Times New Roman"/>
          <w:b/>
          <w:sz w:val="24"/>
          <w:szCs w:val="24"/>
        </w:rPr>
        <w:t xml:space="preserve"> V se introduce un nou </w:t>
      </w:r>
      <w:r w:rsidR="00112DE5">
        <w:rPr>
          <w:rFonts w:ascii="Times New Roman" w:hAnsi="Times New Roman" w:cs="Times New Roman"/>
          <w:b/>
          <w:sz w:val="24"/>
          <w:szCs w:val="24"/>
        </w:rPr>
        <w:t>punct</w:t>
      </w:r>
      <w:r w:rsidR="00315646" w:rsidRPr="0097296C">
        <w:rPr>
          <w:rFonts w:ascii="Times New Roman" w:hAnsi="Times New Roman" w:cs="Times New Roman"/>
          <w:b/>
          <w:sz w:val="24"/>
          <w:szCs w:val="24"/>
        </w:rPr>
        <w:t xml:space="preserve">, </w:t>
      </w:r>
      <w:r w:rsidR="00112DE5">
        <w:rPr>
          <w:rFonts w:ascii="Times New Roman" w:hAnsi="Times New Roman" w:cs="Times New Roman"/>
          <w:b/>
          <w:sz w:val="24"/>
          <w:szCs w:val="24"/>
        </w:rPr>
        <w:t>pct.</w:t>
      </w:r>
      <w:r w:rsidR="00315646" w:rsidRPr="0097296C">
        <w:rPr>
          <w:rFonts w:ascii="Times New Roman" w:hAnsi="Times New Roman" w:cs="Times New Roman"/>
          <w:b/>
          <w:sz w:val="24"/>
          <w:szCs w:val="24"/>
        </w:rPr>
        <w:t>VI, cu următorul cuprins:</w:t>
      </w:r>
    </w:p>
    <w:p w:rsidR="00315646" w:rsidRPr="00433A33" w:rsidRDefault="0097296C" w:rsidP="006218D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„VI. Î</w:t>
      </w:r>
      <w:r w:rsidR="00315646" w:rsidRPr="00433A33">
        <w:rPr>
          <w:rFonts w:ascii="Times New Roman" w:hAnsi="Times New Roman" w:cs="Times New Roman"/>
          <w:sz w:val="24"/>
          <w:szCs w:val="24"/>
        </w:rPr>
        <w:t>ncăperi sau grupuri de încăperi, încadrate ca săli aglomerate și căile de evacuare aferente, indiferent de aria construită ori destinație.”</w:t>
      </w:r>
    </w:p>
    <w:p w:rsidR="00597812" w:rsidRPr="00433A33" w:rsidRDefault="00597812" w:rsidP="006218DE">
      <w:pPr>
        <w:tabs>
          <w:tab w:val="left" w:pos="567"/>
        </w:tabs>
        <w:spacing w:after="0" w:line="240" w:lineRule="auto"/>
        <w:jc w:val="both"/>
        <w:rPr>
          <w:rFonts w:ascii="Times New Roman" w:hAnsi="Times New Roman" w:cs="Times New Roman"/>
          <w:sz w:val="24"/>
          <w:szCs w:val="24"/>
        </w:rPr>
      </w:pPr>
    </w:p>
    <w:p w:rsidR="00597812" w:rsidRDefault="007B2B12" w:rsidP="006218DE">
      <w:pPr>
        <w:pStyle w:val="ListParagraph"/>
        <w:tabs>
          <w:tab w:val="left" w:pos="567"/>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w:t>
      </w:r>
      <w:r w:rsidR="00314ED2">
        <w:rPr>
          <w:rFonts w:ascii="Times New Roman" w:hAnsi="Times New Roman" w:cs="Times New Roman"/>
          <w:b/>
          <w:sz w:val="24"/>
          <w:szCs w:val="24"/>
        </w:rPr>
        <w:t>4</w:t>
      </w:r>
      <w:r w:rsidR="0097296C" w:rsidRPr="0097296C">
        <w:rPr>
          <w:rFonts w:ascii="Times New Roman" w:hAnsi="Times New Roman" w:cs="Times New Roman"/>
          <w:b/>
          <w:sz w:val="24"/>
          <w:szCs w:val="24"/>
        </w:rPr>
        <w:t xml:space="preserve">. </w:t>
      </w:r>
      <w:r w:rsidR="003A43B8" w:rsidRPr="003A43B8">
        <w:rPr>
          <w:rFonts w:ascii="Times New Roman" w:hAnsi="Times New Roman" w:cs="Times New Roman"/>
          <w:b/>
          <w:bCs/>
          <w:sz w:val="24"/>
          <w:szCs w:val="24"/>
        </w:rPr>
        <w:t xml:space="preserve">La </w:t>
      </w:r>
      <w:r w:rsidR="003A43B8">
        <w:rPr>
          <w:rFonts w:ascii="Times New Roman" w:hAnsi="Times New Roman" w:cs="Times New Roman"/>
          <w:b/>
          <w:bCs/>
          <w:sz w:val="24"/>
          <w:szCs w:val="24"/>
        </w:rPr>
        <w:t>Anexa nr.2</w:t>
      </w:r>
      <w:r w:rsidR="003A43B8" w:rsidRPr="003A43B8">
        <w:rPr>
          <w:rFonts w:ascii="Times New Roman" w:hAnsi="Times New Roman" w:cs="Times New Roman"/>
          <w:b/>
          <w:bCs/>
          <w:sz w:val="24"/>
          <w:szCs w:val="24"/>
        </w:rPr>
        <w:t xml:space="preserve">  punctul I</w:t>
      </w:r>
      <w:r w:rsidR="003A43B8">
        <w:rPr>
          <w:rFonts w:ascii="Times New Roman" w:hAnsi="Times New Roman" w:cs="Times New Roman"/>
          <w:b/>
          <w:bCs/>
          <w:sz w:val="24"/>
          <w:szCs w:val="24"/>
        </w:rPr>
        <w:t>, l</w:t>
      </w:r>
      <w:r w:rsidR="00597812" w:rsidRPr="0097296C">
        <w:rPr>
          <w:rFonts w:ascii="Times New Roman" w:hAnsi="Times New Roman" w:cs="Times New Roman"/>
          <w:b/>
          <w:sz w:val="24"/>
          <w:szCs w:val="24"/>
        </w:rPr>
        <w:t>iterele a) și b) se modifică și vor avea următorul cuprins:</w:t>
      </w:r>
    </w:p>
    <w:p w:rsidR="00947C69" w:rsidRPr="00156F9C" w:rsidRDefault="00597812" w:rsidP="00947C69">
      <w:pPr>
        <w:tabs>
          <w:tab w:val="left" w:pos="567"/>
        </w:tabs>
        <w:spacing w:after="0" w:line="240" w:lineRule="auto"/>
        <w:jc w:val="both"/>
        <w:rPr>
          <w:rFonts w:ascii="Times New Roman" w:hAnsi="Times New Roman" w:cs="Times New Roman"/>
          <w:sz w:val="24"/>
          <w:szCs w:val="24"/>
        </w:rPr>
      </w:pPr>
      <w:r w:rsidRPr="00433A33">
        <w:rPr>
          <w:rFonts w:ascii="Times New Roman" w:hAnsi="Times New Roman" w:cs="Times New Roman"/>
          <w:sz w:val="24"/>
          <w:szCs w:val="24"/>
        </w:rPr>
        <w:t xml:space="preserve">„a) </w:t>
      </w:r>
      <w:r w:rsidR="00947C69" w:rsidRPr="00156F9C">
        <w:rPr>
          <w:rFonts w:ascii="Times New Roman" w:hAnsi="Times New Roman" w:cs="Times New Roman"/>
          <w:sz w:val="24"/>
          <w:szCs w:val="24"/>
        </w:rPr>
        <w:t>sisteme publice pentru distribuția gazelor petroliere lichefiate la autovehicule, cu capacitate de stocare de maxim 30 m.c. echivalent apă, cu excepția celor aferente stațiilor mixte de distribuție a carburanților la autovehicule;</w:t>
      </w:r>
    </w:p>
    <w:p w:rsidR="00597812" w:rsidRDefault="00597812" w:rsidP="006218DE">
      <w:pPr>
        <w:tabs>
          <w:tab w:val="left" w:pos="567"/>
        </w:tabs>
        <w:spacing w:after="0" w:line="240" w:lineRule="auto"/>
        <w:jc w:val="both"/>
        <w:rPr>
          <w:rFonts w:ascii="Times New Roman" w:hAnsi="Times New Roman" w:cs="Times New Roman"/>
          <w:sz w:val="24"/>
          <w:szCs w:val="24"/>
        </w:rPr>
      </w:pPr>
      <w:r w:rsidRPr="00156F9C">
        <w:rPr>
          <w:rFonts w:ascii="Times New Roman" w:hAnsi="Times New Roman" w:cs="Times New Roman"/>
          <w:sz w:val="24"/>
          <w:szCs w:val="24"/>
        </w:rPr>
        <w:t>b) stații transportabile de distribuție a carburanților la autovehicule</w:t>
      </w:r>
      <w:r w:rsidR="00A83B01" w:rsidRPr="00156F9C">
        <w:rPr>
          <w:rFonts w:ascii="Times New Roman" w:hAnsi="Times New Roman" w:cs="Times New Roman"/>
          <w:sz w:val="24"/>
          <w:szCs w:val="24"/>
        </w:rPr>
        <w:t>,</w:t>
      </w:r>
      <w:r w:rsidRPr="00156F9C">
        <w:rPr>
          <w:rFonts w:ascii="Times New Roman" w:hAnsi="Times New Roman" w:cs="Times New Roman"/>
          <w:sz w:val="24"/>
          <w:szCs w:val="24"/>
        </w:rPr>
        <w:t xml:space="preserve"> cu capacitatea de stocare/depozitare de maximum 30 mc</w:t>
      </w:r>
      <w:r w:rsidR="007B6A20" w:rsidRPr="00156F9C">
        <w:rPr>
          <w:rFonts w:ascii="Times New Roman" w:hAnsi="Times New Roman" w:cs="Times New Roman"/>
          <w:sz w:val="24"/>
          <w:szCs w:val="24"/>
        </w:rPr>
        <w:t>,</w:t>
      </w:r>
      <w:r w:rsidR="007B6A20" w:rsidRPr="00156F9C">
        <w:rPr>
          <w:rFonts w:ascii="Times New Roman" w:eastAsia="Times New Roman" w:hAnsi="Times New Roman" w:cs="Times New Roman"/>
          <w:bCs/>
          <w:color w:val="FF0000"/>
          <w:sz w:val="24"/>
          <w:szCs w:val="24"/>
          <w:lang w:eastAsia="ro-RO"/>
        </w:rPr>
        <w:t xml:space="preserve"> </w:t>
      </w:r>
      <w:r w:rsidR="007B6A20" w:rsidRPr="00156F9C">
        <w:rPr>
          <w:rFonts w:ascii="Times New Roman" w:hAnsi="Times New Roman" w:cs="Times New Roman"/>
          <w:bCs/>
          <w:sz w:val="24"/>
          <w:szCs w:val="24"/>
        </w:rPr>
        <w:t>amplasate în spații publice</w:t>
      </w:r>
      <w:r w:rsidRPr="00156F9C">
        <w:rPr>
          <w:rFonts w:ascii="Times New Roman" w:hAnsi="Times New Roman" w:cs="Times New Roman"/>
          <w:sz w:val="24"/>
          <w:szCs w:val="24"/>
        </w:rPr>
        <w:t>;”</w:t>
      </w:r>
    </w:p>
    <w:p w:rsidR="0045475E" w:rsidRDefault="0045475E" w:rsidP="006218DE">
      <w:pPr>
        <w:tabs>
          <w:tab w:val="left" w:pos="567"/>
        </w:tabs>
        <w:spacing w:after="0" w:line="240" w:lineRule="auto"/>
        <w:jc w:val="both"/>
        <w:rPr>
          <w:rFonts w:ascii="Times New Roman" w:hAnsi="Times New Roman" w:cs="Times New Roman"/>
          <w:sz w:val="24"/>
          <w:szCs w:val="24"/>
        </w:rPr>
      </w:pPr>
    </w:p>
    <w:p w:rsidR="0045475E" w:rsidRDefault="0045475E" w:rsidP="0045475E">
      <w:pPr>
        <w:tabs>
          <w:tab w:val="left" w:pos="567"/>
        </w:tabs>
        <w:spacing w:after="0" w:line="240" w:lineRule="auto"/>
        <w:jc w:val="center"/>
        <w:rPr>
          <w:rFonts w:ascii="Times New Roman" w:hAnsi="Times New Roman" w:cs="Times New Roman"/>
          <w:b/>
          <w:sz w:val="24"/>
          <w:szCs w:val="24"/>
        </w:rPr>
      </w:pPr>
    </w:p>
    <w:p w:rsidR="0045475E" w:rsidRDefault="0045475E" w:rsidP="0045475E">
      <w:pPr>
        <w:tabs>
          <w:tab w:val="left" w:pos="567"/>
        </w:tabs>
        <w:spacing w:after="0" w:line="240" w:lineRule="auto"/>
        <w:jc w:val="center"/>
        <w:rPr>
          <w:rFonts w:ascii="Times New Roman" w:hAnsi="Times New Roman" w:cs="Times New Roman"/>
          <w:b/>
          <w:sz w:val="24"/>
          <w:szCs w:val="24"/>
        </w:rPr>
      </w:pPr>
      <w:r w:rsidRPr="0045475E">
        <w:rPr>
          <w:rFonts w:ascii="Times New Roman" w:hAnsi="Times New Roman" w:cs="Times New Roman"/>
          <w:b/>
          <w:sz w:val="24"/>
          <w:szCs w:val="24"/>
        </w:rPr>
        <w:t>PRIM-MINISTRU</w:t>
      </w:r>
    </w:p>
    <w:p w:rsidR="0045475E" w:rsidRDefault="0045475E" w:rsidP="0045475E">
      <w:pPr>
        <w:tabs>
          <w:tab w:val="left" w:pos="567"/>
        </w:tabs>
        <w:spacing w:after="0" w:line="240" w:lineRule="auto"/>
        <w:jc w:val="center"/>
        <w:rPr>
          <w:rFonts w:ascii="Times New Roman" w:hAnsi="Times New Roman" w:cs="Times New Roman"/>
          <w:b/>
          <w:sz w:val="24"/>
          <w:szCs w:val="24"/>
        </w:rPr>
      </w:pPr>
    </w:p>
    <w:p w:rsidR="0045475E" w:rsidRPr="0045475E" w:rsidRDefault="0045475E" w:rsidP="0045475E">
      <w:pPr>
        <w:tabs>
          <w:tab w:val="left" w:pos="567"/>
        </w:tabs>
        <w:spacing w:after="0" w:line="240" w:lineRule="auto"/>
        <w:jc w:val="center"/>
        <w:rPr>
          <w:rFonts w:ascii="Times New Roman" w:hAnsi="Times New Roman" w:cs="Times New Roman"/>
          <w:b/>
          <w:sz w:val="24"/>
          <w:szCs w:val="24"/>
        </w:rPr>
      </w:pPr>
    </w:p>
    <w:p w:rsidR="0045475E" w:rsidRPr="0045475E" w:rsidRDefault="0045475E" w:rsidP="0045475E">
      <w:pPr>
        <w:tabs>
          <w:tab w:val="left" w:pos="567"/>
        </w:tabs>
        <w:spacing w:after="0" w:line="240" w:lineRule="auto"/>
        <w:jc w:val="center"/>
        <w:rPr>
          <w:rFonts w:ascii="Times New Roman" w:hAnsi="Times New Roman" w:cs="Times New Roman"/>
          <w:b/>
          <w:sz w:val="24"/>
          <w:szCs w:val="24"/>
        </w:rPr>
      </w:pPr>
      <w:r w:rsidRPr="0045475E">
        <w:rPr>
          <w:rFonts w:ascii="Times New Roman" w:hAnsi="Times New Roman" w:cs="Times New Roman"/>
          <w:b/>
          <w:sz w:val="24"/>
          <w:szCs w:val="24"/>
        </w:rPr>
        <w:t>FLORIN-VASILE CÎŢU</w:t>
      </w:r>
    </w:p>
    <w:sectPr w:rsidR="0045475E" w:rsidRPr="0045475E" w:rsidSect="00841401">
      <w:pgSz w:w="11906" w:h="16838"/>
      <w:pgMar w:top="540"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FD4"/>
    <w:multiLevelType w:val="hybridMultilevel"/>
    <w:tmpl w:val="E4C28508"/>
    <w:lvl w:ilvl="0" w:tplc="31448738">
      <w:start w:val="4"/>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6613D92"/>
    <w:multiLevelType w:val="hybridMultilevel"/>
    <w:tmpl w:val="A57290F4"/>
    <w:lvl w:ilvl="0" w:tplc="04180017">
      <w:start w:val="4"/>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38F55B1"/>
    <w:multiLevelType w:val="hybridMultilevel"/>
    <w:tmpl w:val="A14E9DA0"/>
    <w:lvl w:ilvl="0" w:tplc="ACDAD418">
      <w:start w:val="1"/>
      <w:numFmt w:val="decimal"/>
      <w:lvlText w:val="%1."/>
      <w:lvlJc w:val="left"/>
      <w:pPr>
        <w:ind w:left="720" w:hanging="360"/>
      </w:pPr>
      <w:rPr>
        <w:rFonts w:hint="default"/>
        <w:b w:val="0"/>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F51569A"/>
    <w:multiLevelType w:val="hybridMultilevel"/>
    <w:tmpl w:val="AD8089AE"/>
    <w:lvl w:ilvl="0" w:tplc="65969402">
      <w:start w:val="1"/>
      <w:numFmt w:val="lowerLetter"/>
      <w:lvlText w:val="%1)"/>
      <w:lvlJc w:val="left"/>
      <w:pPr>
        <w:ind w:left="-132" w:hanging="360"/>
      </w:pPr>
      <w:rPr>
        <w:rFonts w:hint="default"/>
        <w:b/>
      </w:rPr>
    </w:lvl>
    <w:lvl w:ilvl="1" w:tplc="04180019" w:tentative="1">
      <w:start w:val="1"/>
      <w:numFmt w:val="lowerLetter"/>
      <w:lvlText w:val="%2."/>
      <w:lvlJc w:val="left"/>
      <w:pPr>
        <w:ind w:left="588" w:hanging="360"/>
      </w:pPr>
    </w:lvl>
    <w:lvl w:ilvl="2" w:tplc="0418001B" w:tentative="1">
      <w:start w:val="1"/>
      <w:numFmt w:val="lowerRoman"/>
      <w:lvlText w:val="%3."/>
      <w:lvlJc w:val="right"/>
      <w:pPr>
        <w:ind w:left="1308" w:hanging="180"/>
      </w:pPr>
    </w:lvl>
    <w:lvl w:ilvl="3" w:tplc="0418000F" w:tentative="1">
      <w:start w:val="1"/>
      <w:numFmt w:val="decimal"/>
      <w:lvlText w:val="%4."/>
      <w:lvlJc w:val="left"/>
      <w:pPr>
        <w:ind w:left="2028" w:hanging="360"/>
      </w:pPr>
    </w:lvl>
    <w:lvl w:ilvl="4" w:tplc="04180019" w:tentative="1">
      <w:start w:val="1"/>
      <w:numFmt w:val="lowerLetter"/>
      <w:lvlText w:val="%5."/>
      <w:lvlJc w:val="left"/>
      <w:pPr>
        <w:ind w:left="2748" w:hanging="360"/>
      </w:pPr>
    </w:lvl>
    <w:lvl w:ilvl="5" w:tplc="0418001B" w:tentative="1">
      <w:start w:val="1"/>
      <w:numFmt w:val="lowerRoman"/>
      <w:lvlText w:val="%6."/>
      <w:lvlJc w:val="right"/>
      <w:pPr>
        <w:ind w:left="3468" w:hanging="180"/>
      </w:pPr>
    </w:lvl>
    <w:lvl w:ilvl="6" w:tplc="0418000F" w:tentative="1">
      <w:start w:val="1"/>
      <w:numFmt w:val="decimal"/>
      <w:lvlText w:val="%7."/>
      <w:lvlJc w:val="left"/>
      <w:pPr>
        <w:ind w:left="4188" w:hanging="360"/>
      </w:pPr>
    </w:lvl>
    <w:lvl w:ilvl="7" w:tplc="04180019" w:tentative="1">
      <w:start w:val="1"/>
      <w:numFmt w:val="lowerLetter"/>
      <w:lvlText w:val="%8."/>
      <w:lvlJc w:val="left"/>
      <w:pPr>
        <w:ind w:left="4908" w:hanging="360"/>
      </w:pPr>
    </w:lvl>
    <w:lvl w:ilvl="8" w:tplc="0418001B" w:tentative="1">
      <w:start w:val="1"/>
      <w:numFmt w:val="lowerRoman"/>
      <w:lvlText w:val="%9."/>
      <w:lvlJc w:val="right"/>
      <w:pPr>
        <w:ind w:left="5628" w:hanging="180"/>
      </w:pPr>
    </w:lvl>
  </w:abstractNum>
  <w:abstractNum w:abstractNumId="4">
    <w:nsid w:val="66B902B9"/>
    <w:multiLevelType w:val="hybridMultilevel"/>
    <w:tmpl w:val="04F6B83E"/>
    <w:lvl w:ilvl="0" w:tplc="2EC0CFD6">
      <w:start w:val="1"/>
      <w:numFmt w:val="low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nsid w:val="69EC5CEA"/>
    <w:multiLevelType w:val="hybridMultilevel"/>
    <w:tmpl w:val="8C4E1406"/>
    <w:lvl w:ilvl="0" w:tplc="D274262A">
      <w:start w:val="1"/>
      <w:numFmt w:val="lowerLetter"/>
      <w:lvlText w:val="%1)"/>
      <w:lvlJc w:val="left"/>
      <w:pPr>
        <w:ind w:left="930"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EC"/>
    <w:rsid w:val="00003351"/>
    <w:rsid w:val="00035922"/>
    <w:rsid w:val="00044B25"/>
    <w:rsid w:val="000F1ECC"/>
    <w:rsid w:val="0010023D"/>
    <w:rsid w:val="00112DE5"/>
    <w:rsid w:val="00124457"/>
    <w:rsid w:val="00135907"/>
    <w:rsid w:val="001437A6"/>
    <w:rsid w:val="001467E3"/>
    <w:rsid w:val="00156F9C"/>
    <w:rsid w:val="001E1B5B"/>
    <w:rsid w:val="00210A0F"/>
    <w:rsid w:val="002200BA"/>
    <w:rsid w:val="002318A9"/>
    <w:rsid w:val="002612A4"/>
    <w:rsid w:val="0027388A"/>
    <w:rsid w:val="0027684D"/>
    <w:rsid w:val="002B672E"/>
    <w:rsid w:val="002C733E"/>
    <w:rsid w:val="00314ED2"/>
    <w:rsid w:val="00315646"/>
    <w:rsid w:val="00324C34"/>
    <w:rsid w:val="003A43B8"/>
    <w:rsid w:val="00416B12"/>
    <w:rsid w:val="00433A33"/>
    <w:rsid w:val="00440DD2"/>
    <w:rsid w:val="0045475E"/>
    <w:rsid w:val="004D0280"/>
    <w:rsid w:val="00500233"/>
    <w:rsid w:val="00526853"/>
    <w:rsid w:val="00541B77"/>
    <w:rsid w:val="0055552B"/>
    <w:rsid w:val="00562B57"/>
    <w:rsid w:val="00576F4D"/>
    <w:rsid w:val="00582A34"/>
    <w:rsid w:val="00597812"/>
    <w:rsid w:val="005B5DC9"/>
    <w:rsid w:val="005C317A"/>
    <w:rsid w:val="006203FF"/>
    <w:rsid w:val="006218DE"/>
    <w:rsid w:val="00641E4B"/>
    <w:rsid w:val="00662B9A"/>
    <w:rsid w:val="0066603E"/>
    <w:rsid w:val="0069124B"/>
    <w:rsid w:val="00697F0C"/>
    <w:rsid w:val="006D1DE9"/>
    <w:rsid w:val="006F5AEF"/>
    <w:rsid w:val="006F7D91"/>
    <w:rsid w:val="00732A72"/>
    <w:rsid w:val="00760466"/>
    <w:rsid w:val="00760F83"/>
    <w:rsid w:val="007731A0"/>
    <w:rsid w:val="007B2B12"/>
    <w:rsid w:val="007B6A20"/>
    <w:rsid w:val="007E1C10"/>
    <w:rsid w:val="007F7D00"/>
    <w:rsid w:val="00841401"/>
    <w:rsid w:val="0085302B"/>
    <w:rsid w:val="008C70B5"/>
    <w:rsid w:val="009358FB"/>
    <w:rsid w:val="00947542"/>
    <w:rsid w:val="00947C69"/>
    <w:rsid w:val="0097296C"/>
    <w:rsid w:val="00993374"/>
    <w:rsid w:val="009965A9"/>
    <w:rsid w:val="00996614"/>
    <w:rsid w:val="009A03DE"/>
    <w:rsid w:val="009C74C6"/>
    <w:rsid w:val="00A83B01"/>
    <w:rsid w:val="00A94672"/>
    <w:rsid w:val="00AE5F78"/>
    <w:rsid w:val="00B34EBE"/>
    <w:rsid w:val="00B565D9"/>
    <w:rsid w:val="00B67B3C"/>
    <w:rsid w:val="00B821F8"/>
    <w:rsid w:val="00BB51DE"/>
    <w:rsid w:val="00BC5598"/>
    <w:rsid w:val="00BE43EC"/>
    <w:rsid w:val="00C21BF6"/>
    <w:rsid w:val="00C2230D"/>
    <w:rsid w:val="00C351FA"/>
    <w:rsid w:val="00C3681C"/>
    <w:rsid w:val="00C94267"/>
    <w:rsid w:val="00CA1583"/>
    <w:rsid w:val="00CD778B"/>
    <w:rsid w:val="00CF108F"/>
    <w:rsid w:val="00D4048B"/>
    <w:rsid w:val="00DA31EA"/>
    <w:rsid w:val="00E456D2"/>
    <w:rsid w:val="00E67A57"/>
    <w:rsid w:val="00EA4727"/>
    <w:rsid w:val="00F3311E"/>
    <w:rsid w:val="00FB54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5B"/>
    <w:pPr>
      <w:ind w:left="720"/>
      <w:contextualSpacing/>
    </w:pPr>
  </w:style>
  <w:style w:type="paragraph" w:customStyle="1" w:styleId="a">
    <w:uiPriority w:val="59"/>
    <w:rsid w:val="00315646"/>
    <w:pPr>
      <w:spacing w:after="0" w:line="240" w:lineRule="auto"/>
    </w:pPr>
    <w:rPr>
      <w:rFonts w:ascii="Calibri" w:eastAsia="Calibri" w:hAnsi="Calibri" w:cs="Times New Roman"/>
      <w:sz w:val="20"/>
      <w:szCs w:val="20"/>
      <w:lang w:eastAsia="ro-RO"/>
    </w:rPr>
  </w:style>
  <w:style w:type="table" w:styleId="TableGrid">
    <w:name w:val="Table Grid"/>
    <w:basedOn w:val="TableNormal"/>
    <w:uiPriority w:val="39"/>
    <w:rsid w:val="0031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3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11E"/>
    <w:rPr>
      <w:rFonts w:ascii="Segoe UI" w:hAnsi="Segoe UI" w:cs="Segoe UI"/>
      <w:sz w:val="18"/>
      <w:szCs w:val="18"/>
    </w:rPr>
  </w:style>
  <w:style w:type="table" w:customStyle="1" w:styleId="GrilTabel">
    <w:name w:val="Grilă Tabel"/>
    <w:basedOn w:val="TableNormal"/>
    <w:uiPriority w:val="59"/>
    <w:rsid w:val="00BC5598"/>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44B2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5B"/>
    <w:pPr>
      <w:ind w:left="720"/>
      <w:contextualSpacing/>
    </w:pPr>
  </w:style>
  <w:style w:type="paragraph" w:customStyle="1" w:styleId="a">
    <w:uiPriority w:val="59"/>
    <w:rsid w:val="00315646"/>
    <w:pPr>
      <w:spacing w:after="0" w:line="240" w:lineRule="auto"/>
    </w:pPr>
    <w:rPr>
      <w:rFonts w:ascii="Calibri" w:eastAsia="Calibri" w:hAnsi="Calibri" w:cs="Times New Roman"/>
      <w:sz w:val="20"/>
      <w:szCs w:val="20"/>
      <w:lang w:eastAsia="ro-RO"/>
    </w:rPr>
  </w:style>
  <w:style w:type="table" w:styleId="TableGrid">
    <w:name w:val="Table Grid"/>
    <w:basedOn w:val="TableNormal"/>
    <w:uiPriority w:val="39"/>
    <w:rsid w:val="0031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3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11E"/>
    <w:rPr>
      <w:rFonts w:ascii="Segoe UI" w:hAnsi="Segoe UI" w:cs="Segoe UI"/>
      <w:sz w:val="18"/>
      <w:szCs w:val="18"/>
    </w:rPr>
  </w:style>
  <w:style w:type="table" w:customStyle="1" w:styleId="GrilTabel">
    <w:name w:val="Grilă Tabel"/>
    <w:basedOn w:val="TableNormal"/>
    <w:uiPriority w:val="59"/>
    <w:rsid w:val="00BC5598"/>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44B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1119">
      <w:bodyDiv w:val="1"/>
      <w:marLeft w:val="0"/>
      <w:marRight w:val="0"/>
      <w:marTop w:val="0"/>
      <w:marBottom w:val="0"/>
      <w:divBdr>
        <w:top w:val="none" w:sz="0" w:space="0" w:color="auto"/>
        <w:left w:val="none" w:sz="0" w:space="0" w:color="auto"/>
        <w:bottom w:val="none" w:sz="0" w:space="0" w:color="auto"/>
        <w:right w:val="none" w:sz="0" w:space="0" w:color="auto"/>
      </w:divBdr>
    </w:div>
    <w:div w:id="1017004707">
      <w:bodyDiv w:val="1"/>
      <w:marLeft w:val="0"/>
      <w:marRight w:val="0"/>
      <w:marTop w:val="0"/>
      <w:marBottom w:val="0"/>
      <w:divBdr>
        <w:top w:val="none" w:sz="0" w:space="0" w:color="auto"/>
        <w:left w:val="none" w:sz="0" w:space="0" w:color="auto"/>
        <w:bottom w:val="none" w:sz="0" w:space="0" w:color="auto"/>
        <w:right w:val="none" w:sz="0" w:space="0" w:color="auto"/>
      </w:divBdr>
    </w:div>
    <w:div w:id="1057896421">
      <w:bodyDiv w:val="1"/>
      <w:marLeft w:val="0"/>
      <w:marRight w:val="0"/>
      <w:marTop w:val="0"/>
      <w:marBottom w:val="0"/>
      <w:divBdr>
        <w:top w:val="none" w:sz="0" w:space="0" w:color="auto"/>
        <w:left w:val="none" w:sz="0" w:space="0" w:color="auto"/>
        <w:bottom w:val="none" w:sz="0" w:space="0" w:color="auto"/>
        <w:right w:val="none" w:sz="0" w:space="0" w:color="auto"/>
      </w:divBdr>
    </w:div>
    <w:div w:id="1138836021">
      <w:bodyDiv w:val="1"/>
      <w:marLeft w:val="0"/>
      <w:marRight w:val="0"/>
      <w:marTop w:val="0"/>
      <w:marBottom w:val="0"/>
      <w:divBdr>
        <w:top w:val="none" w:sz="0" w:space="0" w:color="auto"/>
        <w:left w:val="none" w:sz="0" w:space="0" w:color="auto"/>
        <w:bottom w:val="none" w:sz="0" w:space="0" w:color="auto"/>
        <w:right w:val="none" w:sz="0" w:space="0" w:color="auto"/>
      </w:divBdr>
    </w:div>
    <w:div w:id="1326007801">
      <w:bodyDiv w:val="1"/>
      <w:marLeft w:val="0"/>
      <w:marRight w:val="0"/>
      <w:marTop w:val="0"/>
      <w:marBottom w:val="0"/>
      <w:divBdr>
        <w:top w:val="none" w:sz="0" w:space="0" w:color="auto"/>
        <w:left w:val="none" w:sz="0" w:space="0" w:color="auto"/>
        <w:bottom w:val="none" w:sz="0" w:space="0" w:color="auto"/>
        <w:right w:val="none" w:sz="0" w:space="0" w:color="auto"/>
      </w:divBdr>
    </w:div>
    <w:div w:id="1643927535">
      <w:bodyDiv w:val="1"/>
      <w:marLeft w:val="0"/>
      <w:marRight w:val="0"/>
      <w:marTop w:val="0"/>
      <w:marBottom w:val="0"/>
      <w:divBdr>
        <w:top w:val="none" w:sz="0" w:space="0" w:color="auto"/>
        <w:left w:val="none" w:sz="0" w:space="0" w:color="auto"/>
        <w:bottom w:val="none" w:sz="0" w:space="0" w:color="auto"/>
        <w:right w:val="none" w:sz="0" w:space="0" w:color="auto"/>
      </w:divBdr>
    </w:div>
    <w:div w:id="1840192540">
      <w:bodyDiv w:val="1"/>
      <w:marLeft w:val="0"/>
      <w:marRight w:val="0"/>
      <w:marTop w:val="0"/>
      <w:marBottom w:val="0"/>
      <w:divBdr>
        <w:top w:val="none" w:sz="0" w:space="0" w:color="auto"/>
        <w:left w:val="none" w:sz="0" w:space="0" w:color="auto"/>
        <w:bottom w:val="none" w:sz="0" w:space="0" w:color="auto"/>
        <w:right w:val="none" w:sz="0" w:space="0" w:color="auto"/>
      </w:divBdr>
    </w:div>
    <w:div w:id="1854807512">
      <w:bodyDiv w:val="1"/>
      <w:marLeft w:val="0"/>
      <w:marRight w:val="0"/>
      <w:marTop w:val="0"/>
      <w:marBottom w:val="0"/>
      <w:divBdr>
        <w:top w:val="none" w:sz="0" w:space="0" w:color="auto"/>
        <w:left w:val="none" w:sz="0" w:space="0" w:color="auto"/>
        <w:bottom w:val="none" w:sz="0" w:space="0" w:color="auto"/>
        <w:right w:val="none" w:sz="0" w:space="0" w:color="auto"/>
      </w:divBdr>
    </w:div>
    <w:div w:id="2061438726">
      <w:bodyDiv w:val="1"/>
      <w:marLeft w:val="0"/>
      <w:marRight w:val="0"/>
      <w:marTop w:val="0"/>
      <w:marBottom w:val="0"/>
      <w:divBdr>
        <w:top w:val="none" w:sz="0" w:space="0" w:color="auto"/>
        <w:left w:val="none" w:sz="0" w:space="0" w:color="auto"/>
        <w:bottom w:val="none" w:sz="0" w:space="0" w:color="auto"/>
        <w:right w:val="none" w:sz="0" w:space="0" w:color="auto"/>
      </w:divBdr>
    </w:div>
    <w:div w:id="21415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7F5C-D305-491D-ADFA-58E20F21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1043</Words>
  <Characters>5951</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RobertStrugariu</dc:creator>
  <cp:keywords/>
  <dc:description/>
  <cp:lastModifiedBy>Jumara Cristian</cp:lastModifiedBy>
  <cp:revision>5</cp:revision>
  <cp:lastPrinted>2021-02-19T09:26:00Z</cp:lastPrinted>
  <dcterms:created xsi:type="dcterms:W3CDTF">2021-02-18T09:19:00Z</dcterms:created>
  <dcterms:modified xsi:type="dcterms:W3CDTF">2021-03-05T07:54:00Z</dcterms:modified>
</cp:coreProperties>
</file>