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CF13" w14:textId="77777777" w:rsidR="00B44567" w:rsidRPr="002A0845" w:rsidRDefault="00B44567" w:rsidP="00566F04">
      <w:pPr>
        <w:spacing w:after="0" w:line="240" w:lineRule="auto"/>
        <w:jc w:val="both"/>
        <w:rPr>
          <w:rFonts w:cs="Arial"/>
          <w:sz w:val="24"/>
          <w:szCs w:val="24"/>
          <w:lang w:val="ro-RO"/>
        </w:rPr>
      </w:pPr>
      <w:bookmarkStart w:id="0" w:name="_GoBack"/>
      <w:bookmarkEnd w:id="0"/>
      <w:r w:rsidRPr="002A0845">
        <w:rPr>
          <w:rFonts w:ascii="Times New Roman" w:hAnsi="Times New Roman" w:cs="Times New Roman"/>
          <w:b/>
          <w:sz w:val="24"/>
          <w:szCs w:val="24"/>
          <w:lang w:val="ro-RO"/>
        </w:rPr>
        <w:t>CONSILIUL CONCURENŢEI</w:t>
      </w:r>
    </w:p>
    <w:p w14:paraId="18600E48" w14:textId="24931786" w:rsidR="00B44567" w:rsidRPr="002A0845" w:rsidRDefault="00931268" w:rsidP="00B44567">
      <w:pPr>
        <w:spacing w:after="0" w:line="240" w:lineRule="auto"/>
        <w:rPr>
          <w:rFonts w:ascii="Times New Roman" w:hAnsi="Times New Roman" w:cs="Times New Roman"/>
          <w:sz w:val="24"/>
          <w:szCs w:val="24"/>
          <w:lang w:val="ro-RO"/>
        </w:rPr>
      </w:pPr>
      <w:r w:rsidRPr="002A0845">
        <w:rPr>
          <w:rFonts w:ascii="Times New Roman" w:hAnsi="Times New Roman" w:cs="Times New Roman"/>
          <w:sz w:val="24"/>
          <w:szCs w:val="24"/>
          <w:lang w:val="ro-RO"/>
        </w:rPr>
        <w:t>DREC / SRIC / S</w:t>
      </w:r>
      <w:r w:rsidR="002A0845">
        <w:rPr>
          <w:rFonts w:ascii="Times New Roman" w:hAnsi="Times New Roman" w:cs="Times New Roman"/>
          <w:sz w:val="24"/>
          <w:szCs w:val="24"/>
          <w:lang w:val="ro-RO"/>
        </w:rPr>
        <w:t>AP / DST</w:t>
      </w:r>
      <w:r w:rsidR="00944418">
        <w:rPr>
          <w:rFonts w:ascii="Times New Roman" w:hAnsi="Times New Roman" w:cs="Times New Roman"/>
          <w:sz w:val="24"/>
          <w:szCs w:val="24"/>
          <w:lang w:val="ro-RO"/>
        </w:rPr>
        <w:t xml:space="preserve"> / CDC</w:t>
      </w:r>
    </w:p>
    <w:p w14:paraId="381095BB" w14:textId="77777777" w:rsidR="00B44567" w:rsidRPr="002A0845" w:rsidRDefault="00B44567" w:rsidP="005C372D">
      <w:pPr>
        <w:spacing w:after="0" w:line="240" w:lineRule="auto"/>
        <w:jc w:val="right"/>
        <w:rPr>
          <w:rFonts w:ascii="Times New Roman" w:hAnsi="Times New Roman" w:cs="Times New Roman"/>
          <w:sz w:val="24"/>
          <w:szCs w:val="24"/>
          <w:lang w:val="ro-RO"/>
        </w:rPr>
      </w:pP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r w:rsidRPr="002A0845">
        <w:rPr>
          <w:rFonts w:ascii="Times New Roman" w:hAnsi="Times New Roman" w:cs="Times New Roman"/>
          <w:b/>
          <w:sz w:val="24"/>
          <w:szCs w:val="24"/>
          <w:lang w:val="ro-RO"/>
        </w:rPr>
        <w:tab/>
      </w:r>
    </w:p>
    <w:p w14:paraId="6F4CFBE6" w14:textId="77777777" w:rsidR="00B44567" w:rsidRPr="002A0845" w:rsidRDefault="00B44567" w:rsidP="00B44567">
      <w:pPr>
        <w:spacing w:after="0" w:line="240" w:lineRule="auto"/>
        <w:rPr>
          <w:rFonts w:ascii="Times New Roman" w:hAnsi="Times New Roman" w:cs="Times New Roman"/>
          <w:sz w:val="24"/>
          <w:szCs w:val="24"/>
          <w:lang w:val="ro-RO"/>
        </w:rPr>
      </w:pPr>
    </w:p>
    <w:p w14:paraId="7768A601" w14:textId="1FE2CBE8" w:rsidR="00B44567" w:rsidRPr="002A0845" w:rsidRDefault="00B44567" w:rsidP="00B44567">
      <w:pPr>
        <w:spacing w:after="0" w:line="240" w:lineRule="auto"/>
        <w:jc w:val="center"/>
        <w:rPr>
          <w:rFonts w:ascii="Times New Roman" w:hAnsi="Times New Roman" w:cs="Times New Roman"/>
          <w:b/>
          <w:sz w:val="24"/>
          <w:szCs w:val="24"/>
          <w:u w:val="single"/>
          <w:lang w:val="ro-RO"/>
        </w:rPr>
      </w:pPr>
      <w:r w:rsidRPr="002A0845">
        <w:rPr>
          <w:rFonts w:ascii="Times New Roman" w:hAnsi="Times New Roman" w:cs="Times New Roman"/>
          <w:b/>
          <w:sz w:val="24"/>
          <w:szCs w:val="24"/>
          <w:u w:val="single"/>
          <w:lang w:val="ro-RO"/>
        </w:rPr>
        <w:t>BIBLIOGRAFIA</w:t>
      </w:r>
      <w:r w:rsidR="00B714CC" w:rsidRPr="00B714CC">
        <w:rPr>
          <w:rFonts w:ascii="Times New Roman" w:hAnsi="Times New Roman" w:cs="Times New Roman"/>
          <w:b/>
          <w:sz w:val="24"/>
          <w:szCs w:val="24"/>
          <w:u w:val="single"/>
          <w:vertAlign w:val="superscript"/>
          <w:lang w:val="ro-RO"/>
        </w:rPr>
        <w:t>1</w:t>
      </w:r>
      <w:r w:rsidRPr="002A0845">
        <w:rPr>
          <w:rStyle w:val="FootnoteReference"/>
          <w:rFonts w:ascii="Times New Roman" w:hAnsi="Times New Roman" w:cs="Times New Roman"/>
          <w:b/>
          <w:sz w:val="24"/>
          <w:szCs w:val="24"/>
          <w:u w:val="single"/>
          <w:lang w:val="ro-RO"/>
        </w:rPr>
        <w:footnoteReference w:id="1"/>
      </w:r>
    </w:p>
    <w:p w14:paraId="04B57385" w14:textId="77777777" w:rsidR="00B44567" w:rsidRPr="002A0845" w:rsidRDefault="00B44567" w:rsidP="00B44567">
      <w:pPr>
        <w:spacing w:after="0" w:line="240" w:lineRule="auto"/>
        <w:jc w:val="center"/>
        <w:rPr>
          <w:rFonts w:ascii="Times New Roman" w:hAnsi="Times New Roman" w:cs="Times New Roman"/>
          <w:sz w:val="24"/>
          <w:szCs w:val="24"/>
          <w:lang w:val="ro-RO"/>
        </w:rPr>
      </w:pPr>
      <w:r w:rsidRPr="002A0845">
        <w:rPr>
          <w:rFonts w:ascii="Times New Roman" w:hAnsi="Times New Roman" w:cs="Times New Roman"/>
          <w:sz w:val="24"/>
          <w:szCs w:val="24"/>
          <w:lang w:val="ro-RO"/>
        </w:rPr>
        <w:t xml:space="preserve">pentru desfăşurarea concursului de promovare în funcţia publică specifică de </w:t>
      </w:r>
    </w:p>
    <w:p w14:paraId="401D723C" w14:textId="77777777" w:rsidR="00B44567" w:rsidRPr="002A0845" w:rsidRDefault="00B44567" w:rsidP="00B44567">
      <w:pPr>
        <w:spacing w:after="0" w:line="240" w:lineRule="auto"/>
        <w:jc w:val="center"/>
        <w:rPr>
          <w:rFonts w:ascii="Times New Roman" w:hAnsi="Times New Roman" w:cs="Times New Roman"/>
          <w:sz w:val="24"/>
          <w:szCs w:val="24"/>
          <w:lang w:val="ro-RO"/>
        </w:rPr>
      </w:pPr>
      <w:r w:rsidRPr="002A0845">
        <w:rPr>
          <w:rFonts w:ascii="Times New Roman" w:hAnsi="Times New Roman" w:cs="Times New Roman"/>
          <w:sz w:val="24"/>
          <w:szCs w:val="24"/>
          <w:lang w:val="ro-RO"/>
        </w:rPr>
        <w:t xml:space="preserve">execuţie de </w:t>
      </w:r>
      <w:r w:rsidRPr="002A0845">
        <w:rPr>
          <w:rFonts w:ascii="Times New Roman" w:hAnsi="Times New Roman" w:cs="Times New Roman"/>
          <w:b/>
          <w:sz w:val="24"/>
          <w:szCs w:val="24"/>
          <w:lang w:val="ro-RO"/>
        </w:rPr>
        <w:t>inspector de concurenţă</w:t>
      </w:r>
      <w:r w:rsidRPr="002A0845">
        <w:rPr>
          <w:rFonts w:ascii="Times New Roman" w:hAnsi="Times New Roman" w:cs="Times New Roman"/>
          <w:sz w:val="24"/>
          <w:szCs w:val="24"/>
          <w:lang w:val="ro-RO"/>
        </w:rPr>
        <w:t xml:space="preserve"> </w:t>
      </w:r>
      <w:r w:rsidRPr="002A0845">
        <w:rPr>
          <w:rFonts w:ascii="Times New Roman" w:hAnsi="Times New Roman" w:cs="Times New Roman"/>
          <w:b/>
          <w:sz w:val="24"/>
          <w:szCs w:val="24"/>
          <w:lang w:val="ro-RO"/>
        </w:rPr>
        <w:t>gradul  superior</w:t>
      </w:r>
    </w:p>
    <w:p w14:paraId="5066D17C" w14:textId="77777777" w:rsidR="00B44567" w:rsidRDefault="00B44567" w:rsidP="00B44567">
      <w:pPr>
        <w:spacing w:after="0" w:line="240" w:lineRule="auto"/>
        <w:jc w:val="center"/>
        <w:rPr>
          <w:rFonts w:ascii="Times New Roman" w:hAnsi="Times New Roman" w:cs="Times New Roman"/>
          <w:sz w:val="24"/>
          <w:szCs w:val="24"/>
          <w:lang w:val="ro-RO"/>
        </w:rPr>
      </w:pPr>
    </w:p>
    <w:p w14:paraId="4DCED6EB" w14:textId="77777777" w:rsidR="002A0845" w:rsidRPr="002A0845" w:rsidRDefault="002A0845" w:rsidP="00B44567">
      <w:pPr>
        <w:spacing w:after="0" w:line="240" w:lineRule="auto"/>
        <w:jc w:val="center"/>
        <w:rPr>
          <w:rFonts w:ascii="Times New Roman" w:hAnsi="Times New Roman" w:cs="Times New Roman"/>
          <w:sz w:val="24"/>
          <w:szCs w:val="24"/>
          <w:lang w:val="ro-RO"/>
        </w:rPr>
      </w:pPr>
    </w:p>
    <w:p w14:paraId="15AC8DA3"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Constituția României</w:t>
      </w:r>
      <w:r w:rsidRPr="002A0845">
        <w:rPr>
          <w:sz w:val="24"/>
          <w:szCs w:val="24"/>
          <w:lang w:val="ro-RO"/>
        </w:rPr>
        <w:t>, republicată în Monitorul Oficial al României, Partea I, nr. 767 din 31 octombrie 2003;</w:t>
      </w:r>
    </w:p>
    <w:p w14:paraId="17C25F2A" w14:textId="77777777" w:rsidR="004C4AC9" w:rsidRPr="002A0845" w:rsidRDefault="004C4AC9" w:rsidP="004C4AC9">
      <w:pPr>
        <w:spacing w:after="0" w:line="240" w:lineRule="auto"/>
        <w:jc w:val="both"/>
        <w:rPr>
          <w:sz w:val="24"/>
          <w:szCs w:val="24"/>
          <w:lang w:val="ro-RO"/>
        </w:rPr>
      </w:pPr>
    </w:p>
    <w:p w14:paraId="16C98389"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Legea concurenţei</w:t>
      </w:r>
      <w:r w:rsidRPr="002A0845">
        <w:rPr>
          <w:sz w:val="24"/>
          <w:szCs w:val="24"/>
          <w:lang w:val="ro-RO"/>
        </w:rPr>
        <w:t xml:space="preserve"> nr. 21/1996, republicată în Monitorul Oficial al României, Partea I, nr. 153 din 29 februarie 2016, cu modificările şi completările ulterioare; </w:t>
      </w:r>
    </w:p>
    <w:p w14:paraId="4BC7D7DD" w14:textId="77777777" w:rsidR="004C4AC9" w:rsidRPr="002A0845" w:rsidRDefault="004C4AC9" w:rsidP="004C4AC9">
      <w:pPr>
        <w:tabs>
          <w:tab w:val="num" w:pos="426"/>
        </w:tabs>
        <w:spacing w:after="0" w:line="240" w:lineRule="auto"/>
        <w:jc w:val="both"/>
        <w:rPr>
          <w:sz w:val="24"/>
          <w:szCs w:val="24"/>
          <w:lang w:val="ro-RO"/>
        </w:rPr>
      </w:pPr>
    </w:p>
    <w:p w14:paraId="4CB122DC" w14:textId="77777777" w:rsidR="004C4AC9" w:rsidRPr="002A0845" w:rsidRDefault="004C4AC9" w:rsidP="004C4AC9">
      <w:pPr>
        <w:numPr>
          <w:ilvl w:val="0"/>
          <w:numId w:val="5"/>
        </w:numPr>
        <w:tabs>
          <w:tab w:val="num" w:pos="426"/>
        </w:tabs>
        <w:spacing w:after="0" w:line="240" w:lineRule="auto"/>
        <w:ind w:left="0" w:firstLine="0"/>
        <w:jc w:val="both"/>
        <w:rPr>
          <w:b/>
          <w:sz w:val="24"/>
          <w:szCs w:val="24"/>
          <w:lang w:val="ro-RO"/>
        </w:rPr>
      </w:pPr>
      <w:r w:rsidRPr="002A0845">
        <w:rPr>
          <w:bCs/>
          <w:i/>
          <w:sz w:val="24"/>
          <w:szCs w:val="24"/>
          <w:lang w:val="ro-RO"/>
        </w:rPr>
        <w:t>Legea privind combaterea concurenţei neloiale</w:t>
      </w:r>
      <w:r w:rsidRPr="002A0845">
        <w:rPr>
          <w:bCs/>
          <w:sz w:val="24"/>
          <w:szCs w:val="24"/>
          <w:lang w:val="ro-RO"/>
        </w:rPr>
        <w:t xml:space="preserve"> </w:t>
      </w:r>
      <w:r w:rsidRPr="002A0845">
        <w:rPr>
          <w:bCs/>
          <w:i/>
          <w:sz w:val="24"/>
          <w:szCs w:val="24"/>
          <w:lang w:val="ro-RO"/>
        </w:rPr>
        <w:t>nr. 11/1991</w:t>
      </w:r>
      <w:r w:rsidRPr="002A0845">
        <w:rPr>
          <w:bCs/>
          <w:sz w:val="24"/>
          <w:szCs w:val="24"/>
          <w:lang w:val="ro-RO"/>
        </w:rPr>
        <w:t>,</w:t>
      </w:r>
      <w:r w:rsidRPr="002A0845">
        <w:rPr>
          <w:sz w:val="24"/>
          <w:szCs w:val="24"/>
          <w:lang w:val="ro-RO"/>
        </w:rPr>
        <w:t xml:space="preserve"> publicată în Monitorul Oficial al României, Partea I, nr. 24 din 30 ianuarie 1991, cu modificările şi completările ulterioare;</w:t>
      </w:r>
      <w:r w:rsidRPr="002A0845">
        <w:rPr>
          <w:bCs/>
          <w:sz w:val="24"/>
          <w:szCs w:val="24"/>
          <w:lang w:val="ro-RO"/>
        </w:rPr>
        <w:t xml:space="preserve">  </w:t>
      </w:r>
    </w:p>
    <w:p w14:paraId="42932923" w14:textId="77777777" w:rsidR="004C4AC9" w:rsidRPr="002A0845" w:rsidRDefault="004C4AC9" w:rsidP="004C4AC9">
      <w:pPr>
        <w:tabs>
          <w:tab w:val="num" w:pos="426"/>
        </w:tabs>
        <w:spacing w:after="0" w:line="240" w:lineRule="auto"/>
        <w:jc w:val="both"/>
        <w:rPr>
          <w:sz w:val="24"/>
          <w:szCs w:val="24"/>
          <w:lang w:val="ro-RO"/>
        </w:rPr>
      </w:pPr>
    </w:p>
    <w:p w14:paraId="229E0E0A" w14:textId="140A9591"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OUG nr. 57/2019 privind Codul administrativ</w:t>
      </w:r>
      <w:r w:rsidRPr="002A0845">
        <w:rPr>
          <w:sz w:val="24"/>
          <w:szCs w:val="24"/>
          <w:lang w:val="ro-RO"/>
        </w:rPr>
        <w:t>, publicată în Monitorul Oficial al României, Par</w:t>
      </w:r>
      <w:r w:rsidR="002A0845">
        <w:rPr>
          <w:sz w:val="24"/>
          <w:szCs w:val="24"/>
          <w:lang w:val="ro-RO"/>
        </w:rPr>
        <w:t xml:space="preserve">tea I, nr. 555 din </w:t>
      </w:r>
      <w:r w:rsidRPr="002A0845">
        <w:rPr>
          <w:sz w:val="24"/>
          <w:szCs w:val="24"/>
          <w:lang w:val="ro-RO"/>
        </w:rPr>
        <w:t>05 iulie 2019, cu modificările și completările ulterioare  - Partea VI (fără Titlul III Personalul contractual din autoritățile și instituțiile publice, respectiv art. 538 – 562, inclusiv) și Partea VII;</w:t>
      </w:r>
    </w:p>
    <w:p w14:paraId="248D65CF" w14:textId="77777777" w:rsidR="004C4AC9" w:rsidRPr="002A0845" w:rsidRDefault="004C4AC9" w:rsidP="004C4AC9">
      <w:pPr>
        <w:spacing w:after="0" w:line="240" w:lineRule="auto"/>
        <w:ind w:left="720"/>
        <w:contextualSpacing/>
        <w:rPr>
          <w:sz w:val="24"/>
          <w:szCs w:val="24"/>
          <w:lang w:val="ro-RO"/>
        </w:rPr>
      </w:pPr>
    </w:p>
    <w:p w14:paraId="5F87774F"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rFonts w:cs="Times New Roman"/>
          <w:i/>
          <w:sz w:val="24"/>
          <w:szCs w:val="24"/>
          <w:lang w:val="ro-RO"/>
        </w:rPr>
        <w:t>Regulamentul de organizare și funcționare al Consiliului Concurenței</w:t>
      </w:r>
      <w:r w:rsidRPr="002A0845">
        <w:rPr>
          <w:rFonts w:cs="Times New Roman"/>
          <w:sz w:val="24"/>
          <w:szCs w:val="24"/>
          <w:lang w:val="ro-RO"/>
        </w:rPr>
        <w:t>, pus în aplicare prin Ordinul Președintelui Consiliului Concurenței nr. 985 din 29 noiembrie 2019, publicat în Monitorul Oficial al României, Partea I, nr. 976 din 04 decembrie 2019, cu modificările ulterioare</w:t>
      </w:r>
      <w:r w:rsidRPr="002A0845">
        <w:rPr>
          <w:sz w:val="24"/>
          <w:szCs w:val="24"/>
          <w:lang w:val="ro-RO"/>
        </w:rPr>
        <w:t>;</w:t>
      </w:r>
    </w:p>
    <w:p w14:paraId="6AF90BFB" w14:textId="77777777" w:rsidR="004C4AC9" w:rsidRPr="002A0845" w:rsidRDefault="004C4AC9" w:rsidP="004C4AC9">
      <w:pPr>
        <w:spacing w:after="0" w:line="240" w:lineRule="auto"/>
        <w:ind w:left="720"/>
        <w:contextualSpacing/>
        <w:rPr>
          <w:sz w:val="24"/>
          <w:szCs w:val="24"/>
          <w:lang w:val="ro-RO"/>
        </w:rPr>
      </w:pPr>
    </w:p>
    <w:p w14:paraId="6F4D86CE"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rFonts w:cs="Times New Roman"/>
          <w:i/>
          <w:sz w:val="24"/>
          <w:szCs w:val="24"/>
          <w:lang w:val="ro-RO"/>
        </w:rPr>
        <w:t>Regulamentul de procedură al Consiliului Concurenţei</w:t>
      </w:r>
      <w:r w:rsidRPr="002A0845">
        <w:rPr>
          <w:rFonts w:cs="Times New Roman"/>
          <w:sz w:val="24"/>
          <w:szCs w:val="24"/>
          <w:lang w:val="ro-RO"/>
        </w:rPr>
        <w:t>, pus în aplicare prin Ordinul Președintelui Consiliului Concurenței nr. 377 din 29 iunie 2017, publicat în Monitorul Oficial al României, Partea I, nr. 601 din 26 iulie 2017, cu modificările și completările ulterioare;</w:t>
      </w:r>
    </w:p>
    <w:p w14:paraId="0C3978F6" w14:textId="77777777" w:rsidR="004C4AC9" w:rsidRPr="002A0845" w:rsidRDefault="004C4AC9" w:rsidP="004C4AC9">
      <w:pPr>
        <w:tabs>
          <w:tab w:val="num" w:pos="426"/>
        </w:tabs>
        <w:spacing w:after="0" w:line="240" w:lineRule="auto"/>
        <w:jc w:val="both"/>
        <w:rPr>
          <w:sz w:val="24"/>
          <w:szCs w:val="24"/>
          <w:lang w:val="ro-RO"/>
        </w:rPr>
      </w:pPr>
    </w:p>
    <w:p w14:paraId="13E22D0B"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Regulamentul privind concentrările economice</w:t>
      </w:r>
      <w:r w:rsidRPr="002A0845">
        <w:rPr>
          <w:sz w:val="24"/>
          <w:szCs w:val="24"/>
          <w:lang w:val="ro-RO"/>
        </w:rPr>
        <w:t>, pus în aplicare prin Ordinul Preşedintelui Consiliului Concurenţei nr. 431/2017, publicat în Monitorul Oficial al României, Partea I, nr. 713 și 713 bis din 04 septembrie 2017;</w:t>
      </w:r>
    </w:p>
    <w:p w14:paraId="66E6B0E5" w14:textId="77777777" w:rsidR="004C4AC9" w:rsidRPr="002A0845" w:rsidRDefault="004C4AC9" w:rsidP="004C4AC9">
      <w:pPr>
        <w:tabs>
          <w:tab w:val="num" w:pos="426"/>
        </w:tabs>
        <w:spacing w:after="0" w:line="240" w:lineRule="auto"/>
        <w:jc w:val="both"/>
        <w:rPr>
          <w:sz w:val="24"/>
          <w:szCs w:val="24"/>
          <w:lang w:val="ro-RO"/>
        </w:rPr>
      </w:pPr>
    </w:p>
    <w:p w14:paraId="3B1D4058"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Regulament privind analiza şi soluţionarea plângerilor referitoare la încălcarea prevederilor art. 5, 6 şi 9 din Legea concurenţei şi a prevederilor art. 101 şi 102 din Tratatul privind Funcţionarea Uniunii Europene</w:t>
      </w:r>
      <w:r w:rsidRPr="002A0845">
        <w:rPr>
          <w:sz w:val="24"/>
          <w:szCs w:val="24"/>
          <w:lang w:val="ro-RO"/>
        </w:rPr>
        <w:t xml:space="preserve">, pus în aplicare prin Ordinul Preşedintelui Consiliului Concurenţei nr. 499/2010, publicat în Monitorul Oficial al României, Partea I, nr. 687 din  12 octombrie 2010, </w:t>
      </w:r>
      <w:r w:rsidRPr="002A0845">
        <w:rPr>
          <w:rFonts w:cs="Arial"/>
          <w:sz w:val="24"/>
          <w:szCs w:val="24"/>
          <w:lang w:val="ro-RO"/>
        </w:rPr>
        <w:t>cu modificările şi completările ulterioare</w:t>
      </w:r>
      <w:r w:rsidRPr="002A0845">
        <w:rPr>
          <w:sz w:val="24"/>
          <w:szCs w:val="24"/>
          <w:lang w:val="ro-RO"/>
        </w:rPr>
        <w:t>;</w:t>
      </w:r>
    </w:p>
    <w:p w14:paraId="6C3A532C" w14:textId="77777777" w:rsidR="004C4AC9" w:rsidRPr="002A0845" w:rsidRDefault="004C4AC9" w:rsidP="004C4AC9">
      <w:pPr>
        <w:tabs>
          <w:tab w:val="num" w:pos="426"/>
        </w:tabs>
        <w:spacing w:after="0" w:line="240" w:lineRule="auto"/>
        <w:jc w:val="both"/>
        <w:rPr>
          <w:sz w:val="24"/>
          <w:szCs w:val="24"/>
          <w:lang w:val="ro-RO"/>
        </w:rPr>
      </w:pPr>
    </w:p>
    <w:p w14:paraId="1495ABB5" w14:textId="77777777" w:rsidR="004C4AC9" w:rsidRPr="002A0845" w:rsidRDefault="004C4AC9" w:rsidP="004C4AC9">
      <w:pPr>
        <w:numPr>
          <w:ilvl w:val="0"/>
          <w:numId w:val="5"/>
        </w:numPr>
        <w:tabs>
          <w:tab w:val="num" w:pos="426"/>
        </w:tabs>
        <w:spacing w:after="0" w:line="240" w:lineRule="auto"/>
        <w:ind w:left="0" w:firstLine="0"/>
        <w:jc w:val="both"/>
        <w:rPr>
          <w:sz w:val="24"/>
          <w:szCs w:val="24"/>
          <w:lang w:val="ro-RO"/>
        </w:rPr>
      </w:pPr>
      <w:r w:rsidRPr="002A0845">
        <w:rPr>
          <w:i/>
          <w:sz w:val="24"/>
          <w:szCs w:val="24"/>
          <w:lang w:val="ro-RO"/>
        </w:rPr>
        <w:t xml:space="preserve">Instrucţiuni privind definirea pieţei relevante, </w:t>
      </w:r>
      <w:r w:rsidRPr="002A0845">
        <w:rPr>
          <w:sz w:val="24"/>
          <w:szCs w:val="24"/>
          <w:lang w:val="ro-RO"/>
        </w:rPr>
        <w:t>puse în aplicare prin Ordinul Preşedintelui Consiliului Concurenţei nr. 388/2010, publicat în Monitorul Oficial al României, Partea I, nr. 553 din 05 august 2010;</w:t>
      </w:r>
    </w:p>
    <w:p w14:paraId="4CE907CF" w14:textId="77777777" w:rsidR="004C4AC9" w:rsidRPr="002A0845" w:rsidRDefault="004C4AC9" w:rsidP="004C4AC9">
      <w:pPr>
        <w:tabs>
          <w:tab w:val="num" w:pos="426"/>
        </w:tabs>
        <w:spacing w:after="0" w:line="240" w:lineRule="auto"/>
        <w:jc w:val="both"/>
        <w:rPr>
          <w:sz w:val="24"/>
          <w:szCs w:val="24"/>
          <w:lang w:val="ro-RO"/>
        </w:rPr>
      </w:pPr>
    </w:p>
    <w:p w14:paraId="22DD6DDD" w14:textId="1C86D49D" w:rsidR="004C4AC9" w:rsidRPr="002A0845" w:rsidRDefault="004C4AC9" w:rsidP="004C4AC9">
      <w:pPr>
        <w:numPr>
          <w:ilvl w:val="0"/>
          <w:numId w:val="5"/>
        </w:numPr>
        <w:shd w:val="clear" w:color="auto" w:fill="FFFFFF"/>
        <w:tabs>
          <w:tab w:val="num" w:pos="426"/>
        </w:tabs>
        <w:spacing w:after="0" w:line="240" w:lineRule="auto"/>
        <w:ind w:left="0" w:firstLine="0"/>
        <w:jc w:val="both"/>
        <w:rPr>
          <w:rFonts w:cs="Arial"/>
          <w:sz w:val="24"/>
          <w:szCs w:val="24"/>
          <w:lang w:val="ro-RO"/>
        </w:rPr>
      </w:pPr>
      <w:r w:rsidRPr="002A0845">
        <w:rPr>
          <w:rFonts w:cs="Arial"/>
          <w:i/>
          <w:sz w:val="24"/>
          <w:szCs w:val="24"/>
          <w:lang w:val="ro-RO"/>
        </w:rPr>
        <w:lastRenderedPageBreak/>
        <w:t xml:space="preserve">Instrucţiunile privind regulile de acces la dosarul Consiliului Concurenţei, </w:t>
      </w:r>
      <w:r w:rsidRPr="002A0845">
        <w:rPr>
          <w:sz w:val="24"/>
          <w:szCs w:val="24"/>
          <w:lang w:val="ro-RO"/>
        </w:rPr>
        <w:t xml:space="preserve">puse în aplicare prin Ordinul Preşedintelui Consiliului Concurenţei nr. 438/2016, </w:t>
      </w:r>
      <w:r w:rsidRPr="002A0845">
        <w:rPr>
          <w:rFonts w:cs="Arial"/>
          <w:sz w:val="24"/>
          <w:szCs w:val="24"/>
          <w:lang w:val="ro-RO"/>
        </w:rPr>
        <w:t>publicat în Monitorul Oficial al Românie</w:t>
      </w:r>
      <w:r w:rsidR="0050038A">
        <w:rPr>
          <w:rFonts w:cs="Arial"/>
          <w:sz w:val="24"/>
          <w:szCs w:val="24"/>
          <w:lang w:val="ro-RO"/>
        </w:rPr>
        <w:t>i, Partea I, nr. 525 din</w:t>
      </w:r>
      <w:r w:rsidRPr="002A0845">
        <w:rPr>
          <w:rFonts w:cs="Arial"/>
          <w:sz w:val="24"/>
          <w:szCs w:val="24"/>
          <w:lang w:val="ro-RO"/>
        </w:rPr>
        <w:t xml:space="preserve"> 13 iulie 2016;</w:t>
      </w:r>
    </w:p>
    <w:p w14:paraId="23CC6CB6" w14:textId="77777777" w:rsidR="004C4AC9" w:rsidRPr="002A0845" w:rsidRDefault="004C4AC9" w:rsidP="004C4AC9">
      <w:pPr>
        <w:shd w:val="clear" w:color="auto" w:fill="FFFFFF"/>
        <w:tabs>
          <w:tab w:val="num" w:pos="426"/>
        </w:tabs>
        <w:spacing w:after="0" w:line="240" w:lineRule="auto"/>
        <w:jc w:val="both"/>
        <w:rPr>
          <w:rFonts w:cs="Arial"/>
          <w:sz w:val="24"/>
          <w:szCs w:val="24"/>
          <w:lang w:val="ro-RO"/>
        </w:rPr>
      </w:pPr>
    </w:p>
    <w:p w14:paraId="74734925" w14:textId="26953488" w:rsidR="004C4AC9" w:rsidRPr="002A0845" w:rsidRDefault="004C4AC9" w:rsidP="004C4AC9">
      <w:pPr>
        <w:numPr>
          <w:ilvl w:val="0"/>
          <w:numId w:val="5"/>
        </w:numPr>
        <w:shd w:val="clear" w:color="auto" w:fill="FFFFFF"/>
        <w:tabs>
          <w:tab w:val="num" w:pos="426"/>
        </w:tabs>
        <w:spacing w:after="0" w:line="240" w:lineRule="auto"/>
        <w:ind w:left="0" w:firstLine="0"/>
        <w:jc w:val="both"/>
        <w:rPr>
          <w:rFonts w:cs="Arial"/>
          <w:sz w:val="24"/>
          <w:szCs w:val="24"/>
          <w:lang w:val="ro-RO"/>
        </w:rPr>
      </w:pPr>
      <w:r w:rsidRPr="002A0845">
        <w:rPr>
          <w:i/>
          <w:sz w:val="24"/>
          <w:szCs w:val="24"/>
          <w:lang w:val="ro-RO"/>
        </w:rPr>
        <w:t>Instrucţiunile privind conceptele de concentrare economică</w:t>
      </w:r>
      <w:r w:rsidRPr="002A0845">
        <w:rPr>
          <w:sz w:val="24"/>
          <w:szCs w:val="24"/>
          <w:lang w:val="ro-RO"/>
        </w:rPr>
        <w:t xml:space="preserve">, </w:t>
      </w:r>
      <w:r w:rsidRPr="002A0845">
        <w:rPr>
          <w:i/>
          <w:sz w:val="24"/>
          <w:szCs w:val="24"/>
          <w:lang w:val="ro-RO"/>
        </w:rPr>
        <w:t>întreprindere implicată, funcţionare deplină şi cifra de afaceri</w:t>
      </w:r>
      <w:r w:rsidRPr="002A0845">
        <w:rPr>
          <w:sz w:val="24"/>
          <w:szCs w:val="24"/>
          <w:lang w:val="ro-RO"/>
        </w:rPr>
        <w:t xml:space="preserve">, puse în aplicare prin Ordinul Preşedintelui Consiliului Concurenţei nr. 386/2010, publicat în Monitorul Oficial al </w:t>
      </w:r>
      <w:r w:rsidR="0050038A">
        <w:rPr>
          <w:sz w:val="24"/>
          <w:szCs w:val="24"/>
          <w:lang w:val="ro-RO"/>
        </w:rPr>
        <w:t xml:space="preserve">Romaniei, Partea I, nr. 553 bis din 05 august </w:t>
      </w:r>
      <w:r w:rsidRPr="002A0845">
        <w:rPr>
          <w:sz w:val="24"/>
          <w:szCs w:val="24"/>
          <w:lang w:val="ro-RO"/>
        </w:rPr>
        <w:t>2010, cu modificările ulterioare;</w:t>
      </w:r>
    </w:p>
    <w:p w14:paraId="05CA1824" w14:textId="77777777" w:rsidR="004C4AC9" w:rsidRPr="002A0845" w:rsidRDefault="004C4AC9" w:rsidP="004C4AC9">
      <w:pPr>
        <w:shd w:val="clear" w:color="auto" w:fill="FFFFFF"/>
        <w:tabs>
          <w:tab w:val="num" w:pos="426"/>
        </w:tabs>
        <w:spacing w:after="0" w:line="240" w:lineRule="auto"/>
        <w:jc w:val="both"/>
        <w:rPr>
          <w:rFonts w:cs="Arial"/>
          <w:sz w:val="24"/>
          <w:szCs w:val="24"/>
          <w:lang w:val="ro-RO"/>
        </w:rPr>
      </w:pPr>
    </w:p>
    <w:p w14:paraId="350CCEC2" w14:textId="77777777" w:rsidR="004C4AC9" w:rsidRPr="002A0845" w:rsidRDefault="004C4AC9" w:rsidP="004C4AC9">
      <w:pPr>
        <w:numPr>
          <w:ilvl w:val="0"/>
          <w:numId w:val="5"/>
        </w:numPr>
        <w:tabs>
          <w:tab w:val="clear" w:pos="786"/>
          <w:tab w:val="num" w:pos="426"/>
        </w:tabs>
        <w:spacing w:after="0" w:line="240" w:lineRule="auto"/>
        <w:ind w:left="0" w:firstLine="0"/>
        <w:contextualSpacing/>
        <w:jc w:val="both"/>
        <w:rPr>
          <w:rFonts w:cs="Arial"/>
          <w:sz w:val="24"/>
          <w:szCs w:val="24"/>
          <w:lang w:val="ro-RO"/>
        </w:rPr>
      </w:pPr>
      <w:r w:rsidRPr="002A0845">
        <w:rPr>
          <w:rFonts w:cs="Arial"/>
          <w:i/>
          <w:sz w:val="24"/>
          <w:szCs w:val="24"/>
          <w:lang w:val="ro-RO"/>
        </w:rPr>
        <w:t>Microeconomie</w:t>
      </w:r>
      <w:r w:rsidRPr="002A0845">
        <w:rPr>
          <w:rFonts w:cs="Arial"/>
          <w:sz w:val="24"/>
          <w:szCs w:val="24"/>
          <w:lang w:val="ro-RO"/>
        </w:rPr>
        <w:t>, Gheorghe Oprescu, Editura Economică, 2005;</w:t>
      </w:r>
    </w:p>
    <w:p w14:paraId="4764AC5D" w14:textId="77777777" w:rsidR="004C4AC9" w:rsidRPr="002A0845" w:rsidRDefault="004C4AC9" w:rsidP="004C4AC9">
      <w:pPr>
        <w:spacing w:after="0" w:line="240" w:lineRule="auto"/>
        <w:ind w:left="720"/>
        <w:contextualSpacing/>
        <w:rPr>
          <w:rFonts w:cs="Arial"/>
          <w:i/>
          <w:sz w:val="24"/>
          <w:szCs w:val="24"/>
          <w:lang w:val="ro-RO"/>
        </w:rPr>
      </w:pPr>
    </w:p>
    <w:p w14:paraId="7C3534FD" w14:textId="77777777" w:rsidR="004C4AC9" w:rsidRPr="002A0845" w:rsidRDefault="004C4AC9" w:rsidP="004C4AC9">
      <w:pPr>
        <w:numPr>
          <w:ilvl w:val="0"/>
          <w:numId w:val="5"/>
        </w:numPr>
        <w:tabs>
          <w:tab w:val="clear" w:pos="786"/>
          <w:tab w:val="num" w:pos="426"/>
        </w:tabs>
        <w:spacing w:after="0" w:line="240" w:lineRule="auto"/>
        <w:ind w:left="0" w:firstLine="0"/>
        <w:contextualSpacing/>
        <w:jc w:val="both"/>
        <w:rPr>
          <w:rFonts w:cs="Arial"/>
          <w:sz w:val="24"/>
          <w:szCs w:val="24"/>
          <w:lang w:val="ro-RO"/>
        </w:rPr>
      </w:pPr>
      <w:r w:rsidRPr="002A0845">
        <w:rPr>
          <w:rFonts w:cs="Arial"/>
          <w:i/>
          <w:sz w:val="24"/>
          <w:szCs w:val="24"/>
          <w:lang w:val="ro-RO"/>
        </w:rPr>
        <w:t xml:space="preserve"> Economie</w:t>
      </w:r>
      <w:r w:rsidRPr="002A0845">
        <w:rPr>
          <w:rFonts w:cs="Arial"/>
          <w:sz w:val="24"/>
          <w:szCs w:val="24"/>
          <w:lang w:val="ro-RO"/>
        </w:rPr>
        <w:t>, Catedra de Economie și Politici Economice ASE, Editura Economică, ediția 8, 2009;</w:t>
      </w:r>
    </w:p>
    <w:p w14:paraId="203EB982" w14:textId="77777777" w:rsidR="004C4AC9" w:rsidRPr="002A0845" w:rsidRDefault="004C4AC9" w:rsidP="004C4AC9">
      <w:pPr>
        <w:tabs>
          <w:tab w:val="num" w:pos="426"/>
        </w:tabs>
        <w:spacing w:after="0" w:line="240" w:lineRule="auto"/>
        <w:contextualSpacing/>
        <w:rPr>
          <w:rFonts w:cs="Arial"/>
          <w:sz w:val="24"/>
          <w:szCs w:val="24"/>
          <w:lang w:val="ro-RO"/>
        </w:rPr>
      </w:pPr>
    </w:p>
    <w:p w14:paraId="215F83C6" w14:textId="77777777" w:rsidR="004C4AC9" w:rsidRPr="002A0845" w:rsidRDefault="004C4AC9" w:rsidP="004C4AC9">
      <w:pPr>
        <w:numPr>
          <w:ilvl w:val="0"/>
          <w:numId w:val="5"/>
        </w:numPr>
        <w:tabs>
          <w:tab w:val="clear" w:pos="786"/>
          <w:tab w:val="num" w:pos="426"/>
        </w:tabs>
        <w:spacing w:after="0" w:line="240" w:lineRule="auto"/>
        <w:ind w:left="0" w:firstLine="0"/>
        <w:contextualSpacing/>
        <w:jc w:val="both"/>
        <w:rPr>
          <w:rFonts w:cs="Arial"/>
          <w:sz w:val="24"/>
          <w:szCs w:val="24"/>
          <w:lang w:val="ro-RO"/>
        </w:rPr>
      </w:pPr>
      <w:proofErr w:type="spellStart"/>
      <w:r w:rsidRPr="002A0845">
        <w:rPr>
          <w:rFonts w:ascii="Calibri" w:hAnsi="Calibri"/>
          <w:i/>
          <w:sz w:val="24"/>
          <w:szCs w:val="24"/>
          <w:lang w:val="en-GB"/>
        </w:rPr>
        <w:t>Planul</w:t>
      </w:r>
      <w:proofErr w:type="spellEnd"/>
      <w:r w:rsidRPr="002A0845">
        <w:rPr>
          <w:rFonts w:ascii="Calibri" w:hAnsi="Calibri"/>
          <w:i/>
          <w:sz w:val="24"/>
          <w:szCs w:val="24"/>
          <w:lang w:val="en-GB"/>
        </w:rPr>
        <w:t xml:space="preserve"> Strategic al </w:t>
      </w:r>
      <w:proofErr w:type="spellStart"/>
      <w:r w:rsidRPr="002A0845">
        <w:rPr>
          <w:rFonts w:ascii="Calibri" w:hAnsi="Calibri"/>
          <w:i/>
          <w:sz w:val="24"/>
          <w:szCs w:val="24"/>
          <w:lang w:val="en-GB"/>
        </w:rPr>
        <w:t>Consiliului</w:t>
      </w:r>
      <w:proofErr w:type="spellEnd"/>
      <w:r w:rsidRPr="002A0845">
        <w:rPr>
          <w:rFonts w:ascii="Calibri" w:hAnsi="Calibri"/>
          <w:i/>
          <w:sz w:val="24"/>
          <w:szCs w:val="24"/>
          <w:lang w:val="en-GB"/>
        </w:rPr>
        <w:t xml:space="preserve"> </w:t>
      </w:r>
      <w:proofErr w:type="spellStart"/>
      <w:r w:rsidRPr="002A0845">
        <w:rPr>
          <w:rFonts w:ascii="Calibri" w:hAnsi="Calibri"/>
          <w:i/>
          <w:sz w:val="24"/>
          <w:szCs w:val="24"/>
          <w:lang w:val="en-GB"/>
        </w:rPr>
        <w:t>Concurenței</w:t>
      </w:r>
      <w:proofErr w:type="spellEnd"/>
      <w:r w:rsidRPr="002A0845">
        <w:rPr>
          <w:rFonts w:ascii="Calibri" w:hAnsi="Calibri"/>
          <w:i/>
          <w:sz w:val="24"/>
          <w:szCs w:val="24"/>
          <w:lang w:val="en-GB"/>
        </w:rPr>
        <w:t xml:space="preserve"> </w:t>
      </w:r>
      <w:proofErr w:type="spellStart"/>
      <w:r w:rsidRPr="002A0845">
        <w:rPr>
          <w:rFonts w:ascii="Calibri" w:hAnsi="Calibri"/>
          <w:i/>
          <w:sz w:val="24"/>
          <w:szCs w:val="24"/>
          <w:lang w:val="en-GB"/>
        </w:rPr>
        <w:t>pentru</w:t>
      </w:r>
      <w:proofErr w:type="spellEnd"/>
      <w:r w:rsidRPr="002A0845">
        <w:rPr>
          <w:rFonts w:ascii="Calibri" w:hAnsi="Calibri"/>
          <w:i/>
          <w:sz w:val="24"/>
          <w:szCs w:val="24"/>
          <w:lang w:val="en-GB"/>
        </w:rPr>
        <w:t xml:space="preserve"> </w:t>
      </w:r>
      <w:proofErr w:type="spellStart"/>
      <w:r w:rsidRPr="002A0845">
        <w:rPr>
          <w:rFonts w:ascii="Calibri" w:hAnsi="Calibri"/>
          <w:i/>
          <w:sz w:val="24"/>
          <w:szCs w:val="24"/>
          <w:lang w:val="en-GB"/>
        </w:rPr>
        <w:t>perioada</w:t>
      </w:r>
      <w:proofErr w:type="spellEnd"/>
      <w:r w:rsidRPr="002A0845">
        <w:rPr>
          <w:rFonts w:ascii="Calibri" w:hAnsi="Calibri"/>
          <w:i/>
          <w:sz w:val="24"/>
          <w:szCs w:val="24"/>
          <w:lang w:val="en-GB"/>
        </w:rPr>
        <w:t xml:space="preserve"> 2017-2020</w:t>
      </w:r>
      <w:r w:rsidRPr="002A0845">
        <w:rPr>
          <w:rFonts w:ascii="Calibri" w:hAnsi="Calibri"/>
          <w:sz w:val="24"/>
          <w:szCs w:val="24"/>
          <w:lang w:val="en-GB"/>
        </w:rPr>
        <w:t xml:space="preserve">, </w:t>
      </w:r>
      <w:hyperlink r:id="rId9" w:history="1">
        <w:r w:rsidRPr="002A0845">
          <w:rPr>
            <w:rFonts w:ascii="Calibri" w:hAnsi="Calibri"/>
            <w:b/>
            <w:bCs/>
            <w:sz w:val="24"/>
            <w:szCs w:val="24"/>
            <w:u w:val="single"/>
            <w:lang w:val="en-GB"/>
          </w:rPr>
          <w:t>http://www.consiliulconcurentei.ro/uploads/docs/items/bucket12/id12175/plan_strategic_2017-2020_1505.pdf</w:t>
        </w:r>
      </w:hyperlink>
      <w:r w:rsidRPr="002A0845">
        <w:rPr>
          <w:rFonts w:ascii="Calibri" w:hAnsi="Calibri"/>
          <w:sz w:val="24"/>
          <w:szCs w:val="24"/>
          <w:lang w:val="en-GB"/>
        </w:rPr>
        <w:t>;</w:t>
      </w:r>
    </w:p>
    <w:p w14:paraId="684F0AB5" w14:textId="77777777" w:rsidR="004C4AC9" w:rsidRPr="002A0845" w:rsidRDefault="004C4AC9" w:rsidP="004C4AC9">
      <w:pPr>
        <w:tabs>
          <w:tab w:val="num" w:pos="426"/>
        </w:tabs>
        <w:spacing w:after="0" w:line="240" w:lineRule="auto"/>
        <w:contextualSpacing/>
        <w:rPr>
          <w:rFonts w:cs="Arial"/>
          <w:sz w:val="24"/>
          <w:szCs w:val="24"/>
          <w:lang w:val="ro-RO"/>
        </w:rPr>
      </w:pPr>
    </w:p>
    <w:p w14:paraId="3B5AC268" w14:textId="77777777" w:rsidR="004C4AC9" w:rsidRPr="002A0845" w:rsidRDefault="004C4AC9" w:rsidP="004C4AC9">
      <w:pPr>
        <w:numPr>
          <w:ilvl w:val="0"/>
          <w:numId w:val="5"/>
        </w:numPr>
        <w:tabs>
          <w:tab w:val="clear" w:pos="786"/>
          <w:tab w:val="num" w:pos="426"/>
        </w:tabs>
        <w:spacing w:after="0" w:line="240" w:lineRule="auto"/>
        <w:ind w:left="0" w:firstLine="0"/>
        <w:contextualSpacing/>
        <w:jc w:val="both"/>
        <w:rPr>
          <w:rFonts w:cs="Arial"/>
          <w:sz w:val="24"/>
          <w:szCs w:val="24"/>
          <w:lang w:val="ro-RO"/>
        </w:rPr>
      </w:pPr>
      <w:r w:rsidRPr="002A0845">
        <w:rPr>
          <w:rFonts w:cs="Arial"/>
          <w:i/>
          <w:sz w:val="24"/>
          <w:szCs w:val="24"/>
          <w:lang w:val="ro-RO"/>
        </w:rPr>
        <w:t>Raportul anual al Consiliului Concurenței pentru anul 2018</w:t>
      </w:r>
      <w:r w:rsidRPr="002A0845">
        <w:rPr>
          <w:rFonts w:cs="Arial"/>
          <w:sz w:val="24"/>
          <w:szCs w:val="24"/>
          <w:lang w:val="ro-RO"/>
        </w:rPr>
        <w:t xml:space="preserve">, </w:t>
      </w:r>
      <w:r w:rsidRPr="00B714CC">
        <w:rPr>
          <w:b/>
          <w:u w:val="single"/>
          <w:lang w:val="fr-FR"/>
        </w:rPr>
        <w:t>http://www.consiliulconcurentei.ro/documente-oficiale/rapoarte/rapoarte-anuale/</w:t>
      </w:r>
      <w:r w:rsidRPr="002A0845">
        <w:rPr>
          <w:rFonts w:cs="Arial"/>
          <w:sz w:val="24"/>
          <w:szCs w:val="24"/>
          <w:lang w:val="ro-RO"/>
        </w:rPr>
        <w:t>;</w:t>
      </w:r>
    </w:p>
    <w:p w14:paraId="23E0E4E7" w14:textId="77777777" w:rsidR="004C4AC9" w:rsidRPr="002A0845" w:rsidRDefault="004C4AC9" w:rsidP="004C4AC9">
      <w:pPr>
        <w:shd w:val="clear" w:color="auto" w:fill="FFFFFF"/>
        <w:tabs>
          <w:tab w:val="num" w:pos="426"/>
        </w:tabs>
        <w:spacing w:after="0" w:line="240" w:lineRule="auto"/>
        <w:jc w:val="both"/>
        <w:rPr>
          <w:rFonts w:cs="Arial"/>
          <w:sz w:val="24"/>
          <w:szCs w:val="24"/>
          <w:lang w:val="ro-RO"/>
        </w:rPr>
      </w:pPr>
    </w:p>
    <w:p w14:paraId="05BA3296" w14:textId="77777777" w:rsidR="004C4AC9" w:rsidRPr="002A0845" w:rsidRDefault="004C4AC9" w:rsidP="004C4AC9">
      <w:pPr>
        <w:numPr>
          <w:ilvl w:val="0"/>
          <w:numId w:val="5"/>
        </w:numPr>
        <w:shd w:val="clear" w:color="auto" w:fill="FFFFFF"/>
        <w:tabs>
          <w:tab w:val="clear" w:pos="786"/>
          <w:tab w:val="num" w:pos="426"/>
        </w:tabs>
        <w:spacing w:after="0" w:line="240" w:lineRule="auto"/>
        <w:ind w:left="0" w:firstLine="0"/>
        <w:contextualSpacing/>
        <w:jc w:val="both"/>
        <w:rPr>
          <w:rFonts w:cs="Arial"/>
          <w:sz w:val="24"/>
          <w:szCs w:val="24"/>
          <w:lang w:val="ro-RO"/>
        </w:rPr>
      </w:pPr>
      <w:r w:rsidRPr="002A0845">
        <w:rPr>
          <w:rFonts w:cs="Arial"/>
          <w:sz w:val="24"/>
          <w:szCs w:val="24"/>
          <w:lang w:val="ro-RO"/>
        </w:rPr>
        <w:t xml:space="preserve">Glosar termeni: </w:t>
      </w:r>
    </w:p>
    <w:p w14:paraId="53334E9A" w14:textId="77777777" w:rsidR="004C4AC9" w:rsidRPr="002A0845" w:rsidRDefault="004C4AC9" w:rsidP="004C4AC9">
      <w:pPr>
        <w:shd w:val="clear" w:color="auto" w:fill="FFFFFF"/>
        <w:spacing w:after="0" w:line="240" w:lineRule="auto"/>
        <w:contextualSpacing/>
        <w:jc w:val="both"/>
        <w:rPr>
          <w:rFonts w:cs="Arial"/>
          <w:b/>
          <w:sz w:val="24"/>
          <w:szCs w:val="24"/>
          <w:lang w:val="ro-RO"/>
        </w:rPr>
      </w:pPr>
      <w:r w:rsidRPr="00B714CC">
        <w:rPr>
          <w:b/>
          <w:u w:val="single"/>
          <w:lang w:val="ro-RO"/>
        </w:rPr>
        <w:t>http://www.consiliulconcurentei.ro/wp-content/uploads/2019/12/Glosar_termeni_UE.pdf</w:t>
      </w:r>
    </w:p>
    <w:p w14:paraId="6F142143" w14:textId="77777777" w:rsidR="00EA0440" w:rsidRPr="002A0845" w:rsidRDefault="00EA0440" w:rsidP="0050038A">
      <w:pPr>
        <w:shd w:val="clear" w:color="auto" w:fill="FFFFFF"/>
        <w:spacing w:after="0" w:line="360" w:lineRule="auto"/>
        <w:jc w:val="both"/>
        <w:rPr>
          <w:rFonts w:ascii="Times New Roman" w:hAnsi="Times New Roman" w:cs="Times New Roman"/>
          <w:sz w:val="24"/>
          <w:szCs w:val="24"/>
          <w:lang w:val="ro-RO"/>
        </w:rPr>
      </w:pPr>
    </w:p>
    <w:p w14:paraId="724CED04" w14:textId="725B46EE" w:rsidR="009B1135" w:rsidRDefault="004C4AC9" w:rsidP="004C4AC9">
      <w:pPr>
        <w:shd w:val="clear" w:color="auto" w:fill="FFFFFF"/>
        <w:spacing w:after="0" w:line="240" w:lineRule="auto"/>
        <w:jc w:val="center"/>
        <w:rPr>
          <w:rFonts w:ascii="Times New Roman" w:hAnsi="Times New Roman" w:cs="Times New Roman"/>
          <w:sz w:val="24"/>
          <w:szCs w:val="24"/>
          <w:lang w:val="ro-RO"/>
        </w:rPr>
      </w:pPr>
      <w:r w:rsidRPr="002A0845">
        <w:rPr>
          <w:rFonts w:ascii="Times New Roman" w:hAnsi="Times New Roman" w:cs="Times New Roman"/>
          <w:sz w:val="24"/>
          <w:szCs w:val="24"/>
          <w:lang w:val="ro-RO"/>
        </w:rPr>
        <w:t>*</w:t>
      </w:r>
    </w:p>
    <w:p w14:paraId="2495E798" w14:textId="77777777" w:rsidR="0050038A" w:rsidRPr="002A0845" w:rsidRDefault="0050038A" w:rsidP="004C4AC9">
      <w:pPr>
        <w:shd w:val="clear" w:color="auto" w:fill="FFFFFF"/>
        <w:spacing w:after="0" w:line="240" w:lineRule="auto"/>
        <w:jc w:val="center"/>
        <w:rPr>
          <w:rFonts w:ascii="Times New Roman" w:hAnsi="Times New Roman" w:cs="Times New Roman"/>
          <w:sz w:val="24"/>
          <w:szCs w:val="24"/>
          <w:lang w:val="ro-RO"/>
        </w:rPr>
      </w:pPr>
    </w:p>
    <w:p w14:paraId="0BF3F938" w14:textId="3C34DFF7" w:rsidR="00756AEB" w:rsidRPr="0050038A" w:rsidRDefault="00756AEB" w:rsidP="00756AEB">
      <w:pPr>
        <w:pStyle w:val="ListParagraph"/>
        <w:numPr>
          <w:ilvl w:val="0"/>
          <w:numId w:val="11"/>
        </w:numPr>
        <w:tabs>
          <w:tab w:val="clear" w:pos="786"/>
          <w:tab w:val="num" w:pos="426"/>
        </w:tabs>
        <w:spacing w:after="0" w:line="240" w:lineRule="auto"/>
        <w:ind w:left="0" w:firstLine="0"/>
        <w:jc w:val="both"/>
        <w:rPr>
          <w:rFonts w:cs="Times New Roman"/>
          <w:sz w:val="24"/>
          <w:szCs w:val="24"/>
          <w:lang w:val="ro-RO"/>
        </w:rPr>
      </w:pPr>
      <w:r w:rsidRPr="0050038A">
        <w:rPr>
          <w:rFonts w:cs="Times New Roman"/>
          <w:i/>
          <w:sz w:val="24"/>
          <w:szCs w:val="24"/>
          <w:lang w:val="ro-RO"/>
        </w:rPr>
        <w:t>Legea nr. 202 din 4 noiembrie 2016 privind integrarea sistemului feroviar din România în spaţiul feroviar unic european</w:t>
      </w:r>
      <w:r w:rsidRPr="0050038A">
        <w:rPr>
          <w:rFonts w:cs="Times New Roman"/>
          <w:sz w:val="24"/>
          <w:szCs w:val="24"/>
          <w:lang w:val="ro-RO"/>
        </w:rPr>
        <w:t>, publicată în Monitorul Oficial al României, partea I, nr. 900 din 09 noiembrie</w:t>
      </w:r>
      <w:r w:rsidR="007320F5" w:rsidRPr="0050038A">
        <w:rPr>
          <w:rFonts w:cs="Times New Roman"/>
          <w:sz w:val="24"/>
          <w:szCs w:val="24"/>
          <w:lang w:val="ro-RO"/>
        </w:rPr>
        <w:t xml:space="preserve"> </w:t>
      </w:r>
      <w:r w:rsidRPr="0050038A">
        <w:rPr>
          <w:rFonts w:cs="Times New Roman"/>
          <w:sz w:val="24"/>
          <w:szCs w:val="24"/>
          <w:lang w:val="ro-RO"/>
        </w:rPr>
        <w:t>2016, cu modificările şi completările ulterioare;</w:t>
      </w:r>
    </w:p>
    <w:p w14:paraId="3F6A9C21" w14:textId="77777777" w:rsidR="00756AEB" w:rsidRPr="0050038A" w:rsidRDefault="00756AEB" w:rsidP="00756AEB">
      <w:pPr>
        <w:pStyle w:val="ListParagraph"/>
        <w:spacing w:after="0" w:line="240" w:lineRule="auto"/>
        <w:ind w:left="0"/>
        <w:jc w:val="both"/>
        <w:rPr>
          <w:rFonts w:cs="Times New Roman"/>
          <w:sz w:val="24"/>
          <w:szCs w:val="24"/>
          <w:lang w:val="ro-RO"/>
        </w:rPr>
      </w:pPr>
    </w:p>
    <w:p w14:paraId="29AC92BE" w14:textId="16E84653" w:rsidR="00756AEB" w:rsidRPr="002128B0" w:rsidRDefault="007320F5" w:rsidP="00756AEB">
      <w:pPr>
        <w:jc w:val="both"/>
        <w:rPr>
          <w:rFonts w:cs="Times New Roman"/>
          <w:sz w:val="24"/>
          <w:szCs w:val="24"/>
          <w:lang w:val="ro-RO"/>
        </w:rPr>
      </w:pPr>
      <w:bookmarkStart w:id="1" w:name="_Hlk47515967"/>
      <w:r w:rsidRPr="0050038A">
        <w:rPr>
          <w:rFonts w:cs="Times New Roman"/>
          <w:i/>
          <w:iCs/>
          <w:sz w:val="24"/>
          <w:szCs w:val="24"/>
          <w:lang w:val="ro-RO"/>
        </w:rPr>
        <w:t>18</w:t>
      </w:r>
      <w:r w:rsidR="00756AEB" w:rsidRPr="0050038A">
        <w:rPr>
          <w:rFonts w:cs="Times New Roman"/>
          <w:i/>
          <w:iCs/>
          <w:sz w:val="24"/>
          <w:szCs w:val="24"/>
          <w:lang w:val="ro-RO"/>
        </w:rPr>
        <w:t>.</w:t>
      </w:r>
      <w:r w:rsidR="00756AEB" w:rsidRPr="0050038A">
        <w:rPr>
          <w:rFonts w:cs="Times New Roman"/>
          <w:sz w:val="24"/>
          <w:szCs w:val="24"/>
          <w:lang w:val="ro-RO"/>
        </w:rPr>
        <w:t xml:space="preserve"> </w:t>
      </w:r>
      <w:r w:rsidR="00756AEB" w:rsidRPr="0050038A">
        <w:rPr>
          <w:rFonts w:cs="Times New Roman"/>
          <w:i/>
          <w:iCs/>
          <w:sz w:val="24"/>
          <w:szCs w:val="24"/>
          <w:lang w:val="ro-RO"/>
        </w:rPr>
        <w:t>Regulamentul privind analiza și soluționarea plângerilor referitoare la încălcarea Legii nr.</w:t>
      </w:r>
      <w:r w:rsidRPr="0050038A">
        <w:rPr>
          <w:rFonts w:cs="Times New Roman"/>
          <w:i/>
          <w:iCs/>
          <w:sz w:val="24"/>
          <w:szCs w:val="24"/>
          <w:lang w:val="ro-RO"/>
        </w:rPr>
        <w:t xml:space="preserve"> </w:t>
      </w:r>
      <w:r w:rsidR="00756AEB" w:rsidRPr="0050038A">
        <w:rPr>
          <w:rFonts w:cs="Times New Roman"/>
          <w:i/>
          <w:iCs/>
          <w:sz w:val="24"/>
          <w:szCs w:val="24"/>
          <w:lang w:val="ro-RO"/>
        </w:rPr>
        <w:t>202/2016 privind integrarea sistemului feroviar din România în spaţiul feroviar unic european, pus în aplicare prin Ordinul președintelui Consiliului Concurenței nr. 468/2018</w:t>
      </w:r>
      <w:r w:rsidR="002128B0">
        <w:rPr>
          <w:rFonts w:cs="Times New Roman"/>
          <w:i/>
          <w:iCs/>
          <w:sz w:val="24"/>
          <w:szCs w:val="24"/>
          <w:lang w:val="ro-RO"/>
        </w:rPr>
        <w:t xml:space="preserve">, </w:t>
      </w:r>
      <w:r w:rsidR="002128B0" w:rsidRPr="002128B0">
        <w:rPr>
          <w:rFonts w:cs="Times New Roman"/>
          <w:iCs/>
          <w:sz w:val="24"/>
          <w:szCs w:val="24"/>
          <w:lang w:val="ro-RO"/>
        </w:rPr>
        <w:t>publicat în Monitorul Oficial al României, partea I, nr. 467 din 06 iunie 2018</w:t>
      </w:r>
      <w:r w:rsidR="00756AEB" w:rsidRPr="002128B0">
        <w:rPr>
          <w:rFonts w:cs="Times New Roman"/>
          <w:sz w:val="24"/>
          <w:szCs w:val="24"/>
          <w:lang w:val="ro-RO"/>
        </w:rPr>
        <w:t>;</w:t>
      </w:r>
    </w:p>
    <w:bookmarkEnd w:id="1"/>
    <w:p w14:paraId="4868808E" w14:textId="1BE8B425" w:rsidR="00C23076" w:rsidRPr="0050038A" w:rsidRDefault="007320F5" w:rsidP="00756AEB">
      <w:pPr>
        <w:jc w:val="both"/>
        <w:rPr>
          <w:rFonts w:cs="Times New Roman"/>
          <w:sz w:val="24"/>
          <w:szCs w:val="24"/>
          <w:lang w:val="ro-RO"/>
        </w:rPr>
      </w:pPr>
      <w:r w:rsidRPr="0050038A">
        <w:rPr>
          <w:rFonts w:cs="Times New Roman"/>
          <w:i/>
          <w:iCs/>
          <w:sz w:val="24"/>
          <w:szCs w:val="24"/>
          <w:lang w:val="ro-RO"/>
        </w:rPr>
        <w:t>19</w:t>
      </w:r>
      <w:r w:rsidR="00756AEB" w:rsidRPr="0050038A">
        <w:rPr>
          <w:rFonts w:cs="Times New Roman"/>
          <w:i/>
          <w:iCs/>
          <w:sz w:val="24"/>
          <w:szCs w:val="24"/>
          <w:lang w:val="ro-RO"/>
        </w:rPr>
        <w:t>. Regulamentul de punere în aplicare (UE) 2015/909 al Comisiei din 12 iunie 2015 privind modalitățile de calculare a costurilor generate direct în urma exploatării serviciului de transport feroviar</w:t>
      </w:r>
      <w:r w:rsidR="00756AEB" w:rsidRPr="0050038A">
        <w:rPr>
          <w:rFonts w:cs="Times New Roman"/>
          <w:sz w:val="24"/>
          <w:szCs w:val="24"/>
          <w:lang w:val="ro-RO"/>
        </w:rPr>
        <w:t>, publicat în Jurnalul Oficial al Uniunii Europene L 148 din 13 iunie 2015;</w:t>
      </w:r>
    </w:p>
    <w:p w14:paraId="0CE6CA6D" w14:textId="67DEA9E7" w:rsidR="00821D28" w:rsidRPr="002128B0" w:rsidRDefault="007320F5" w:rsidP="00821D28">
      <w:pPr>
        <w:pStyle w:val="ListParagraph"/>
        <w:tabs>
          <w:tab w:val="left" w:pos="284"/>
        </w:tabs>
        <w:spacing w:after="0" w:line="240" w:lineRule="auto"/>
        <w:ind w:left="0"/>
        <w:jc w:val="both"/>
        <w:rPr>
          <w:rFonts w:cs="Times New Roman"/>
          <w:sz w:val="24"/>
          <w:szCs w:val="24"/>
          <w:lang w:val="ro-RO"/>
        </w:rPr>
      </w:pPr>
      <w:r w:rsidRPr="0050038A">
        <w:rPr>
          <w:rFonts w:cs="Times New Roman"/>
          <w:i/>
          <w:iCs/>
          <w:sz w:val="24"/>
          <w:szCs w:val="24"/>
          <w:lang w:val="ro-RO"/>
        </w:rPr>
        <w:t>20</w:t>
      </w:r>
      <w:r w:rsidR="00821D28" w:rsidRPr="0050038A">
        <w:rPr>
          <w:rFonts w:cs="Times New Roman"/>
          <w:i/>
          <w:iCs/>
          <w:sz w:val="24"/>
          <w:szCs w:val="24"/>
          <w:lang w:val="ro-RO"/>
        </w:rPr>
        <w:t>. Ordonanța Guvernului nr. 22 /1999 privind administrarea porturilor şi a căilor navigabile, utilizarea infrastructurilor de transport naval aparţinând domeniului public, precum şi desfăşurarea activităţilor de transport naval în porturi şi pe căile navigabile interioare</w:t>
      </w:r>
      <w:r w:rsidR="00821D28" w:rsidRPr="002128B0">
        <w:rPr>
          <w:rFonts w:cs="Times New Roman"/>
          <w:iCs/>
          <w:sz w:val="24"/>
          <w:szCs w:val="24"/>
          <w:lang w:val="ro-RO"/>
        </w:rPr>
        <w:t>, republicată</w:t>
      </w:r>
      <w:r w:rsidR="002128B0">
        <w:rPr>
          <w:rFonts w:cs="Times New Roman"/>
          <w:iCs/>
          <w:sz w:val="24"/>
          <w:szCs w:val="24"/>
          <w:lang w:val="ro-RO"/>
        </w:rPr>
        <w:t xml:space="preserve"> în Monitorul Oficial al României, partea I, nr. 511 din 22 iulie 2010</w:t>
      </w:r>
      <w:r w:rsidR="00821D28" w:rsidRPr="002128B0">
        <w:rPr>
          <w:rFonts w:cs="Times New Roman"/>
          <w:iCs/>
          <w:sz w:val="24"/>
          <w:szCs w:val="24"/>
          <w:lang w:val="ro-RO"/>
        </w:rPr>
        <w:t>, cu modificările și completările ulterioare</w:t>
      </w:r>
      <w:bookmarkStart w:id="2" w:name="_Hlk47513150"/>
      <w:r w:rsidR="00821D28" w:rsidRPr="002128B0">
        <w:rPr>
          <w:rFonts w:cs="Times New Roman"/>
          <w:iCs/>
          <w:sz w:val="24"/>
          <w:szCs w:val="24"/>
          <w:lang w:val="ro-RO"/>
        </w:rPr>
        <w:t>;</w:t>
      </w:r>
    </w:p>
    <w:p w14:paraId="0CF07EDC" w14:textId="77777777" w:rsidR="00821D28" w:rsidRPr="0050038A" w:rsidRDefault="00821D28" w:rsidP="00821D28">
      <w:pPr>
        <w:pStyle w:val="ListParagraph"/>
        <w:rPr>
          <w:rFonts w:cs="Times New Roman"/>
          <w:sz w:val="24"/>
          <w:szCs w:val="24"/>
          <w:lang w:val="ro-RO"/>
        </w:rPr>
      </w:pPr>
    </w:p>
    <w:bookmarkEnd w:id="2"/>
    <w:p w14:paraId="013F6770" w14:textId="1255C5DD" w:rsidR="00821D28" w:rsidRPr="0050038A" w:rsidRDefault="007320F5" w:rsidP="00821D28">
      <w:pPr>
        <w:pStyle w:val="ListParagraph"/>
        <w:tabs>
          <w:tab w:val="left" w:pos="284"/>
        </w:tabs>
        <w:spacing w:after="0" w:line="240" w:lineRule="auto"/>
        <w:ind w:left="0"/>
        <w:jc w:val="both"/>
        <w:rPr>
          <w:rFonts w:cs="Times New Roman"/>
          <w:sz w:val="24"/>
          <w:szCs w:val="24"/>
          <w:lang w:val="ro-RO"/>
        </w:rPr>
      </w:pPr>
      <w:r w:rsidRPr="0050038A">
        <w:rPr>
          <w:rFonts w:cs="Times New Roman"/>
          <w:i/>
          <w:iCs/>
          <w:sz w:val="24"/>
          <w:szCs w:val="24"/>
          <w:lang w:val="ro-RO"/>
        </w:rPr>
        <w:t>21</w:t>
      </w:r>
      <w:r w:rsidR="00821D28" w:rsidRPr="0050038A">
        <w:rPr>
          <w:rFonts w:cs="Times New Roman"/>
          <w:i/>
          <w:iCs/>
          <w:sz w:val="24"/>
          <w:szCs w:val="24"/>
          <w:lang w:val="ro-RO"/>
        </w:rPr>
        <w:t>.</w:t>
      </w:r>
      <w:r w:rsidRPr="0050038A">
        <w:rPr>
          <w:rFonts w:cs="Times New Roman"/>
          <w:i/>
          <w:iCs/>
          <w:sz w:val="24"/>
          <w:szCs w:val="24"/>
          <w:lang w:val="ro-RO"/>
        </w:rPr>
        <w:t xml:space="preserve"> </w:t>
      </w:r>
      <w:r w:rsidR="00821D28" w:rsidRPr="0050038A">
        <w:rPr>
          <w:rFonts w:cs="Times New Roman"/>
          <w:i/>
          <w:iCs/>
          <w:sz w:val="24"/>
          <w:szCs w:val="24"/>
          <w:lang w:val="ro-RO"/>
        </w:rPr>
        <w:t>Regulamentul (UE) 2017/352 al Parlamentului European și al Consiliului din 15 februarie 2017 de stabilire a unui cadru privind furnizarea de servicii portuare și a normelor comune privind transparența financiară a porturilor</w:t>
      </w:r>
      <w:bookmarkStart w:id="3" w:name="_Hlk47516110"/>
      <w:r w:rsidR="002128B0" w:rsidRPr="002128B0">
        <w:rPr>
          <w:rFonts w:cs="Times New Roman"/>
          <w:iCs/>
          <w:sz w:val="24"/>
          <w:szCs w:val="24"/>
          <w:lang w:val="ro-RO"/>
        </w:rPr>
        <w:t xml:space="preserve">, </w:t>
      </w:r>
      <w:r w:rsidR="002128B0">
        <w:rPr>
          <w:rFonts w:cs="Times New Roman"/>
          <w:iCs/>
          <w:sz w:val="24"/>
          <w:szCs w:val="24"/>
          <w:lang w:val="ro-RO"/>
        </w:rPr>
        <w:t>publicat în Jurnalul Oficial al Uniunii Europene L 57 din 03 martie 2017</w:t>
      </w:r>
      <w:r w:rsidR="00821D28" w:rsidRPr="002128B0">
        <w:rPr>
          <w:rFonts w:cs="Times New Roman"/>
          <w:iCs/>
          <w:sz w:val="24"/>
          <w:szCs w:val="24"/>
          <w:lang w:val="ro-RO"/>
        </w:rPr>
        <w:t>;</w:t>
      </w:r>
      <w:bookmarkEnd w:id="3"/>
    </w:p>
    <w:p w14:paraId="786FD8EC" w14:textId="77777777" w:rsidR="00821D28" w:rsidRPr="0050038A" w:rsidRDefault="00821D28" w:rsidP="00821D28">
      <w:pPr>
        <w:pStyle w:val="ListParagraph"/>
        <w:tabs>
          <w:tab w:val="left" w:pos="284"/>
        </w:tabs>
        <w:spacing w:after="0" w:line="240" w:lineRule="auto"/>
        <w:ind w:left="0"/>
        <w:jc w:val="both"/>
        <w:rPr>
          <w:rFonts w:cs="Times New Roman"/>
          <w:sz w:val="24"/>
          <w:szCs w:val="24"/>
          <w:lang w:val="ro-RO"/>
        </w:rPr>
      </w:pPr>
    </w:p>
    <w:p w14:paraId="75E1E080" w14:textId="79D18DB1" w:rsidR="00821D28" w:rsidRPr="0050038A" w:rsidRDefault="00821D28" w:rsidP="00821D28">
      <w:pPr>
        <w:pStyle w:val="ListParagraph"/>
        <w:tabs>
          <w:tab w:val="left" w:pos="284"/>
        </w:tabs>
        <w:spacing w:after="0" w:line="240" w:lineRule="auto"/>
        <w:ind w:left="0"/>
        <w:jc w:val="both"/>
        <w:rPr>
          <w:rFonts w:cs="Times New Roman"/>
          <w:sz w:val="24"/>
          <w:szCs w:val="24"/>
          <w:lang w:val="ro-RO"/>
        </w:rPr>
      </w:pPr>
      <w:r w:rsidRPr="0050038A">
        <w:rPr>
          <w:rFonts w:cs="Times New Roman"/>
          <w:i/>
          <w:iCs/>
          <w:sz w:val="24"/>
          <w:szCs w:val="24"/>
          <w:lang w:val="ro-RO"/>
        </w:rPr>
        <w:t>2</w:t>
      </w:r>
      <w:r w:rsidR="007320F5" w:rsidRPr="0050038A">
        <w:rPr>
          <w:rFonts w:cs="Times New Roman"/>
          <w:i/>
          <w:iCs/>
          <w:sz w:val="24"/>
          <w:szCs w:val="24"/>
          <w:lang w:val="ro-RO"/>
        </w:rPr>
        <w:t>2</w:t>
      </w:r>
      <w:r w:rsidRPr="0050038A">
        <w:rPr>
          <w:rFonts w:cs="Times New Roman"/>
          <w:i/>
          <w:iCs/>
          <w:sz w:val="24"/>
          <w:szCs w:val="24"/>
          <w:lang w:val="ro-RO"/>
        </w:rPr>
        <w:t>.</w:t>
      </w:r>
      <w:r w:rsidR="007320F5" w:rsidRPr="0050038A">
        <w:rPr>
          <w:rFonts w:cs="Times New Roman"/>
          <w:i/>
          <w:iCs/>
          <w:sz w:val="24"/>
          <w:szCs w:val="24"/>
          <w:lang w:val="ro-RO"/>
        </w:rPr>
        <w:t xml:space="preserve"> Regulamentul de organizare şi funcţionare al  Consiliului de supraveghere din domeniul naval, aprobat prin </w:t>
      </w:r>
      <w:r w:rsidRPr="0050038A">
        <w:rPr>
          <w:rFonts w:cs="Times New Roman"/>
          <w:i/>
          <w:iCs/>
          <w:sz w:val="24"/>
          <w:szCs w:val="24"/>
          <w:lang w:val="ro-RO"/>
        </w:rPr>
        <w:t xml:space="preserve">Ordinul </w:t>
      </w:r>
      <w:bookmarkStart w:id="4" w:name="_Hlk47515802"/>
      <w:r w:rsidRPr="0050038A">
        <w:rPr>
          <w:rFonts w:cs="Times New Roman"/>
          <w:i/>
          <w:iCs/>
          <w:sz w:val="24"/>
          <w:szCs w:val="24"/>
          <w:lang w:val="ro-RO"/>
        </w:rPr>
        <w:t xml:space="preserve">președintelui Consiliului Concurenței nr. </w:t>
      </w:r>
      <w:bookmarkEnd w:id="4"/>
      <w:r w:rsidRPr="0050038A">
        <w:rPr>
          <w:rFonts w:cs="Times New Roman"/>
          <w:i/>
          <w:iCs/>
          <w:sz w:val="24"/>
          <w:szCs w:val="24"/>
          <w:lang w:val="ro-RO"/>
        </w:rPr>
        <w:t>450/2018</w:t>
      </w:r>
      <w:r w:rsidRPr="0050038A">
        <w:rPr>
          <w:rFonts w:cs="Times New Roman"/>
          <w:sz w:val="24"/>
          <w:szCs w:val="24"/>
          <w:lang w:val="ro-RO"/>
        </w:rPr>
        <w:t>, public</w:t>
      </w:r>
      <w:r w:rsidR="007320F5" w:rsidRPr="0050038A">
        <w:rPr>
          <w:rFonts w:cs="Times New Roman"/>
          <w:sz w:val="24"/>
          <w:szCs w:val="24"/>
          <w:lang w:val="ro-RO"/>
        </w:rPr>
        <w:t>at în Monitorul Oficial</w:t>
      </w:r>
      <w:r w:rsidR="002128B0">
        <w:rPr>
          <w:rFonts w:cs="Times New Roman"/>
          <w:sz w:val="24"/>
          <w:szCs w:val="24"/>
          <w:lang w:val="ro-RO"/>
        </w:rPr>
        <w:t xml:space="preserve"> nr. 426 din 18 mai </w:t>
      </w:r>
      <w:r w:rsidRPr="0050038A">
        <w:rPr>
          <w:rFonts w:cs="Times New Roman"/>
          <w:sz w:val="24"/>
          <w:szCs w:val="24"/>
          <w:lang w:val="ro-RO"/>
        </w:rPr>
        <w:t>2018</w:t>
      </w:r>
      <w:r w:rsidRPr="0050038A">
        <w:rPr>
          <w:rFonts w:cs="Times New Roman"/>
          <w:i/>
          <w:iCs/>
          <w:sz w:val="24"/>
          <w:szCs w:val="24"/>
          <w:lang w:val="ro-RO"/>
        </w:rPr>
        <w:t>;</w:t>
      </w:r>
    </w:p>
    <w:p w14:paraId="28A445F0" w14:textId="77777777" w:rsidR="00821D28" w:rsidRPr="0050038A" w:rsidRDefault="00821D28" w:rsidP="005C372D">
      <w:pPr>
        <w:pStyle w:val="ListParagraph"/>
        <w:tabs>
          <w:tab w:val="num" w:pos="426"/>
        </w:tabs>
        <w:spacing w:after="0" w:line="240" w:lineRule="auto"/>
        <w:ind w:left="0"/>
        <w:jc w:val="both"/>
        <w:rPr>
          <w:rFonts w:cs="Times New Roman"/>
          <w:sz w:val="24"/>
          <w:szCs w:val="24"/>
          <w:lang w:val="ro-RO"/>
        </w:rPr>
      </w:pPr>
    </w:p>
    <w:p w14:paraId="089A85A0" w14:textId="3A5063C9" w:rsidR="00803B31" w:rsidRPr="0050038A" w:rsidRDefault="007320F5" w:rsidP="00821D28">
      <w:pPr>
        <w:pStyle w:val="ListParagraph"/>
        <w:spacing w:after="0" w:line="240" w:lineRule="auto"/>
        <w:ind w:left="0"/>
        <w:jc w:val="both"/>
        <w:rPr>
          <w:rFonts w:cs="Times New Roman"/>
          <w:sz w:val="24"/>
          <w:szCs w:val="24"/>
          <w:lang w:val="ro-RO"/>
        </w:rPr>
      </w:pPr>
      <w:r w:rsidRPr="0050038A">
        <w:rPr>
          <w:rFonts w:cs="Times New Roman"/>
          <w:i/>
          <w:sz w:val="24"/>
          <w:szCs w:val="24"/>
          <w:lang w:val="ro-RO"/>
        </w:rPr>
        <w:t>23</w:t>
      </w:r>
      <w:r w:rsidR="00821D28" w:rsidRPr="0050038A">
        <w:rPr>
          <w:rFonts w:cs="Times New Roman"/>
          <w:i/>
          <w:sz w:val="24"/>
          <w:szCs w:val="24"/>
          <w:lang w:val="ro-RO"/>
        </w:rPr>
        <w:t>.</w:t>
      </w:r>
      <w:r w:rsidRPr="0050038A">
        <w:rPr>
          <w:rFonts w:cs="Times New Roman"/>
          <w:i/>
          <w:sz w:val="24"/>
          <w:szCs w:val="24"/>
          <w:lang w:val="ro-RO"/>
        </w:rPr>
        <w:t xml:space="preserve"> </w:t>
      </w:r>
      <w:r w:rsidR="00803B31" w:rsidRPr="0050038A">
        <w:rPr>
          <w:rFonts w:cs="Times New Roman"/>
          <w:i/>
          <w:sz w:val="24"/>
          <w:szCs w:val="24"/>
          <w:lang w:val="ro-RO"/>
        </w:rPr>
        <w:t>Tratatul privind Funcţionarea Uniunii Europene</w:t>
      </w:r>
      <w:r w:rsidR="00803B31" w:rsidRPr="0050038A">
        <w:rPr>
          <w:rFonts w:cs="Times New Roman"/>
          <w:sz w:val="24"/>
          <w:szCs w:val="24"/>
          <w:lang w:val="ro-RO"/>
        </w:rPr>
        <w:t>, versiunea consoli</w:t>
      </w:r>
      <w:r w:rsidR="00566F04" w:rsidRPr="0050038A">
        <w:rPr>
          <w:rFonts w:cs="Times New Roman"/>
          <w:sz w:val="24"/>
          <w:szCs w:val="24"/>
          <w:lang w:val="ro-RO"/>
        </w:rPr>
        <w:t xml:space="preserve">dată, publicată în Jurnalul  </w:t>
      </w:r>
      <w:r w:rsidR="00803B31" w:rsidRPr="0050038A">
        <w:rPr>
          <w:rFonts w:cs="Times New Roman"/>
          <w:sz w:val="24"/>
          <w:szCs w:val="24"/>
          <w:lang w:val="ro-RO"/>
        </w:rPr>
        <w:t xml:space="preserve">Oficial al Uniunii Europene nr. C115 din </w:t>
      </w:r>
      <w:r w:rsidR="002128B0">
        <w:rPr>
          <w:rFonts w:cs="Times New Roman"/>
          <w:sz w:val="24"/>
          <w:szCs w:val="24"/>
          <w:lang w:val="ro-RO"/>
        </w:rPr>
        <w:t>0</w:t>
      </w:r>
      <w:r w:rsidR="00803B31" w:rsidRPr="0050038A">
        <w:rPr>
          <w:rFonts w:cs="Times New Roman"/>
          <w:sz w:val="24"/>
          <w:szCs w:val="24"/>
          <w:lang w:val="ro-RO"/>
        </w:rPr>
        <w:t>9</w:t>
      </w:r>
      <w:r w:rsidR="002128B0">
        <w:rPr>
          <w:rFonts w:cs="Times New Roman"/>
          <w:sz w:val="24"/>
          <w:szCs w:val="24"/>
          <w:lang w:val="ro-RO"/>
        </w:rPr>
        <w:t xml:space="preserve"> mai </w:t>
      </w:r>
      <w:r w:rsidR="00803B31" w:rsidRPr="0050038A">
        <w:rPr>
          <w:rFonts w:cs="Times New Roman"/>
          <w:sz w:val="24"/>
          <w:szCs w:val="24"/>
          <w:lang w:val="ro-RO"/>
        </w:rPr>
        <w:t>2008 – Titlul VII „Norme comune privind concurenţa, impozitarea şi armonizarea legislativă”, Capitolul 1, Regulile de concurenţă;</w:t>
      </w:r>
    </w:p>
    <w:p w14:paraId="6CD86339" w14:textId="77777777" w:rsidR="00821D28" w:rsidRPr="0050038A" w:rsidRDefault="00821D28" w:rsidP="00821D28">
      <w:pPr>
        <w:pStyle w:val="ListParagraph"/>
        <w:spacing w:after="0" w:line="240" w:lineRule="auto"/>
        <w:ind w:left="0"/>
        <w:jc w:val="both"/>
        <w:rPr>
          <w:rFonts w:cs="Times New Roman"/>
          <w:sz w:val="24"/>
          <w:szCs w:val="24"/>
          <w:lang w:val="ro-RO"/>
        </w:rPr>
      </w:pPr>
    </w:p>
    <w:p w14:paraId="7C5A0C93" w14:textId="3910E96A" w:rsidR="00803B31" w:rsidRPr="0050038A" w:rsidRDefault="007320F5" w:rsidP="00821D28">
      <w:pPr>
        <w:pStyle w:val="ListParagraph"/>
        <w:spacing w:after="0" w:line="240" w:lineRule="auto"/>
        <w:ind w:left="0"/>
        <w:jc w:val="both"/>
        <w:rPr>
          <w:rFonts w:cs="Times New Roman"/>
          <w:sz w:val="24"/>
          <w:szCs w:val="24"/>
          <w:lang w:val="ro-RO"/>
        </w:rPr>
      </w:pPr>
      <w:r w:rsidRPr="0050038A">
        <w:rPr>
          <w:rFonts w:cs="Times New Roman"/>
          <w:sz w:val="24"/>
          <w:szCs w:val="24"/>
          <w:lang w:val="ro-RO"/>
        </w:rPr>
        <w:t>24</w:t>
      </w:r>
      <w:r w:rsidR="00821D28" w:rsidRPr="0050038A">
        <w:rPr>
          <w:rFonts w:cs="Times New Roman"/>
          <w:sz w:val="24"/>
          <w:szCs w:val="24"/>
          <w:lang w:val="ro-RO"/>
        </w:rPr>
        <w:t>.</w:t>
      </w:r>
      <w:r w:rsidRPr="0050038A">
        <w:rPr>
          <w:rFonts w:cs="Times New Roman"/>
          <w:sz w:val="24"/>
          <w:szCs w:val="24"/>
          <w:lang w:val="ro-RO"/>
        </w:rPr>
        <w:t xml:space="preserve"> </w:t>
      </w:r>
      <w:r w:rsidR="00803B31" w:rsidRPr="0050038A">
        <w:rPr>
          <w:rFonts w:cs="Times New Roman"/>
          <w:i/>
          <w:sz w:val="24"/>
          <w:szCs w:val="24"/>
          <w:lang w:val="ro-RO"/>
        </w:rPr>
        <w:t>Regulamentul Consiliului (CE) nr. 1/2003</w:t>
      </w:r>
      <w:r w:rsidR="00803B31" w:rsidRPr="0050038A">
        <w:rPr>
          <w:rFonts w:cs="Times New Roman"/>
          <w:sz w:val="24"/>
          <w:szCs w:val="24"/>
          <w:lang w:val="ro-RO"/>
        </w:rPr>
        <w:t xml:space="preserve"> </w:t>
      </w:r>
      <w:r w:rsidR="00803B31" w:rsidRPr="002128B0">
        <w:rPr>
          <w:rFonts w:cs="Times New Roman"/>
          <w:i/>
          <w:sz w:val="24"/>
          <w:szCs w:val="24"/>
          <w:lang w:val="ro-RO"/>
        </w:rPr>
        <w:t>privind punerea în aplicare a articolelor 81 şi 82 din Tratatul CE</w:t>
      </w:r>
      <w:r w:rsidR="00803B31" w:rsidRPr="0050038A">
        <w:rPr>
          <w:rFonts w:cs="Times New Roman"/>
          <w:sz w:val="24"/>
          <w:szCs w:val="24"/>
          <w:lang w:val="ro-RO"/>
        </w:rPr>
        <w:t>, publicat în Jurnalul Oficial al Uniunii Europene L</w:t>
      </w:r>
      <w:r w:rsidR="00613EA7" w:rsidRPr="0050038A">
        <w:rPr>
          <w:rFonts w:cs="Times New Roman"/>
          <w:sz w:val="24"/>
          <w:szCs w:val="24"/>
          <w:lang w:val="ro-RO"/>
        </w:rPr>
        <w:t xml:space="preserve"> </w:t>
      </w:r>
      <w:r w:rsidR="00803B31" w:rsidRPr="0050038A">
        <w:rPr>
          <w:rFonts w:cs="Times New Roman"/>
          <w:sz w:val="24"/>
          <w:szCs w:val="24"/>
          <w:lang w:val="ro-RO"/>
        </w:rPr>
        <w:t xml:space="preserve">1 din </w:t>
      </w:r>
      <w:r w:rsidR="002128B0">
        <w:rPr>
          <w:rFonts w:cs="Times New Roman"/>
          <w:sz w:val="24"/>
          <w:szCs w:val="24"/>
          <w:lang w:val="ro-RO"/>
        </w:rPr>
        <w:t>0</w:t>
      </w:r>
      <w:r w:rsidR="00803B31" w:rsidRPr="0050038A">
        <w:rPr>
          <w:rFonts w:cs="Times New Roman"/>
          <w:sz w:val="24"/>
          <w:szCs w:val="24"/>
          <w:lang w:val="ro-RO"/>
        </w:rPr>
        <w:t xml:space="preserve">4 ianuarie 2003; </w:t>
      </w:r>
    </w:p>
    <w:p w14:paraId="3D74A0FC" w14:textId="77777777" w:rsidR="00821D28" w:rsidRPr="0050038A" w:rsidRDefault="00821D28" w:rsidP="00821D28">
      <w:pPr>
        <w:pStyle w:val="ListParagraph"/>
        <w:spacing w:after="0" w:line="240" w:lineRule="auto"/>
        <w:ind w:left="0"/>
        <w:jc w:val="both"/>
        <w:rPr>
          <w:rFonts w:cs="Times New Roman"/>
          <w:sz w:val="24"/>
          <w:szCs w:val="24"/>
          <w:lang w:val="ro-RO"/>
        </w:rPr>
      </w:pPr>
    </w:p>
    <w:p w14:paraId="3CA7B559" w14:textId="6B0B0613" w:rsidR="00803B31" w:rsidRPr="0050038A" w:rsidRDefault="00D05CDA" w:rsidP="00821D28">
      <w:pPr>
        <w:pStyle w:val="ListParagraph"/>
        <w:spacing w:after="0" w:line="240" w:lineRule="auto"/>
        <w:ind w:left="0"/>
        <w:jc w:val="both"/>
        <w:rPr>
          <w:rFonts w:cs="Times New Roman"/>
          <w:sz w:val="24"/>
          <w:szCs w:val="24"/>
          <w:lang w:val="ro-RO"/>
        </w:rPr>
      </w:pPr>
      <w:r w:rsidRPr="0050038A">
        <w:rPr>
          <w:rFonts w:cs="Times New Roman"/>
          <w:sz w:val="24"/>
          <w:szCs w:val="24"/>
          <w:lang w:val="ro-RO"/>
        </w:rPr>
        <w:t>25</w:t>
      </w:r>
      <w:r w:rsidR="00821D28" w:rsidRPr="0050038A">
        <w:rPr>
          <w:rFonts w:cs="Times New Roman"/>
          <w:sz w:val="24"/>
          <w:szCs w:val="24"/>
          <w:lang w:val="ro-RO"/>
        </w:rPr>
        <w:t>.</w:t>
      </w:r>
      <w:r w:rsidRPr="0050038A">
        <w:rPr>
          <w:rFonts w:cs="Times New Roman"/>
          <w:sz w:val="24"/>
          <w:szCs w:val="24"/>
          <w:lang w:val="ro-RO"/>
        </w:rPr>
        <w:t xml:space="preserve"> </w:t>
      </w:r>
      <w:r w:rsidR="00803B31" w:rsidRPr="0050038A">
        <w:rPr>
          <w:rFonts w:cs="Times New Roman"/>
          <w:i/>
          <w:sz w:val="24"/>
          <w:szCs w:val="24"/>
          <w:lang w:val="ro-RO"/>
        </w:rPr>
        <w:t xml:space="preserve">Regulamentul (CE) nr. 139/2004 </w:t>
      </w:r>
      <w:r w:rsidR="00803B31" w:rsidRPr="002128B0">
        <w:rPr>
          <w:rFonts w:cs="Times New Roman"/>
          <w:i/>
          <w:sz w:val="24"/>
          <w:szCs w:val="24"/>
          <w:lang w:val="ro-RO"/>
        </w:rPr>
        <w:t>al Consiliului privind controlul concentrărilor  economice între întreprinderi</w:t>
      </w:r>
      <w:r w:rsidR="00803B31" w:rsidRPr="0050038A">
        <w:rPr>
          <w:rFonts w:cs="Times New Roman"/>
          <w:sz w:val="24"/>
          <w:szCs w:val="24"/>
          <w:lang w:val="ro-RO"/>
        </w:rPr>
        <w:t>, publicat în Jurnalul Oficial al Uniunii Europene nr.</w:t>
      </w:r>
      <w:r w:rsidR="00613EA7" w:rsidRPr="0050038A">
        <w:rPr>
          <w:rFonts w:cs="Times New Roman"/>
          <w:sz w:val="24"/>
          <w:szCs w:val="24"/>
          <w:lang w:val="ro-RO"/>
        </w:rPr>
        <w:t xml:space="preserve"> </w:t>
      </w:r>
      <w:r w:rsidR="00803B31" w:rsidRPr="0050038A">
        <w:rPr>
          <w:rFonts w:cs="Times New Roman"/>
          <w:sz w:val="24"/>
          <w:szCs w:val="24"/>
          <w:lang w:val="ro-RO"/>
        </w:rPr>
        <w:t>L 24 din 29 ianuarie 2004;</w:t>
      </w:r>
    </w:p>
    <w:p w14:paraId="48301713" w14:textId="77777777" w:rsidR="00821D28" w:rsidRPr="0050038A" w:rsidRDefault="00821D28" w:rsidP="00821D28">
      <w:pPr>
        <w:pStyle w:val="ListParagraph"/>
        <w:spacing w:after="0" w:line="240" w:lineRule="auto"/>
        <w:ind w:left="0"/>
        <w:jc w:val="both"/>
        <w:rPr>
          <w:rStyle w:val="do1"/>
          <w:rFonts w:cs="Times New Roman"/>
          <w:b w:val="0"/>
          <w:i/>
          <w:sz w:val="24"/>
          <w:szCs w:val="24"/>
          <w:lang w:val="ro-RO"/>
        </w:rPr>
      </w:pPr>
    </w:p>
    <w:p w14:paraId="50C5E503" w14:textId="5AB2BA03" w:rsidR="000B3930" w:rsidRPr="0050038A" w:rsidRDefault="00D05CDA" w:rsidP="00821D28">
      <w:pPr>
        <w:pStyle w:val="ListParagraph"/>
        <w:spacing w:after="0" w:line="240" w:lineRule="auto"/>
        <w:ind w:left="0"/>
        <w:jc w:val="both"/>
        <w:rPr>
          <w:rFonts w:cs="Times New Roman"/>
          <w:sz w:val="24"/>
          <w:szCs w:val="24"/>
          <w:lang w:val="ro-RO"/>
        </w:rPr>
      </w:pPr>
      <w:r w:rsidRPr="0050038A">
        <w:rPr>
          <w:rStyle w:val="do1"/>
          <w:rFonts w:cs="Times New Roman"/>
          <w:b w:val="0"/>
          <w:i/>
          <w:sz w:val="24"/>
          <w:szCs w:val="24"/>
          <w:lang w:val="ro-RO"/>
        </w:rPr>
        <w:t>26</w:t>
      </w:r>
      <w:r w:rsidR="00821D28" w:rsidRPr="0050038A">
        <w:rPr>
          <w:rStyle w:val="do1"/>
          <w:rFonts w:cs="Times New Roman"/>
          <w:b w:val="0"/>
          <w:i/>
          <w:sz w:val="24"/>
          <w:szCs w:val="24"/>
          <w:lang w:val="ro-RO"/>
        </w:rPr>
        <w:t>.</w:t>
      </w:r>
      <w:r w:rsidRPr="0050038A">
        <w:rPr>
          <w:rStyle w:val="do1"/>
          <w:rFonts w:cs="Times New Roman"/>
          <w:b w:val="0"/>
          <w:i/>
          <w:sz w:val="24"/>
          <w:szCs w:val="24"/>
          <w:lang w:val="ro-RO"/>
        </w:rPr>
        <w:t xml:space="preserve"> Legea nr. 544</w:t>
      </w:r>
      <w:r w:rsidR="00803B31" w:rsidRPr="0050038A">
        <w:rPr>
          <w:rStyle w:val="do1"/>
          <w:rFonts w:cs="Times New Roman"/>
          <w:b w:val="0"/>
          <w:i/>
          <w:sz w:val="24"/>
          <w:szCs w:val="24"/>
          <w:lang w:val="ro-RO"/>
        </w:rPr>
        <w:t>/</w:t>
      </w:r>
      <w:r w:rsidR="00F5374E" w:rsidRPr="0050038A">
        <w:rPr>
          <w:rStyle w:val="do1"/>
          <w:rFonts w:cs="Times New Roman"/>
          <w:b w:val="0"/>
          <w:i/>
          <w:sz w:val="24"/>
          <w:szCs w:val="24"/>
          <w:lang w:val="ro-RO"/>
        </w:rPr>
        <w:t>2001 privind liberul acces la informaţiile de interes public</w:t>
      </w:r>
      <w:r w:rsidR="00F5374E" w:rsidRPr="0050038A">
        <w:rPr>
          <w:rStyle w:val="do1"/>
          <w:rFonts w:cs="Times New Roman"/>
          <w:b w:val="0"/>
          <w:sz w:val="24"/>
          <w:szCs w:val="24"/>
          <w:lang w:val="ro-RO"/>
        </w:rPr>
        <w:t xml:space="preserve">, </w:t>
      </w:r>
      <w:r w:rsidR="008F5030" w:rsidRPr="0050038A">
        <w:rPr>
          <w:rFonts w:cs="Times New Roman"/>
          <w:sz w:val="24"/>
          <w:szCs w:val="24"/>
          <w:lang w:val="ro-RO"/>
        </w:rPr>
        <w:t>publicată în Moni</w:t>
      </w:r>
      <w:r w:rsidR="002128B0">
        <w:rPr>
          <w:rFonts w:cs="Times New Roman"/>
          <w:sz w:val="24"/>
          <w:szCs w:val="24"/>
          <w:lang w:val="ro-RO"/>
        </w:rPr>
        <w:t xml:space="preserve">torul Oficial nr. 663 din 23 octombrie </w:t>
      </w:r>
      <w:r w:rsidR="008F5030" w:rsidRPr="0050038A">
        <w:rPr>
          <w:rFonts w:cs="Times New Roman"/>
          <w:sz w:val="24"/>
          <w:szCs w:val="24"/>
          <w:lang w:val="ro-RO"/>
        </w:rPr>
        <w:t xml:space="preserve">2001, </w:t>
      </w:r>
      <w:r w:rsidR="001D033D" w:rsidRPr="0050038A">
        <w:rPr>
          <w:rStyle w:val="do1"/>
          <w:rFonts w:cs="Times New Roman"/>
          <w:b w:val="0"/>
          <w:sz w:val="24"/>
          <w:szCs w:val="24"/>
          <w:lang w:val="ro-RO"/>
        </w:rPr>
        <w:t>cu modificările ș</w:t>
      </w:r>
      <w:r w:rsidR="00F5374E" w:rsidRPr="0050038A">
        <w:rPr>
          <w:rStyle w:val="do1"/>
          <w:rFonts w:cs="Times New Roman"/>
          <w:b w:val="0"/>
          <w:sz w:val="24"/>
          <w:szCs w:val="24"/>
          <w:lang w:val="ro-RO"/>
        </w:rPr>
        <w:t>i completările ulterioare</w:t>
      </w:r>
      <w:r w:rsidR="00613EA7" w:rsidRPr="0050038A">
        <w:rPr>
          <w:rFonts w:cs="Times New Roman"/>
          <w:sz w:val="24"/>
          <w:szCs w:val="24"/>
          <w:lang w:val="ro-RO"/>
        </w:rPr>
        <w:t>;</w:t>
      </w:r>
    </w:p>
    <w:p w14:paraId="576AD0D5" w14:textId="77777777" w:rsidR="00821D28" w:rsidRPr="0050038A" w:rsidRDefault="00821D28" w:rsidP="00821D28">
      <w:pPr>
        <w:pStyle w:val="ListParagraph"/>
        <w:spacing w:after="0" w:line="240" w:lineRule="auto"/>
        <w:ind w:left="0"/>
        <w:jc w:val="both"/>
        <w:rPr>
          <w:rStyle w:val="do1"/>
          <w:rFonts w:cs="Times New Roman"/>
          <w:b w:val="0"/>
          <w:sz w:val="24"/>
          <w:szCs w:val="24"/>
          <w:lang w:val="ro-RO"/>
        </w:rPr>
      </w:pPr>
    </w:p>
    <w:p w14:paraId="483D8AF4" w14:textId="57214B93" w:rsidR="00014304" w:rsidRPr="0050038A" w:rsidRDefault="00D05CDA" w:rsidP="00821D28">
      <w:pPr>
        <w:pStyle w:val="ListParagraph"/>
        <w:spacing w:after="0" w:line="240" w:lineRule="auto"/>
        <w:ind w:left="0"/>
        <w:jc w:val="both"/>
        <w:rPr>
          <w:rStyle w:val="do1"/>
          <w:rFonts w:cs="Times New Roman"/>
          <w:b w:val="0"/>
          <w:bCs w:val="0"/>
          <w:sz w:val="24"/>
          <w:szCs w:val="24"/>
          <w:lang w:val="ro-RO"/>
        </w:rPr>
      </w:pPr>
      <w:r w:rsidRPr="0050038A">
        <w:rPr>
          <w:rStyle w:val="do1"/>
          <w:rFonts w:cs="Times New Roman"/>
          <w:b w:val="0"/>
          <w:sz w:val="24"/>
          <w:szCs w:val="24"/>
          <w:lang w:val="ro-RO"/>
        </w:rPr>
        <w:t>27</w:t>
      </w:r>
      <w:r w:rsidR="00821D28" w:rsidRPr="0050038A">
        <w:rPr>
          <w:rStyle w:val="do1"/>
          <w:rFonts w:cs="Times New Roman"/>
          <w:b w:val="0"/>
          <w:sz w:val="24"/>
          <w:szCs w:val="24"/>
          <w:lang w:val="ro-RO"/>
        </w:rPr>
        <w:t>.</w:t>
      </w:r>
      <w:r w:rsidRPr="0050038A">
        <w:rPr>
          <w:rStyle w:val="do1"/>
          <w:rFonts w:cs="Times New Roman"/>
          <w:b w:val="0"/>
          <w:sz w:val="24"/>
          <w:szCs w:val="24"/>
          <w:lang w:val="ro-RO"/>
        </w:rPr>
        <w:t xml:space="preserve"> </w:t>
      </w:r>
      <w:r w:rsidR="00803B31" w:rsidRPr="0050038A">
        <w:rPr>
          <w:rStyle w:val="do1"/>
          <w:rFonts w:cs="Times New Roman"/>
          <w:b w:val="0"/>
          <w:i/>
          <w:sz w:val="24"/>
          <w:szCs w:val="24"/>
          <w:lang w:val="ro-RO"/>
        </w:rPr>
        <w:t>H</w:t>
      </w:r>
      <w:r w:rsidRPr="0050038A">
        <w:rPr>
          <w:rStyle w:val="do1"/>
          <w:rFonts w:cs="Times New Roman"/>
          <w:b w:val="0"/>
          <w:i/>
          <w:sz w:val="24"/>
          <w:szCs w:val="24"/>
          <w:lang w:val="ro-RO"/>
        </w:rPr>
        <w:t>otărârea de Guvern</w:t>
      </w:r>
      <w:r w:rsidR="00803B31" w:rsidRPr="0050038A">
        <w:rPr>
          <w:rStyle w:val="do1"/>
          <w:rFonts w:cs="Times New Roman"/>
          <w:b w:val="0"/>
          <w:i/>
          <w:sz w:val="24"/>
          <w:szCs w:val="24"/>
          <w:lang w:val="ro-RO"/>
        </w:rPr>
        <w:t xml:space="preserve"> nr. 123/2002 de aprobare a </w:t>
      </w:r>
      <w:r w:rsidR="00F5374E" w:rsidRPr="0050038A">
        <w:rPr>
          <w:rStyle w:val="do1"/>
          <w:rFonts w:cs="Times New Roman"/>
          <w:b w:val="0"/>
          <w:i/>
          <w:sz w:val="24"/>
          <w:szCs w:val="24"/>
          <w:lang w:val="ro-RO"/>
        </w:rPr>
        <w:t>Norme</w:t>
      </w:r>
      <w:r w:rsidR="00803B31" w:rsidRPr="0050038A">
        <w:rPr>
          <w:rStyle w:val="do1"/>
          <w:rFonts w:cs="Times New Roman"/>
          <w:b w:val="0"/>
          <w:i/>
          <w:sz w:val="24"/>
          <w:szCs w:val="24"/>
          <w:lang w:val="ro-RO"/>
        </w:rPr>
        <w:t>lor</w:t>
      </w:r>
      <w:r w:rsidR="00F5374E" w:rsidRPr="0050038A">
        <w:rPr>
          <w:rStyle w:val="do1"/>
          <w:rFonts w:cs="Times New Roman"/>
          <w:b w:val="0"/>
          <w:i/>
          <w:sz w:val="24"/>
          <w:szCs w:val="24"/>
          <w:lang w:val="ro-RO"/>
        </w:rPr>
        <w:t xml:space="preserve"> metodologice de aplicare a Legii nr. </w:t>
      </w:r>
      <w:r w:rsidR="00F5374E" w:rsidRPr="0050038A">
        <w:rPr>
          <w:rFonts w:cs="Times New Roman"/>
          <w:bCs/>
          <w:i/>
          <w:sz w:val="24"/>
          <w:szCs w:val="24"/>
          <w:lang w:val="ro-RO"/>
        </w:rPr>
        <w:t>544/2001</w:t>
      </w:r>
      <w:r w:rsidR="00F5374E" w:rsidRPr="0050038A">
        <w:rPr>
          <w:rStyle w:val="do1"/>
          <w:rFonts w:cs="Times New Roman"/>
          <w:b w:val="0"/>
          <w:i/>
          <w:sz w:val="24"/>
          <w:szCs w:val="24"/>
          <w:lang w:val="ro-RO"/>
        </w:rPr>
        <w:t xml:space="preserve"> privind liberul acces la informaţiile de interes public</w:t>
      </w:r>
      <w:r w:rsidR="00F5374E" w:rsidRPr="0050038A">
        <w:rPr>
          <w:rStyle w:val="do1"/>
          <w:rFonts w:cs="Times New Roman"/>
          <w:b w:val="0"/>
          <w:sz w:val="24"/>
          <w:szCs w:val="24"/>
          <w:lang w:val="ro-RO"/>
        </w:rPr>
        <w:t xml:space="preserve">, </w:t>
      </w:r>
      <w:r w:rsidR="008F5030" w:rsidRPr="0050038A">
        <w:rPr>
          <w:rFonts w:cs="Times New Roman"/>
          <w:sz w:val="24"/>
          <w:szCs w:val="24"/>
          <w:lang w:val="ro-RO"/>
        </w:rPr>
        <w:t>publicată în Moni</w:t>
      </w:r>
      <w:r w:rsidR="002128B0">
        <w:rPr>
          <w:rFonts w:cs="Times New Roman"/>
          <w:sz w:val="24"/>
          <w:szCs w:val="24"/>
          <w:lang w:val="ro-RO"/>
        </w:rPr>
        <w:t xml:space="preserve">torul Oficial nr. 167 din 08 martie </w:t>
      </w:r>
      <w:r w:rsidR="008F5030" w:rsidRPr="0050038A">
        <w:rPr>
          <w:rFonts w:cs="Times New Roman"/>
          <w:sz w:val="24"/>
          <w:szCs w:val="24"/>
          <w:lang w:val="ro-RO"/>
        </w:rPr>
        <w:t>2002</w:t>
      </w:r>
      <w:r w:rsidR="00EA0440" w:rsidRPr="0050038A">
        <w:rPr>
          <w:rStyle w:val="do1"/>
          <w:rFonts w:cs="Times New Roman"/>
          <w:b w:val="0"/>
          <w:sz w:val="24"/>
          <w:szCs w:val="24"/>
          <w:lang w:val="ro-RO"/>
        </w:rPr>
        <w:t>;</w:t>
      </w:r>
    </w:p>
    <w:p w14:paraId="6B085936" w14:textId="77777777" w:rsidR="00821D28" w:rsidRPr="0050038A" w:rsidRDefault="00821D28" w:rsidP="00821D28">
      <w:pPr>
        <w:pStyle w:val="ListParagraph"/>
        <w:spacing w:after="0" w:line="240" w:lineRule="auto"/>
        <w:ind w:left="0"/>
        <w:jc w:val="both"/>
        <w:rPr>
          <w:rStyle w:val="do1"/>
          <w:rFonts w:cs="Times New Roman"/>
          <w:b w:val="0"/>
          <w:sz w:val="24"/>
          <w:szCs w:val="24"/>
          <w:lang w:val="ro-RO"/>
        </w:rPr>
      </w:pPr>
    </w:p>
    <w:p w14:paraId="6DFC881F" w14:textId="15B0A773" w:rsidR="00014304" w:rsidRPr="0050038A" w:rsidRDefault="00D05CDA" w:rsidP="00821D28">
      <w:pPr>
        <w:pStyle w:val="ListParagraph"/>
        <w:spacing w:after="0" w:line="240" w:lineRule="auto"/>
        <w:ind w:left="0"/>
        <w:jc w:val="both"/>
        <w:rPr>
          <w:rStyle w:val="do1"/>
          <w:rFonts w:cs="Times New Roman"/>
          <w:b w:val="0"/>
          <w:bCs w:val="0"/>
          <w:sz w:val="24"/>
          <w:szCs w:val="24"/>
          <w:lang w:val="ro-RO"/>
        </w:rPr>
      </w:pPr>
      <w:r w:rsidRPr="0050038A">
        <w:rPr>
          <w:rStyle w:val="do1"/>
          <w:rFonts w:cs="Times New Roman"/>
          <w:b w:val="0"/>
          <w:sz w:val="24"/>
          <w:szCs w:val="24"/>
          <w:lang w:val="ro-RO"/>
        </w:rPr>
        <w:t>28</w:t>
      </w:r>
      <w:r w:rsidR="00821D28" w:rsidRPr="0050038A">
        <w:rPr>
          <w:rStyle w:val="do1"/>
          <w:rFonts w:cs="Times New Roman"/>
          <w:b w:val="0"/>
          <w:sz w:val="24"/>
          <w:szCs w:val="24"/>
          <w:lang w:val="ro-RO"/>
        </w:rPr>
        <w:t>.</w:t>
      </w:r>
      <w:r w:rsidRPr="0050038A">
        <w:rPr>
          <w:rStyle w:val="do1"/>
          <w:rFonts w:cs="Times New Roman"/>
          <w:b w:val="0"/>
          <w:sz w:val="24"/>
          <w:szCs w:val="24"/>
          <w:lang w:val="ro-RO"/>
        </w:rPr>
        <w:t xml:space="preserve"> </w:t>
      </w:r>
      <w:r w:rsidRPr="0050038A">
        <w:rPr>
          <w:rStyle w:val="do1"/>
          <w:rFonts w:cs="Times New Roman"/>
          <w:b w:val="0"/>
          <w:i/>
          <w:sz w:val="24"/>
          <w:szCs w:val="24"/>
          <w:lang w:val="ro-RO"/>
        </w:rPr>
        <w:t>Ordonanţa Guvernului nr. 27</w:t>
      </w:r>
      <w:r w:rsidR="00803B31" w:rsidRPr="0050038A">
        <w:rPr>
          <w:rStyle w:val="do1"/>
          <w:rFonts w:cs="Times New Roman"/>
          <w:b w:val="0"/>
          <w:i/>
          <w:sz w:val="24"/>
          <w:szCs w:val="24"/>
          <w:lang w:val="ro-RO"/>
        </w:rPr>
        <w:t>/</w:t>
      </w:r>
      <w:r w:rsidR="00F5374E" w:rsidRPr="0050038A">
        <w:rPr>
          <w:rStyle w:val="do1"/>
          <w:rFonts w:cs="Times New Roman"/>
          <w:b w:val="0"/>
          <w:i/>
          <w:sz w:val="24"/>
          <w:szCs w:val="24"/>
          <w:lang w:val="ro-RO"/>
        </w:rPr>
        <w:t>2002</w:t>
      </w:r>
      <w:r w:rsidR="00F5374E" w:rsidRPr="0050038A">
        <w:rPr>
          <w:rStyle w:val="do1"/>
          <w:rFonts w:cs="Times New Roman"/>
          <w:b w:val="0"/>
          <w:sz w:val="24"/>
          <w:szCs w:val="24"/>
          <w:lang w:val="ro-RO"/>
        </w:rPr>
        <w:t xml:space="preserve"> </w:t>
      </w:r>
      <w:r w:rsidR="00F5374E" w:rsidRPr="002128B0">
        <w:rPr>
          <w:rStyle w:val="do1"/>
          <w:rFonts w:cs="Times New Roman"/>
          <w:b w:val="0"/>
          <w:i/>
          <w:sz w:val="24"/>
          <w:szCs w:val="24"/>
          <w:lang w:val="ro-RO"/>
        </w:rPr>
        <w:t>privind reglementarea activităţii de soluţionare a petiţiilor</w:t>
      </w:r>
      <w:r w:rsidR="008F5030" w:rsidRPr="0050038A">
        <w:rPr>
          <w:rStyle w:val="do1"/>
          <w:rFonts w:cs="Times New Roman"/>
          <w:b w:val="0"/>
          <w:sz w:val="24"/>
          <w:szCs w:val="24"/>
          <w:lang w:val="ro-RO"/>
        </w:rPr>
        <w:t>,</w:t>
      </w:r>
      <w:r w:rsidR="008F5030" w:rsidRPr="0050038A">
        <w:rPr>
          <w:rFonts w:cs="Times New Roman"/>
          <w:sz w:val="24"/>
          <w:szCs w:val="24"/>
          <w:lang w:val="ro-RO"/>
        </w:rPr>
        <w:t xml:space="preserve"> publicată în Mon</w:t>
      </w:r>
      <w:r w:rsidR="002128B0">
        <w:rPr>
          <w:rFonts w:cs="Times New Roman"/>
          <w:sz w:val="24"/>
          <w:szCs w:val="24"/>
          <w:lang w:val="ro-RO"/>
        </w:rPr>
        <w:t xml:space="preserve">itorul Oficial nr. 84 din 01 februarie </w:t>
      </w:r>
      <w:r w:rsidR="008F5030" w:rsidRPr="0050038A">
        <w:rPr>
          <w:rFonts w:cs="Times New Roman"/>
          <w:sz w:val="24"/>
          <w:szCs w:val="24"/>
          <w:lang w:val="ro-RO"/>
        </w:rPr>
        <w:t>2002,</w:t>
      </w:r>
      <w:r w:rsidR="00F5374E" w:rsidRPr="0050038A">
        <w:rPr>
          <w:rStyle w:val="do1"/>
          <w:rFonts w:cs="Times New Roman"/>
          <w:b w:val="0"/>
          <w:sz w:val="24"/>
          <w:szCs w:val="24"/>
          <w:lang w:val="ro-RO"/>
        </w:rPr>
        <w:t xml:space="preserve"> cu modifică</w:t>
      </w:r>
      <w:r w:rsidR="001D033D" w:rsidRPr="0050038A">
        <w:rPr>
          <w:rStyle w:val="do1"/>
          <w:rFonts w:cs="Times New Roman"/>
          <w:b w:val="0"/>
          <w:sz w:val="24"/>
          <w:szCs w:val="24"/>
          <w:lang w:val="ro-RO"/>
        </w:rPr>
        <w:t>rile ș</w:t>
      </w:r>
      <w:r w:rsidR="00EA0440" w:rsidRPr="0050038A">
        <w:rPr>
          <w:rStyle w:val="do1"/>
          <w:rFonts w:cs="Times New Roman"/>
          <w:b w:val="0"/>
          <w:sz w:val="24"/>
          <w:szCs w:val="24"/>
          <w:lang w:val="ro-RO"/>
        </w:rPr>
        <w:t>i completările ulterioare;</w:t>
      </w:r>
    </w:p>
    <w:p w14:paraId="7730E366" w14:textId="77777777" w:rsidR="00821D28" w:rsidRPr="0050038A" w:rsidRDefault="00821D28" w:rsidP="00821D28">
      <w:pPr>
        <w:pStyle w:val="ListParagraph"/>
        <w:spacing w:after="0" w:line="240" w:lineRule="auto"/>
        <w:ind w:left="0"/>
        <w:jc w:val="both"/>
        <w:rPr>
          <w:rStyle w:val="do1"/>
          <w:rFonts w:cs="Times New Roman"/>
          <w:b w:val="0"/>
          <w:bCs w:val="0"/>
          <w:sz w:val="24"/>
          <w:szCs w:val="24"/>
          <w:lang w:val="ro-RO"/>
        </w:rPr>
      </w:pPr>
    </w:p>
    <w:p w14:paraId="515B6F7F" w14:textId="5BA3998B" w:rsidR="00014304" w:rsidRPr="0050038A" w:rsidRDefault="00D05CDA" w:rsidP="00821D28">
      <w:pPr>
        <w:pStyle w:val="ListParagraph"/>
        <w:spacing w:after="0" w:line="240" w:lineRule="auto"/>
        <w:ind w:left="0"/>
        <w:jc w:val="both"/>
        <w:rPr>
          <w:rStyle w:val="do1"/>
          <w:rFonts w:cs="Times New Roman"/>
          <w:b w:val="0"/>
          <w:bCs w:val="0"/>
          <w:sz w:val="24"/>
          <w:szCs w:val="24"/>
          <w:lang w:val="ro-RO"/>
        </w:rPr>
      </w:pPr>
      <w:r w:rsidRPr="0050038A">
        <w:rPr>
          <w:rStyle w:val="do1"/>
          <w:rFonts w:cs="Times New Roman"/>
          <w:b w:val="0"/>
          <w:bCs w:val="0"/>
          <w:sz w:val="24"/>
          <w:szCs w:val="24"/>
          <w:lang w:val="ro-RO"/>
        </w:rPr>
        <w:t>29</w:t>
      </w:r>
      <w:r w:rsidR="00821D28" w:rsidRPr="0050038A">
        <w:rPr>
          <w:rStyle w:val="do1"/>
          <w:rFonts w:cs="Times New Roman"/>
          <w:b w:val="0"/>
          <w:bCs w:val="0"/>
          <w:sz w:val="24"/>
          <w:szCs w:val="24"/>
          <w:lang w:val="ro-RO"/>
        </w:rPr>
        <w:t>.</w:t>
      </w:r>
      <w:r w:rsidRPr="0050038A">
        <w:rPr>
          <w:rStyle w:val="do1"/>
          <w:rFonts w:cs="Times New Roman"/>
          <w:b w:val="0"/>
          <w:bCs w:val="0"/>
          <w:sz w:val="24"/>
          <w:szCs w:val="24"/>
          <w:lang w:val="ro-RO"/>
        </w:rPr>
        <w:t xml:space="preserve"> </w:t>
      </w:r>
      <w:r w:rsidR="00014304" w:rsidRPr="0050038A">
        <w:rPr>
          <w:rStyle w:val="do1"/>
          <w:rFonts w:cs="Times New Roman"/>
          <w:b w:val="0"/>
          <w:bCs w:val="0"/>
          <w:i/>
          <w:sz w:val="24"/>
          <w:szCs w:val="24"/>
          <w:lang w:val="ro-RO"/>
        </w:rPr>
        <w:t>Hotârărea de Gu</w:t>
      </w:r>
      <w:r w:rsidRPr="0050038A">
        <w:rPr>
          <w:rStyle w:val="do1"/>
          <w:rFonts w:cs="Times New Roman"/>
          <w:b w:val="0"/>
          <w:bCs w:val="0"/>
          <w:i/>
          <w:sz w:val="24"/>
          <w:szCs w:val="24"/>
          <w:lang w:val="ro-RO"/>
        </w:rPr>
        <w:t>vern nr. 1361/</w:t>
      </w:r>
      <w:r w:rsidR="00014304" w:rsidRPr="0050038A">
        <w:rPr>
          <w:rStyle w:val="do1"/>
          <w:rFonts w:cs="Times New Roman"/>
          <w:b w:val="0"/>
          <w:bCs w:val="0"/>
          <w:i/>
          <w:sz w:val="24"/>
          <w:szCs w:val="24"/>
          <w:lang w:val="ro-RO"/>
        </w:rPr>
        <w:t>2006 privind conţinutul  instrumentului de prezentare şi motivare a proiectelor de acte normative supuse aprobării Guvernului</w:t>
      </w:r>
      <w:r w:rsidR="00014304" w:rsidRPr="0050038A">
        <w:rPr>
          <w:rStyle w:val="do1"/>
          <w:rFonts w:cs="Times New Roman"/>
          <w:b w:val="0"/>
          <w:bCs w:val="0"/>
          <w:sz w:val="24"/>
          <w:szCs w:val="24"/>
          <w:lang w:val="ro-RO"/>
        </w:rPr>
        <w:t>, publicată în Monitorul Oficia</w:t>
      </w:r>
      <w:r w:rsidRPr="0050038A">
        <w:rPr>
          <w:rStyle w:val="do1"/>
          <w:rFonts w:cs="Times New Roman"/>
          <w:b w:val="0"/>
          <w:bCs w:val="0"/>
          <w:sz w:val="24"/>
          <w:szCs w:val="24"/>
          <w:lang w:val="ro-RO"/>
        </w:rPr>
        <w:t>l al României, Partea I, nr. 843/12</w:t>
      </w:r>
      <w:r w:rsidR="002128B0">
        <w:rPr>
          <w:rStyle w:val="do1"/>
          <w:rFonts w:cs="Times New Roman"/>
          <w:b w:val="0"/>
          <w:bCs w:val="0"/>
          <w:sz w:val="24"/>
          <w:szCs w:val="24"/>
          <w:lang w:val="ro-RO"/>
        </w:rPr>
        <w:t xml:space="preserve"> octombrie </w:t>
      </w:r>
      <w:r w:rsidR="00014304" w:rsidRPr="0050038A">
        <w:rPr>
          <w:rStyle w:val="do1"/>
          <w:rFonts w:cs="Times New Roman"/>
          <w:b w:val="0"/>
          <w:bCs w:val="0"/>
          <w:sz w:val="24"/>
          <w:szCs w:val="24"/>
          <w:lang w:val="ro-RO"/>
        </w:rPr>
        <w:t>20</w:t>
      </w:r>
      <w:r w:rsidRPr="0050038A">
        <w:rPr>
          <w:rStyle w:val="do1"/>
          <w:rFonts w:cs="Times New Roman"/>
          <w:b w:val="0"/>
          <w:bCs w:val="0"/>
          <w:sz w:val="24"/>
          <w:szCs w:val="24"/>
          <w:lang w:val="ro-RO"/>
        </w:rPr>
        <w:t>06, cu modificările și completările ulterioare</w:t>
      </w:r>
      <w:r w:rsidR="001074C8" w:rsidRPr="0050038A">
        <w:rPr>
          <w:rStyle w:val="do1"/>
          <w:rFonts w:cs="Times New Roman"/>
          <w:b w:val="0"/>
          <w:bCs w:val="0"/>
          <w:sz w:val="24"/>
          <w:szCs w:val="24"/>
          <w:lang w:val="ro-RO"/>
        </w:rPr>
        <w:t>;</w:t>
      </w:r>
    </w:p>
    <w:p w14:paraId="3289C98B" w14:textId="77777777" w:rsidR="00821D28" w:rsidRPr="0050038A" w:rsidRDefault="00821D28" w:rsidP="00821D28">
      <w:pPr>
        <w:pStyle w:val="ListParagraph"/>
        <w:spacing w:after="0" w:line="240" w:lineRule="auto"/>
        <w:ind w:left="0"/>
        <w:jc w:val="both"/>
        <w:rPr>
          <w:rStyle w:val="do1"/>
          <w:rFonts w:cs="Times New Roman"/>
          <w:b w:val="0"/>
          <w:bCs w:val="0"/>
          <w:sz w:val="24"/>
          <w:szCs w:val="24"/>
          <w:lang w:val="ro-RO"/>
        </w:rPr>
      </w:pPr>
    </w:p>
    <w:p w14:paraId="6443487B" w14:textId="5833302E" w:rsidR="001074C8" w:rsidRPr="0050038A" w:rsidRDefault="004A1328" w:rsidP="00821D28">
      <w:pPr>
        <w:pStyle w:val="ListParagraph"/>
        <w:spacing w:after="0" w:line="240" w:lineRule="auto"/>
        <w:ind w:left="0"/>
        <w:jc w:val="both"/>
        <w:rPr>
          <w:rStyle w:val="do1"/>
          <w:rFonts w:cs="Times New Roman"/>
          <w:b w:val="0"/>
          <w:bCs w:val="0"/>
          <w:sz w:val="24"/>
          <w:szCs w:val="24"/>
          <w:lang w:val="ro-RO"/>
        </w:rPr>
      </w:pPr>
      <w:r w:rsidRPr="0050038A">
        <w:rPr>
          <w:rStyle w:val="do1"/>
          <w:rFonts w:cs="Times New Roman"/>
          <w:b w:val="0"/>
          <w:bCs w:val="0"/>
          <w:sz w:val="24"/>
          <w:szCs w:val="24"/>
          <w:lang w:val="ro-RO"/>
        </w:rPr>
        <w:t>30</w:t>
      </w:r>
      <w:r w:rsidR="00821D28" w:rsidRPr="0050038A">
        <w:rPr>
          <w:rStyle w:val="do1"/>
          <w:rFonts w:cs="Times New Roman"/>
          <w:b w:val="0"/>
          <w:bCs w:val="0"/>
          <w:sz w:val="24"/>
          <w:szCs w:val="24"/>
          <w:lang w:val="ro-RO"/>
        </w:rPr>
        <w:t>.</w:t>
      </w:r>
      <w:r w:rsidRPr="0050038A">
        <w:rPr>
          <w:rStyle w:val="do1"/>
          <w:rFonts w:cs="Times New Roman"/>
          <w:b w:val="0"/>
          <w:bCs w:val="0"/>
          <w:sz w:val="24"/>
          <w:szCs w:val="24"/>
          <w:lang w:val="ro-RO"/>
        </w:rPr>
        <w:t xml:space="preserve"> </w:t>
      </w:r>
      <w:r w:rsidR="00D05CDA" w:rsidRPr="0050038A">
        <w:rPr>
          <w:rStyle w:val="do1"/>
          <w:rFonts w:cs="Times New Roman"/>
          <w:b w:val="0"/>
          <w:i/>
          <w:sz w:val="24"/>
          <w:szCs w:val="24"/>
          <w:lang w:val="ro-RO"/>
        </w:rPr>
        <w:t>Hotărârea Guvernului  nr. 561</w:t>
      </w:r>
      <w:r w:rsidR="00803B31" w:rsidRPr="0050038A">
        <w:rPr>
          <w:rStyle w:val="do1"/>
          <w:rFonts w:cs="Times New Roman"/>
          <w:b w:val="0"/>
          <w:i/>
          <w:sz w:val="24"/>
          <w:szCs w:val="24"/>
          <w:lang w:val="ro-RO"/>
        </w:rPr>
        <w:t>/</w:t>
      </w:r>
      <w:r w:rsidR="00F5374E" w:rsidRPr="0050038A">
        <w:rPr>
          <w:rStyle w:val="do1"/>
          <w:rFonts w:cs="Times New Roman"/>
          <w:b w:val="0"/>
          <w:i/>
          <w:sz w:val="24"/>
          <w:szCs w:val="24"/>
          <w:lang w:val="ro-RO"/>
        </w:rPr>
        <w:t>2009</w:t>
      </w:r>
      <w:r w:rsidR="00F5374E" w:rsidRPr="0050038A">
        <w:rPr>
          <w:rStyle w:val="do1"/>
          <w:rFonts w:cs="Times New Roman"/>
          <w:b w:val="0"/>
          <w:sz w:val="24"/>
          <w:szCs w:val="24"/>
          <w:lang w:val="ro-RO"/>
        </w:rPr>
        <w:t xml:space="preserve"> </w:t>
      </w:r>
      <w:r w:rsidR="00F5374E" w:rsidRPr="002128B0">
        <w:rPr>
          <w:rStyle w:val="do1"/>
          <w:rFonts w:cs="Times New Roman"/>
          <w:b w:val="0"/>
          <w:i/>
          <w:sz w:val="24"/>
          <w:szCs w:val="24"/>
          <w:lang w:val="ro-RO"/>
        </w:rPr>
        <w:t xml:space="preserve">pentru aprobarea </w:t>
      </w:r>
      <w:r w:rsidR="00F5374E" w:rsidRPr="002128B0">
        <w:rPr>
          <w:rFonts w:cs="Times New Roman"/>
          <w:bCs/>
          <w:i/>
          <w:sz w:val="24"/>
          <w:szCs w:val="24"/>
          <w:lang w:val="ro-RO"/>
        </w:rPr>
        <w:t>Regulamentului</w:t>
      </w:r>
      <w:r w:rsidR="00F5374E" w:rsidRPr="002128B0">
        <w:rPr>
          <w:rStyle w:val="do1"/>
          <w:rFonts w:cs="Times New Roman"/>
          <w:b w:val="0"/>
          <w:i/>
          <w:sz w:val="24"/>
          <w:szCs w:val="24"/>
          <w:lang w:val="ro-RO"/>
        </w:rPr>
        <w:t xml:space="preserve"> privind procedurile, la nivelul Guvernului, pentru elaborarea, avizarea şi prezentarea proiectelor de documente de politici publice, a proiectelor de acte normative, precum şi a altor documente, în vederea adoptării/aprobării</w:t>
      </w:r>
      <w:r w:rsidR="00F5374E" w:rsidRPr="0050038A">
        <w:rPr>
          <w:rStyle w:val="do1"/>
          <w:rFonts w:cs="Times New Roman"/>
          <w:b w:val="0"/>
          <w:sz w:val="24"/>
          <w:szCs w:val="24"/>
          <w:lang w:val="ro-RO"/>
        </w:rPr>
        <w:t xml:space="preserve">, </w:t>
      </w:r>
      <w:r w:rsidR="008F5030" w:rsidRPr="0050038A">
        <w:rPr>
          <w:rFonts w:cs="Times New Roman"/>
          <w:sz w:val="24"/>
          <w:szCs w:val="24"/>
          <w:lang w:val="ro-RO"/>
        </w:rPr>
        <w:t>publicată în Monitorul Ofici</w:t>
      </w:r>
      <w:r w:rsidR="002128B0">
        <w:rPr>
          <w:rFonts w:cs="Times New Roman"/>
          <w:sz w:val="24"/>
          <w:szCs w:val="24"/>
          <w:lang w:val="ro-RO"/>
        </w:rPr>
        <w:t xml:space="preserve">al nr. 319 din 14 mai </w:t>
      </w:r>
      <w:r w:rsidR="008F5030" w:rsidRPr="0050038A">
        <w:rPr>
          <w:rFonts w:cs="Times New Roman"/>
          <w:sz w:val="24"/>
          <w:szCs w:val="24"/>
          <w:lang w:val="ro-RO"/>
        </w:rPr>
        <w:t>2009</w:t>
      </w:r>
      <w:r w:rsidR="00EA0440" w:rsidRPr="0050038A">
        <w:rPr>
          <w:rStyle w:val="do1"/>
          <w:rFonts w:cs="Times New Roman"/>
          <w:b w:val="0"/>
          <w:sz w:val="24"/>
          <w:szCs w:val="24"/>
          <w:lang w:val="ro-RO"/>
        </w:rPr>
        <w:t>;</w:t>
      </w:r>
    </w:p>
    <w:p w14:paraId="218B1180" w14:textId="77777777" w:rsidR="00821D28" w:rsidRPr="0050038A" w:rsidRDefault="00821D28" w:rsidP="00821D28">
      <w:pPr>
        <w:pStyle w:val="ListParagraph"/>
        <w:spacing w:after="0" w:line="240" w:lineRule="auto"/>
        <w:ind w:left="0"/>
        <w:jc w:val="both"/>
        <w:rPr>
          <w:rStyle w:val="do1"/>
          <w:rFonts w:cs="Times New Roman"/>
          <w:b w:val="0"/>
          <w:i/>
          <w:sz w:val="24"/>
          <w:szCs w:val="24"/>
          <w:lang w:val="ro-RO"/>
        </w:rPr>
      </w:pPr>
    </w:p>
    <w:p w14:paraId="3AF24AC5" w14:textId="3D336597" w:rsidR="001074C8" w:rsidRPr="0050038A" w:rsidRDefault="004A1328" w:rsidP="00821D28">
      <w:pPr>
        <w:pStyle w:val="ListParagraph"/>
        <w:spacing w:after="0" w:line="240" w:lineRule="auto"/>
        <w:ind w:left="0"/>
        <w:jc w:val="both"/>
        <w:rPr>
          <w:rStyle w:val="do1"/>
          <w:rFonts w:cs="Times New Roman"/>
          <w:b w:val="0"/>
          <w:bCs w:val="0"/>
          <w:sz w:val="24"/>
          <w:szCs w:val="24"/>
          <w:lang w:val="ro-RO"/>
        </w:rPr>
      </w:pPr>
      <w:r w:rsidRPr="0050038A">
        <w:rPr>
          <w:rStyle w:val="do1"/>
          <w:rFonts w:cs="Times New Roman"/>
          <w:b w:val="0"/>
          <w:i/>
          <w:sz w:val="24"/>
          <w:szCs w:val="24"/>
          <w:lang w:val="ro-RO"/>
        </w:rPr>
        <w:t>31</w:t>
      </w:r>
      <w:r w:rsidR="00821D28" w:rsidRPr="0050038A">
        <w:rPr>
          <w:rStyle w:val="do1"/>
          <w:rFonts w:cs="Times New Roman"/>
          <w:b w:val="0"/>
          <w:i/>
          <w:sz w:val="24"/>
          <w:szCs w:val="24"/>
          <w:lang w:val="ro-RO"/>
        </w:rPr>
        <w:t>.</w:t>
      </w:r>
      <w:r w:rsidRPr="0050038A">
        <w:rPr>
          <w:rStyle w:val="do1"/>
          <w:rFonts w:cs="Times New Roman"/>
          <w:b w:val="0"/>
          <w:i/>
          <w:sz w:val="24"/>
          <w:szCs w:val="24"/>
          <w:lang w:val="ro-RO"/>
        </w:rPr>
        <w:t xml:space="preserve"> </w:t>
      </w:r>
      <w:r w:rsidR="00F5374E" w:rsidRPr="0050038A">
        <w:rPr>
          <w:rStyle w:val="do1"/>
          <w:rFonts w:cs="Times New Roman"/>
          <w:b w:val="0"/>
          <w:i/>
          <w:sz w:val="24"/>
          <w:szCs w:val="24"/>
          <w:lang w:val="ro-RO"/>
        </w:rPr>
        <w:t xml:space="preserve">Legea nr. </w:t>
      </w:r>
      <w:r w:rsidR="00F5374E" w:rsidRPr="0050038A">
        <w:rPr>
          <w:rFonts w:cs="Times New Roman"/>
          <w:bCs/>
          <w:i/>
          <w:sz w:val="24"/>
          <w:szCs w:val="24"/>
          <w:lang w:val="ro-RO"/>
        </w:rPr>
        <w:t>24/2000</w:t>
      </w:r>
      <w:r w:rsidR="00F5374E" w:rsidRPr="0050038A">
        <w:rPr>
          <w:rStyle w:val="do1"/>
          <w:rFonts w:cs="Times New Roman"/>
          <w:b w:val="0"/>
          <w:sz w:val="24"/>
          <w:szCs w:val="24"/>
          <w:lang w:val="ro-RO"/>
        </w:rPr>
        <w:t xml:space="preserve"> </w:t>
      </w:r>
      <w:r w:rsidR="00F5374E" w:rsidRPr="00EC3B91">
        <w:rPr>
          <w:rStyle w:val="do1"/>
          <w:rFonts w:cs="Times New Roman"/>
          <w:b w:val="0"/>
          <w:i/>
          <w:sz w:val="24"/>
          <w:szCs w:val="24"/>
          <w:lang w:val="ro-RO"/>
        </w:rPr>
        <w:t>privind normele de tehnică legislativă pentru elaborarea</w:t>
      </w:r>
      <w:r w:rsidR="008F5030" w:rsidRPr="00EC3B91">
        <w:rPr>
          <w:rStyle w:val="do1"/>
          <w:rFonts w:cs="Times New Roman"/>
          <w:b w:val="0"/>
          <w:i/>
          <w:sz w:val="24"/>
          <w:szCs w:val="24"/>
          <w:lang w:val="ro-RO"/>
        </w:rPr>
        <w:t xml:space="preserve"> actelor normative</w:t>
      </w:r>
      <w:r w:rsidR="008F5030" w:rsidRPr="0050038A">
        <w:rPr>
          <w:rStyle w:val="do1"/>
          <w:rFonts w:cs="Times New Roman"/>
          <w:b w:val="0"/>
          <w:sz w:val="24"/>
          <w:szCs w:val="24"/>
          <w:lang w:val="ro-RO"/>
        </w:rPr>
        <w:t xml:space="preserve">, republicată în </w:t>
      </w:r>
      <w:r w:rsidR="008F5030" w:rsidRPr="0050038A">
        <w:rPr>
          <w:rFonts w:cs="Times New Roman"/>
          <w:sz w:val="24"/>
          <w:szCs w:val="24"/>
          <w:lang w:val="ro-RO"/>
        </w:rPr>
        <w:t>Moni</w:t>
      </w:r>
      <w:r w:rsidR="002128B0">
        <w:rPr>
          <w:rFonts w:cs="Times New Roman"/>
          <w:sz w:val="24"/>
          <w:szCs w:val="24"/>
          <w:lang w:val="ro-RO"/>
        </w:rPr>
        <w:t xml:space="preserve">torul Oficial nr. 260 din 21 aprilie </w:t>
      </w:r>
      <w:r w:rsidR="008F5030" w:rsidRPr="0050038A">
        <w:rPr>
          <w:rFonts w:cs="Times New Roman"/>
          <w:sz w:val="24"/>
          <w:szCs w:val="24"/>
          <w:lang w:val="ro-RO"/>
        </w:rPr>
        <w:t>2010,</w:t>
      </w:r>
      <w:r w:rsidR="00F5374E" w:rsidRPr="0050038A">
        <w:rPr>
          <w:rStyle w:val="do1"/>
          <w:rFonts w:cs="Times New Roman"/>
          <w:b w:val="0"/>
          <w:sz w:val="24"/>
          <w:szCs w:val="24"/>
          <w:lang w:val="ro-RO"/>
        </w:rPr>
        <w:t xml:space="preserve"> cu modificările şi completările ulterioare</w:t>
      </w:r>
      <w:r w:rsidR="001074C8" w:rsidRPr="00B714CC">
        <w:rPr>
          <w:rStyle w:val="do1"/>
          <w:rFonts w:cs="Times New Roman"/>
          <w:b w:val="0"/>
          <w:sz w:val="24"/>
          <w:szCs w:val="24"/>
          <w:lang w:val="ro-RO"/>
        </w:rPr>
        <w:t>;</w:t>
      </w:r>
    </w:p>
    <w:p w14:paraId="2D73489F" w14:textId="77777777" w:rsidR="00821D28" w:rsidRPr="0050038A" w:rsidRDefault="00821D28" w:rsidP="00821D28">
      <w:pPr>
        <w:pStyle w:val="ListParagraph"/>
        <w:spacing w:after="0" w:line="240" w:lineRule="auto"/>
        <w:ind w:left="0"/>
        <w:jc w:val="both"/>
        <w:rPr>
          <w:rFonts w:cs="Times New Roman"/>
          <w:bCs/>
          <w:i/>
          <w:sz w:val="24"/>
          <w:szCs w:val="24"/>
          <w:lang w:val="ro-RO"/>
        </w:rPr>
      </w:pPr>
    </w:p>
    <w:p w14:paraId="213FB28D" w14:textId="6EC58578" w:rsidR="001074C8" w:rsidRPr="0050038A" w:rsidRDefault="004A1328" w:rsidP="00821D28">
      <w:pPr>
        <w:pStyle w:val="ListParagraph"/>
        <w:spacing w:after="0" w:line="240" w:lineRule="auto"/>
        <w:ind w:left="0"/>
        <w:jc w:val="both"/>
        <w:rPr>
          <w:rFonts w:eastAsia="Times New Roman" w:cs="Times New Roman"/>
          <w:sz w:val="24"/>
          <w:szCs w:val="24"/>
          <w:lang w:val="ro-RO"/>
        </w:rPr>
      </w:pPr>
      <w:r w:rsidRPr="0050038A">
        <w:rPr>
          <w:rFonts w:cs="Times New Roman"/>
          <w:bCs/>
          <w:i/>
          <w:sz w:val="24"/>
          <w:szCs w:val="24"/>
          <w:lang w:val="ro-RO"/>
        </w:rPr>
        <w:t>32</w:t>
      </w:r>
      <w:r w:rsidR="00821D28" w:rsidRPr="0050038A">
        <w:rPr>
          <w:rFonts w:cs="Times New Roman"/>
          <w:bCs/>
          <w:i/>
          <w:sz w:val="24"/>
          <w:szCs w:val="24"/>
          <w:lang w:val="ro-RO"/>
        </w:rPr>
        <w:t>.</w:t>
      </w:r>
      <w:r w:rsidRPr="0050038A">
        <w:rPr>
          <w:rFonts w:cs="Times New Roman"/>
          <w:bCs/>
          <w:i/>
          <w:sz w:val="24"/>
          <w:szCs w:val="24"/>
          <w:lang w:val="ro-RO"/>
        </w:rPr>
        <w:t xml:space="preserve"> </w:t>
      </w:r>
      <w:r w:rsidR="00014304" w:rsidRPr="0050038A">
        <w:rPr>
          <w:rFonts w:cs="Times New Roman"/>
          <w:bCs/>
          <w:i/>
          <w:sz w:val="24"/>
          <w:szCs w:val="24"/>
          <w:lang w:val="ro-RO"/>
        </w:rPr>
        <w:t>Regulamentul Camerei Deputaților</w:t>
      </w:r>
      <w:r w:rsidR="001074C8" w:rsidRPr="0050038A">
        <w:rPr>
          <w:rFonts w:cs="Times New Roman"/>
          <w:bCs/>
          <w:i/>
          <w:sz w:val="24"/>
          <w:szCs w:val="24"/>
          <w:lang w:val="ro-RO"/>
        </w:rPr>
        <w:t>:</w:t>
      </w:r>
      <w:r w:rsidR="007D02A3" w:rsidRPr="0050038A">
        <w:rPr>
          <w:rFonts w:cs="Times New Roman"/>
          <w:bCs/>
          <w:i/>
          <w:sz w:val="24"/>
          <w:szCs w:val="24"/>
          <w:lang w:val="ro-RO"/>
        </w:rPr>
        <w:t xml:space="preserve"> </w:t>
      </w:r>
      <w:hyperlink r:id="rId10" w:history="1">
        <w:r w:rsidR="000B3930" w:rsidRPr="0050038A">
          <w:rPr>
            <w:rStyle w:val="Hyperlink"/>
            <w:rFonts w:cs="Times New Roman"/>
            <w:sz w:val="24"/>
            <w:szCs w:val="24"/>
            <w:lang w:val="ro-RO"/>
          </w:rPr>
          <w:t>http://www.cdep.ro/pls/dic/site.page?den=regcd1</w:t>
        </w:r>
      </w:hyperlink>
      <w:r w:rsidR="001074C8" w:rsidRPr="0050038A">
        <w:rPr>
          <w:rFonts w:eastAsia="Times New Roman" w:cs="Times New Roman"/>
          <w:sz w:val="24"/>
          <w:szCs w:val="24"/>
          <w:lang w:val="ro-RO"/>
        </w:rPr>
        <w:t>;</w:t>
      </w:r>
    </w:p>
    <w:p w14:paraId="1E42403F" w14:textId="77777777" w:rsidR="00821D28" w:rsidRPr="0050038A" w:rsidRDefault="00821D28" w:rsidP="00821D28">
      <w:pPr>
        <w:pStyle w:val="ListParagraph"/>
        <w:spacing w:after="0" w:line="240" w:lineRule="auto"/>
        <w:ind w:left="0"/>
        <w:jc w:val="both"/>
        <w:rPr>
          <w:rFonts w:eastAsia="Times New Roman" w:cs="Times New Roman"/>
          <w:i/>
          <w:sz w:val="24"/>
          <w:szCs w:val="24"/>
          <w:lang w:val="ro-RO"/>
        </w:rPr>
      </w:pPr>
    </w:p>
    <w:p w14:paraId="262D7B3E" w14:textId="519A517D" w:rsidR="004A1328" w:rsidRPr="0050038A" w:rsidRDefault="004A1328" w:rsidP="004A1328">
      <w:pPr>
        <w:pStyle w:val="ListParagraph"/>
        <w:spacing w:after="0" w:line="240" w:lineRule="auto"/>
        <w:ind w:left="0"/>
        <w:jc w:val="both"/>
        <w:rPr>
          <w:rFonts w:eastAsia="Times New Roman" w:cs="Times New Roman"/>
          <w:sz w:val="24"/>
          <w:szCs w:val="24"/>
          <w:lang w:val="ro-RO"/>
        </w:rPr>
      </w:pPr>
      <w:r w:rsidRPr="0050038A">
        <w:rPr>
          <w:rFonts w:eastAsia="Times New Roman" w:cs="Times New Roman"/>
          <w:i/>
          <w:sz w:val="24"/>
          <w:szCs w:val="24"/>
          <w:lang w:val="ro-RO"/>
        </w:rPr>
        <w:t>33</w:t>
      </w:r>
      <w:r w:rsidR="00821D28" w:rsidRPr="0050038A">
        <w:rPr>
          <w:rFonts w:eastAsia="Times New Roman" w:cs="Times New Roman"/>
          <w:i/>
          <w:sz w:val="24"/>
          <w:szCs w:val="24"/>
          <w:lang w:val="ro-RO"/>
        </w:rPr>
        <w:t>.</w:t>
      </w:r>
      <w:r w:rsidRPr="0050038A">
        <w:rPr>
          <w:rFonts w:eastAsia="Times New Roman" w:cs="Times New Roman"/>
          <w:i/>
          <w:sz w:val="24"/>
          <w:szCs w:val="24"/>
          <w:lang w:val="ro-RO"/>
        </w:rPr>
        <w:t xml:space="preserve"> </w:t>
      </w:r>
      <w:r w:rsidR="00014304" w:rsidRPr="0050038A">
        <w:rPr>
          <w:rFonts w:eastAsia="Times New Roman" w:cs="Times New Roman"/>
          <w:i/>
          <w:sz w:val="24"/>
          <w:szCs w:val="24"/>
          <w:lang w:val="ro-RO"/>
        </w:rPr>
        <w:t>Regulamentul Senatului</w:t>
      </w:r>
      <w:r w:rsidR="001074C8" w:rsidRPr="0050038A">
        <w:rPr>
          <w:rFonts w:eastAsia="Times New Roman" w:cs="Times New Roman"/>
          <w:sz w:val="24"/>
          <w:szCs w:val="24"/>
          <w:lang w:val="ro-RO"/>
        </w:rPr>
        <w:t>:</w:t>
      </w:r>
    </w:p>
    <w:p w14:paraId="190D16B9" w14:textId="0D9AED1E" w:rsidR="004A1328" w:rsidRPr="0050038A" w:rsidRDefault="00226BB7" w:rsidP="004A1328">
      <w:pPr>
        <w:pStyle w:val="ListParagraph"/>
        <w:spacing w:after="0" w:line="240" w:lineRule="auto"/>
        <w:ind w:left="0"/>
        <w:jc w:val="both"/>
        <w:rPr>
          <w:rFonts w:cs="Times New Roman"/>
          <w:b/>
          <w:sz w:val="24"/>
          <w:szCs w:val="24"/>
          <w:lang w:val="ro-RO"/>
        </w:rPr>
      </w:pPr>
      <w:hyperlink r:id="rId11" w:history="1">
        <w:r w:rsidR="004A1328" w:rsidRPr="0050038A">
          <w:rPr>
            <w:rFonts w:cs="Times New Roman"/>
            <w:bCs/>
            <w:color w:val="333399"/>
            <w:sz w:val="24"/>
            <w:szCs w:val="24"/>
            <w:u w:val="single"/>
          </w:rPr>
          <w:t>https://www.senat.ro/pagini/reg_sen/Reg_Senat_Noiembrie2018/REGULAMENTUL_SENATULUI_Rrepublicare_Nov_2018.htm</w:t>
        </w:r>
      </w:hyperlink>
    </w:p>
    <w:p w14:paraId="54F3CF29" w14:textId="139A1465" w:rsidR="00821D28" w:rsidRPr="0050038A" w:rsidRDefault="00821D28" w:rsidP="00821D28">
      <w:pPr>
        <w:pStyle w:val="ListParagraph"/>
        <w:spacing w:after="0" w:line="240" w:lineRule="auto"/>
        <w:ind w:left="0"/>
        <w:jc w:val="both"/>
        <w:rPr>
          <w:rFonts w:eastAsia="Times New Roman" w:cs="Times New Roman"/>
          <w:i/>
          <w:sz w:val="24"/>
          <w:szCs w:val="24"/>
          <w:lang w:val="ro-RO"/>
        </w:rPr>
      </w:pPr>
    </w:p>
    <w:p w14:paraId="21E1B5C4" w14:textId="5E684DA7" w:rsidR="000B3930" w:rsidRPr="0050038A" w:rsidRDefault="004A1328" w:rsidP="00821D28">
      <w:pPr>
        <w:pStyle w:val="ListParagraph"/>
        <w:spacing w:after="0" w:line="240" w:lineRule="auto"/>
        <w:ind w:left="0"/>
        <w:jc w:val="both"/>
        <w:rPr>
          <w:rFonts w:eastAsia="Times New Roman" w:cs="Times New Roman"/>
          <w:sz w:val="24"/>
          <w:szCs w:val="24"/>
          <w:lang w:val="ro-RO"/>
        </w:rPr>
      </w:pPr>
      <w:r w:rsidRPr="0050038A">
        <w:rPr>
          <w:rFonts w:eastAsia="Times New Roman" w:cs="Times New Roman"/>
          <w:i/>
          <w:sz w:val="24"/>
          <w:szCs w:val="24"/>
          <w:lang w:val="ro-RO"/>
        </w:rPr>
        <w:t>34</w:t>
      </w:r>
      <w:r w:rsidR="00821D28" w:rsidRPr="0050038A">
        <w:rPr>
          <w:rFonts w:eastAsia="Times New Roman" w:cs="Times New Roman"/>
          <w:i/>
          <w:sz w:val="24"/>
          <w:szCs w:val="24"/>
          <w:lang w:val="ro-RO"/>
        </w:rPr>
        <w:t>.</w:t>
      </w:r>
      <w:r w:rsidRPr="0050038A">
        <w:rPr>
          <w:rFonts w:eastAsia="Times New Roman" w:cs="Times New Roman"/>
          <w:i/>
          <w:sz w:val="24"/>
          <w:szCs w:val="24"/>
          <w:lang w:val="ro-RO"/>
        </w:rPr>
        <w:t xml:space="preserve"> </w:t>
      </w:r>
      <w:r w:rsidR="000B3930" w:rsidRPr="0050038A">
        <w:rPr>
          <w:rFonts w:eastAsia="Times New Roman" w:cs="Times New Roman"/>
          <w:i/>
          <w:sz w:val="24"/>
          <w:szCs w:val="24"/>
          <w:lang w:val="ro-RO"/>
        </w:rPr>
        <w:t>Stephen Wilks – Competition Policy</w:t>
      </w:r>
      <w:r w:rsidR="000B3930" w:rsidRPr="0050038A">
        <w:rPr>
          <w:rFonts w:eastAsia="Times New Roman" w:cs="Times New Roman"/>
          <w:sz w:val="24"/>
          <w:szCs w:val="24"/>
          <w:lang w:val="ro-RO"/>
        </w:rPr>
        <w:t>: Defending the Economic Constitution, în Helen Wallace, Mark A. Pollack, Alasdair R. Young (coordonatori), Policy-Making of the European Union, 7th Edition, Oxford University Press, 2015 – capitolul 6 (pp. 141-165);</w:t>
      </w:r>
    </w:p>
    <w:p w14:paraId="5F67CA40" w14:textId="77777777" w:rsidR="00821D28" w:rsidRPr="0050038A" w:rsidRDefault="00821D28" w:rsidP="00821D28">
      <w:pPr>
        <w:pStyle w:val="ListParagraph"/>
        <w:spacing w:after="0" w:line="240" w:lineRule="auto"/>
        <w:ind w:left="0"/>
        <w:jc w:val="both"/>
        <w:rPr>
          <w:rFonts w:eastAsia="Times New Roman" w:cs="Times New Roman"/>
          <w:bCs/>
          <w:i/>
          <w:sz w:val="24"/>
          <w:szCs w:val="24"/>
          <w:lang w:val="en-GB"/>
        </w:rPr>
      </w:pPr>
    </w:p>
    <w:p w14:paraId="7FABAF1D" w14:textId="40A4556F" w:rsidR="000B3930" w:rsidRDefault="004A1328" w:rsidP="00821D28">
      <w:pPr>
        <w:pStyle w:val="ListParagraph"/>
        <w:spacing w:after="0" w:line="240" w:lineRule="auto"/>
        <w:ind w:left="0"/>
        <w:jc w:val="both"/>
        <w:rPr>
          <w:rFonts w:eastAsia="Times New Roman" w:cs="Times New Roman"/>
          <w:bCs/>
          <w:sz w:val="24"/>
          <w:szCs w:val="24"/>
          <w:lang w:val="en-GB"/>
        </w:rPr>
      </w:pPr>
      <w:r w:rsidRPr="0050038A">
        <w:rPr>
          <w:rFonts w:eastAsia="Times New Roman" w:cs="Times New Roman"/>
          <w:bCs/>
          <w:i/>
          <w:sz w:val="24"/>
          <w:szCs w:val="24"/>
          <w:lang w:val="en-GB"/>
        </w:rPr>
        <w:lastRenderedPageBreak/>
        <w:t>35</w:t>
      </w:r>
      <w:r w:rsidR="00821D28" w:rsidRPr="0050038A">
        <w:rPr>
          <w:rFonts w:eastAsia="Times New Roman" w:cs="Times New Roman"/>
          <w:bCs/>
          <w:i/>
          <w:sz w:val="24"/>
          <w:szCs w:val="24"/>
          <w:lang w:val="en-GB"/>
        </w:rPr>
        <w:t>.</w:t>
      </w:r>
      <w:r w:rsidRPr="0050038A">
        <w:rPr>
          <w:rFonts w:eastAsia="Times New Roman" w:cs="Times New Roman"/>
          <w:bCs/>
          <w:i/>
          <w:sz w:val="24"/>
          <w:szCs w:val="24"/>
          <w:lang w:val="en-GB"/>
        </w:rPr>
        <w:t xml:space="preserve"> </w:t>
      </w:r>
      <w:proofErr w:type="spellStart"/>
      <w:r w:rsidR="000B3930" w:rsidRPr="0050038A">
        <w:rPr>
          <w:rFonts w:eastAsia="Times New Roman" w:cs="Times New Roman"/>
          <w:bCs/>
          <w:i/>
          <w:sz w:val="24"/>
          <w:szCs w:val="24"/>
          <w:lang w:val="en-GB"/>
        </w:rPr>
        <w:t>Ioannis</w:t>
      </w:r>
      <w:proofErr w:type="spellEnd"/>
      <w:r w:rsidR="000B3930" w:rsidRPr="0050038A">
        <w:rPr>
          <w:rFonts w:eastAsia="Times New Roman" w:cs="Times New Roman"/>
          <w:bCs/>
          <w:i/>
          <w:sz w:val="24"/>
          <w:szCs w:val="24"/>
          <w:lang w:val="en-GB"/>
        </w:rPr>
        <w:t xml:space="preserve"> </w:t>
      </w:r>
      <w:proofErr w:type="spellStart"/>
      <w:r w:rsidR="000B3930" w:rsidRPr="0050038A">
        <w:rPr>
          <w:rFonts w:eastAsia="Times New Roman" w:cs="Times New Roman"/>
          <w:bCs/>
          <w:i/>
          <w:sz w:val="24"/>
          <w:szCs w:val="24"/>
          <w:lang w:val="en-GB"/>
        </w:rPr>
        <w:t>Lianos</w:t>
      </w:r>
      <w:proofErr w:type="spellEnd"/>
      <w:r w:rsidR="000B3930" w:rsidRPr="0050038A">
        <w:rPr>
          <w:rFonts w:eastAsia="Times New Roman" w:cs="Times New Roman"/>
          <w:bCs/>
          <w:i/>
          <w:sz w:val="24"/>
          <w:szCs w:val="24"/>
          <w:lang w:val="en-GB"/>
        </w:rPr>
        <w:t xml:space="preserve"> </w:t>
      </w:r>
      <w:proofErr w:type="spellStart"/>
      <w:r w:rsidR="000B3930" w:rsidRPr="0050038A">
        <w:rPr>
          <w:rFonts w:eastAsia="Times New Roman" w:cs="Times New Roman"/>
          <w:bCs/>
          <w:i/>
          <w:sz w:val="24"/>
          <w:szCs w:val="24"/>
          <w:lang w:val="en-GB"/>
        </w:rPr>
        <w:t>şi</w:t>
      </w:r>
      <w:proofErr w:type="spellEnd"/>
      <w:r w:rsidR="000B3930" w:rsidRPr="0050038A">
        <w:rPr>
          <w:rFonts w:eastAsia="Times New Roman" w:cs="Times New Roman"/>
          <w:bCs/>
          <w:i/>
          <w:sz w:val="24"/>
          <w:szCs w:val="24"/>
          <w:lang w:val="en-GB"/>
        </w:rPr>
        <w:t xml:space="preserve"> D. Daniel </w:t>
      </w:r>
      <w:proofErr w:type="spellStart"/>
      <w:r w:rsidR="000B3930" w:rsidRPr="0050038A">
        <w:rPr>
          <w:rFonts w:eastAsia="Times New Roman" w:cs="Times New Roman"/>
          <w:bCs/>
          <w:i/>
          <w:sz w:val="24"/>
          <w:szCs w:val="24"/>
          <w:lang w:val="en-GB"/>
        </w:rPr>
        <w:t>Sokol</w:t>
      </w:r>
      <w:proofErr w:type="spellEnd"/>
      <w:r w:rsidR="000B3930" w:rsidRPr="0050038A">
        <w:rPr>
          <w:rFonts w:eastAsia="Times New Roman" w:cs="Times New Roman"/>
          <w:bCs/>
          <w:sz w:val="24"/>
          <w:szCs w:val="24"/>
          <w:lang w:val="en-GB"/>
        </w:rPr>
        <w:t xml:space="preserve"> (</w:t>
      </w:r>
      <w:proofErr w:type="spellStart"/>
      <w:r w:rsidR="000B3930" w:rsidRPr="0050038A">
        <w:rPr>
          <w:rFonts w:eastAsia="Times New Roman" w:cs="Times New Roman"/>
          <w:bCs/>
          <w:sz w:val="24"/>
          <w:szCs w:val="24"/>
          <w:lang w:val="en-GB"/>
        </w:rPr>
        <w:t>coordonatori</w:t>
      </w:r>
      <w:proofErr w:type="spellEnd"/>
      <w:r w:rsidR="000B3930" w:rsidRPr="0050038A">
        <w:rPr>
          <w:rFonts w:eastAsia="Times New Roman" w:cs="Times New Roman"/>
          <w:bCs/>
          <w:sz w:val="24"/>
          <w:szCs w:val="24"/>
          <w:lang w:val="en-GB"/>
        </w:rPr>
        <w:t xml:space="preserve">), </w:t>
      </w:r>
      <w:r w:rsidR="000B3930" w:rsidRPr="0050038A">
        <w:rPr>
          <w:rFonts w:eastAsia="Times New Roman" w:cs="Times New Roman"/>
          <w:bCs/>
          <w:i/>
          <w:sz w:val="24"/>
          <w:szCs w:val="24"/>
          <w:lang w:val="en-GB"/>
        </w:rPr>
        <w:t>The Global Limits of Competition Law</w:t>
      </w:r>
      <w:r w:rsidR="000B3930" w:rsidRPr="0050038A">
        <w:rPr>
          <w:rFonts w:eastAsia="Times New Roman" w:cs="Times New Roman"/>
          <w:bCs/>
          <w:sz w:val="24"/>
          <w:szCs w:val="24"/>
          <w:lang w:val="en-GB"/>
        </w:rPr>
        <w:t xml:space="preserve">, Stanford University Press, </w:t>
      </w:r>
      <w:r w:rsidR="00944418">
        <w:rPr>
          <w:rFonts w:eastAsia="Times New Roman" w:cs="Times New Roman"/>
          <w:bCs/>
          <w:sz w:val="24"/>
          <w:szCs w:val="24"/>
          <w:lang w:val="en-GB"/>
        </w:rPr>
        <w:t>2012;</w:t>
      </w:r>
    </w:p>
    <w:p w14:paraId="49B50597" w14:textId="77777777" w:rsidR="00944418" w:rsidRDefault="00944418" w:rsidP="00821D28">
      <w:pPr>
        <w:pStyle w:val="ListParagraph"/>
        <w:spacing w:after="0" w:line="240" w:lineRule="auto"/>
        <w:ind w:left="0"/>
        <w:jc w:val="both"/>
        <w:rPr>
          <w:rFonts w:eastAsia="Times New Roman" w:cs="Times New Roman"/>
          <w:bCs/>
          <w:sz w:val="24"/>
          <w:szCs w:val="24"/>
          <w:lang w:val="en-GB"/>
        </w:rPr>
      </w:pPr>
    </w:p>
    <w:p w14:paraId="690121C5" w14:textId="4D65324F" w:rsidR="00944418" w:rsidRPr="00B714CC" w:rsidRDefault="00944418" w:rsidP="00944418">
      <w:pPr>
        <w:spacing w:after="0" w:line="240" w:lineRule="auto"/>
        <w:jc w:val="both"/>
        <w:rPr>
          <w:rFonts w:ascii="Calibri" w:eastAsia="Calibri" w:hAnsi="Calibri" w:cs="Times New Roman"/>
          <w:b/>
          <w:bCs/>
          <w:sz w:val="24"/>
          <w:szCs w:val="24"/>
          <w:lang w:val="ro-RO"/>
        </w:rPr>
      </w:pPr>
      <w:r w:rsidRPr="00B714CC">
        <w:rPr>
          <w:rFonts w:ascii="Calibri" w:eastAsia="Calibri" w:hAnsi="Calibri" w:cs="Times New Roman"/>
          <w:b/>
          <w:bCs/>
          <w:i/>
          <w:sz w:val="24"/>
          <w:szCs w:val="24"/>
          <w:lang w:val="ro-RO"/>
        </w:rPr>
        <w:t>36. Legea nr. 182 din 12 aprilie 2002 privind protecţia informaţiilor clasificate</w:t>
      </w:r>
      <w:r w:rsidRPr="00B714CC">
        <w:rPr>
          <w:rFonts w:ascii="Calibri" w:eastAsia="Calibri" w:hAnsi="Calibri" w:cs="Times New Roman"/>
          <w:b/>
          <w:bCs/>
          <w:sz w:val="24"/>
          <w:szCs w:val="24"/>
          <w:lang w:val="ro-RO"/>
        </w:rPr>
        <w:t>, publicată în Monitorul Oficial al României, Partea I, nr. 248/12.04.2002, cu modificările și completările ulterioare;</w:t>
      </w:r>
      <w:r w:rsidR="00DC2FE2">
        <w:rPr>
          <w:rFonts w:ascii="Calibri" w:eastAsia="Calibri" w:hAnsi="Calibri" w:cs="Times New Roman"/>
          <w:b/>
          <w:bCs/>
          <w:sz w:val="24"/>
          <w:szCs w:val="24"/>
          <w:lang w:val="ro-RO"/>
        </w:rPr>
        <w:t>**</w:t>
      </w:r>
    </w:p>
    <w:p w14:paraId="6E23D4AF" w14:textId="77777777" w:rsidR="00944418" w:rsidRPr="00B714CC" w:rsidRDefault="00944418" w:rsidP="00944418">
      <w:pPr>
        <w:spacing w:after="0" w:line="240" w:lineRule="auto"/>
        <w:jc w:val="both"/>
        <w:rPr>
          <w:rFonts w:ascii="Calibri" w:eastAsia="Calibri" w:hAnsi="Calibri" w:cs="Times New Roman"/>
          <w:b/>
          <w:bCs/>
          <w:sz w:val="24"/>
          <w:szCs w:val="24"/>
          <w:lang w:val="ro-RO"/>
        </w:rPr>
      </w:pPr>
    </w:p>
    <w:p w14:paraId="6B7965FE" w14:textId="6B378E91" w:rsidR="00944418" w:rsidRPr="00B714CC" w:rsidRDefault="00944418" w:rsidP="00944418">
      <w:pPr>
        <w:spacing w:after="0" w:line="240" w:lineRule="auto"/>
        <w:jc w:val="both"/>
        <w:rPr>
          <w:rFonts w:ascii="Calibri" w:eastAsia="Calibri" w:hAnsi="Calibri" w:cs="Times New Roman"/>
          <w:b/>
          <w:bCs/>
          <w:lang w:val="ro-RO"/>
        </w:rPr>
      </w:pPr>
      <w:r w:rsidRPr="00B714CC">
        <w:rPr>
          <w:rFonts w:ascii="Calibri" w:eastAsia="Calibri" w:hAnsi="Calibri" w:cs="Times New Roman"/>
          <w:b/>
          <w:bCs/>
          <w:sz w:val="24"/>
          <w:szCs w:val="24"/>
          <w:lang w:val="ro-RO"/>
        </w:rPr>
        <w:t xml:space="preserve">37. </w:t>
      </w:r>
      <w:r w:rsidRPr="00B714CC">
        <w:rPr>
          <w:rFonts w:ascii="Calibri" w:eastAsia="Calibri" w:hAnsi="Calibri" w:cs="Times New Roman"/>
          <w:b/>
          <w:bCs/>
          <w:i/>
          <w:sz w:val="24"/>
          <w:szCs w:val="24"/>
          <w:lang w:val="ro-RO"/>
        </w:rPr>
        <w:t>HG nr. 585/2002 pentru aprobarea Standardelor naționale de protecție a informațiilor clasificate în România</w:t>
      </w:r>
      <w:r w:rsidRPr="00B714CC">
        <w:rPr>
          <w:rFonts w:ascii="Calibri" w:eastAsia="Calibri" w:hAnsi="Calibri" w:cs="Times New Roman"/>
          <w:b/>
          <w:bCs/>
          <w:sz w:val="24"/>
          <w:szCs w:val="24"/>
          <w:lang w:val="ro-RO"/>
        </w:rPr>
        <w:t>, publicată în Monitorul Oficial al României, Partea I, nr. 485/05.07.2002.</w:t>
      </w:r>
      <w:r w:rsidR="00DC2FE2">
        <w:rPr>
          <w:rFonts w:ascii="Calibri" w:eastAsia="Calibri" w:hAnsi="Calibri" w:cs="Times New Roman"/>
          <w:b/>
          <w:bCs/>
          <w:sz w:val="24"/>
          <w:szCs w:val="24"/>
          <w:lang w:val="ro-RO"/>
        </w:rPr>
        <w:t>**</w:t>
      </w:r>
    </w:p>
    <w:p w14:paraId="7B6E6C85" w14:textId="3E47CE40" w:rsidR="00944418" w:rsidRDefault="00944418" w:rsidP="00821D28">
      <w:pPr>
        <w:pStyle w:val="ListParagraph"/>
        <w:spacing w:after="0" w:line="240" w:lineRule="auto"/>
        <w:ind w:left="0"/>
        <w:jc w:val="both"/>
        <w:rPr>
          <w:rFonts w:eastAsia="Times New Roman" w:cs="Times New Roman"/>
          <w:sz w:val="24"/>
          <w:szCs w:val="24"/>
          <w:lang w:val="ro-RO"/>
        </w:rPr>
      </w:pPr>
    </w:p>
    <w:p w14:paraId="63C04703" w14:textId="62712F28" w:rsidR="00DC2FE2" w:rsidRDefault="00DC2FE2" w:rsidP="00821D28">
      <w:pPr>
        <w:pStyle w:val="ListParagraph"/>
        <w:spacing w:after="0" w:line="240" w:lineRule="auto"/>
        <w:ind w:left="0"/>
        <w:jc w:val="both"/>
        <w:rPr>
          <w:rFonts w:eastAsia="Times New Roman" w:cs="Times New Roman"/>
          <w:sz w:val="24"/>
          <w:szCs w:val="24"/>
          <w:lang w:val="ro-RO"/>
        </w:rPr>
      </w:pPr>
    </w:p>
    <w:p w14:paraId="2B2AEF0B" w14:textId="3101BE67" w:rsidR="00DC2FE2" w:rsidRPr="0050038A" w:rsidRDefault="00DC2FE2" w:rsidP="00821D28">
      <w:pPr>
        <w:pStyle w:val="ListParagraph"/>
        <w:spacing w:after="0" w:line="240" w:lineRule="auto"/>
        <w:ind w:left="0"/>
        <w:jc w:val="both"/>
        <w:rPr>
          <w:rFonts w:eastAsia="Times New Roman" w:cs="Times New Roman"/>
          <w:sz w:val="24"/>
          <w:szCs w:val="24"/>
          <w:lang w:val="ro-RO"/>
        </w:rPr>
      </w:pPr>
      <w:r>
        <w:rPr>
          <w:rFonts w:eastAsia="Times New Roman" w:cs="Times New Roman"/>
          <w:sz w:val="24"/>
          <w:szCs w:val="24"/>
          <w:lang w:val="ro-RO"/>
        </w:rPr>
        <w:t xml:space="preserve">**Conform </w:t>
      </w:r>
      <w:r w:rsidR="002C3EAD">
        <w:rPr>
          <w:rFonts w:eastAsia="Times New Roman" w:cs="Times New Roman"/>
          <w:sz w:val="24"/>
          <w:szCs w:val="24"/>
          <w:lang w:val="ro-RO"/>
        </w:rPr>
        <w:t>Eratei</w:t>
      </w:r>
    </w:p>
    <w:sectPr w:rsidR="00DC2FE2" w:rsidRPr="0050038A" w:rsidSect="002A0845">
      <w:pgSz w:w="11907" w:h="16839" w:code="9"/>
      <w:pgMar w:top="851"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D22CB" w14:textId="77777777" w:rsidR="00226BB7" w:rsidRDefault="00226BB7" w:rsidP="00B44567">
      <w:pPr>
        <w:spacing w:after="0" w:line="240" w:lineRule="auto"/>
      </w:pPr>
      <w:r>
        <w:separator/>
      </w:r>
    </w:p>
  </w:endnote>
  <w:endnote w:type="continuationSeparator" w:id="0">
    <w:p w14:paraId="36FABC2C" w14:textId="77777777" w:rsidR="00226BB7" w:rsidRDefault="00226BB7" w:rsidP="00B4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1A23F" w14:textId="77777777" w:rsidR="00226BB7" w:rsidRDefault="00226BB7" w:rsidP="00B44567">
      <w:pPr>
        <w:spacing w:after="0" w:line="240" w:lineRule="auto"/>
      </w:pPr>
      <w:r>
        <w:separator/>
      </w:r>
    </w:p>
  </w:footnote>
  <w:footnote w:type="continuationSeparator" w:id="0">
    <w:p w14:paraId="2F23D9F0" w14:textId="77777777" w:rsidR="00226BB7" w:rsidRDefault="00226BB7" w:rsidP="00B44567">
      <w:pPr>
        <w:spacing w:after="0" w:line="240" w:lineRule="auto"/>
      </w:pPr>
      <w:r>
        <w:continuationSeparator/>
      </w:r>
    </w:p>
  </w:footnote>
  <w:footnote w:id="1">
    <w:p w14:paraId="3449E60E" w14:textId="4527D62E" w:rsidR="00B44567" w:rsidRPr="002A0845" w:rsidRDefault="00B714CC" w:rsidP="002A0845">
      <w:pPr>
        <w:pStyle w:val="FootnoteText"/>
        <w:jc w:val="both"/>
        <w:rPr>
          <w:rFonts w:cs="Times New Roman"/>
          <w:lang w:val="ro-RO"/>
        </w:rPr>
      </w:pPr>
      <w:r>
        <w:rPr>
          <w:rFonts w:cs="Times New Roman"/>
          <w:lang w:val="ro-RO"/>
        </w:rPr>
        <w:t>11</w:t>
      </w:r>
      <w:r w:rsidR="00B44567" w:rsidRPr="002A0845">
        <w:rPr>
          <w:rFonts w:cs="Times New Roman"/>
          <w:lang w:val="ro-RO"/>
        </w:rPr>
        <w:t xml:space="preserve"> Candidaţii vor avea în vedere forma în vigoare a actelor normative la data publicării în Monitorul Oficial a anunţului referitor la concurs/examen.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407"/>
    <w:multiLevelType w:val="hybridMultilevel"/>
    <w:tmpl w:val="29FE7A3E"/>
    <w:lvl w:ilvl="0" w:tplc="10A62362">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074B2"/>
    <w:multiLevelType w:val="hybridMultilevel"/>
    <w:tmpl w:val="F63C08E2"/>
    <w:lvl w:ilvl="0" w:tplc="ACB883E8">
      <w:start w:val="1"/>
      <w:numFmt w:val="decimal"/>
      <w:lvlText w:val="%1."/>
      <w:lvlJc w:val="left"/>
      <w:pPr>
        <w:tabs>
          <w:tab w:val="num" w:pos="786"/>
        </w:tabs>
        <w:ind w:left="786"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73D01"/>
    <w:multiLevelType w:val="hybridMultilevel"/>
    <w:tmpl w:val="6DA4A5AC"/>
    <w:lvl w:ilvl="0" w:tplc="57FA69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B5CAE"/>
    <w:multiLevelType w:val="hybridMultilevel"/>
    <w:tmpl w:val="9E1A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C56C2"/>
    <w:multiLevelType w:val="hybridMultilevel"/>
    <w:tmpl w:val="6C2C663E"/>
    <w:lvl w:ilvl="0" w:tplc="F60CEC1E">
      <w:start w:val="1"/>
      <w:numFmt w:val="decimal"/>
      <w:lvlText w:val="%1."/>
      <w:lvlJc w:val="left"/>
      <w:pPr>
        <w:ind w:left="990" w:hanging="360"/>
      </w:pPr>
      <w:rPr>
        <w:b w:val="0"/>
        <w:i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18B457A1"/>
    <w:multiLevelType w:val="hybridMultilevel"/>
    <w:tmpl w:val="002C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D00A4"/>
    <w:multiLevelType w:val="hybridMultilevel"/>
    <w:tmpl w:val="8108B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92C0D"/>
    <w:multiLevelType w:val="hybridMultilevel"/>
    <w:tmpl w:val="9E96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B6A96"/>
    <w:multiLevelType w:val="hybridMultilevel"/>
    <w:tmpl w:val="DDEADA5A"/>
    <w:lvl w:ilvl="0" w:tplc="E69A2AC2">
      <w:start w:val="19"/>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22542"/>
    <w:multiLevelType w:val="hybridMultilevel"/>
    <w:tmpl w:val="2D8CCB00"/>
    <w:lvl w:ilvl="0" w:tplc="E9004720">
      <w:start w:val="2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E4B1BCA"/>
    <w:multiLevelType w:val="hybridMultilevel"/>
    <w:tmpl w:val="9BFC8820"/>
    <w:lvl w:ilvl="0" w:tplc="FF36612E">
      <w:start w:val="10"/>
      <w:numFmt w:val="decimal"/>
      <w:lvlText w:val="%1."/>
      <w:lvlJc w:val="left"/>
      <w:pPr>
        <w:ind w:left="5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9"/>
  </w:num>
  <w:num w:numId="8">
    <w:abstractNumId w:val="8"/>
  </w:num>
  <w:num w:numId="9">
    <w:abstractNumId w:val="6"/>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34"/>
    <w:rsid w:val="00014304"/>
    <w:rsid w:val="00030987"/>
    <w:rsid w:val="000370E4"/>
    <w:rsid w:val="00051B16"/>
    <w:rsid w:val="000B3930"/>
    <w:rsid w:val="001074C8"/>
    <w:rsid w:val="00154EA8"/>
    <w:rsid w:val="0019456E"/>
    <w:rsid w:val="001B18E4"/>
    <w:rsid w:val="001B5D78"/>
    <w:rsid w:val="001D033D"/>
    <w:rsid w:val="002128B0"/>
    <w:rsid w:val="00226BB7"/>
    <w:rsid w:val="00227C0D"/>
    <w:rsid w:val="00296C96"/>
    <w:rsid w:val="002A0845"/>
    <w:rsid w:val="002C3EAD"/>
    <w:rsid w:val="002C537A"/>
    <w:rsid w:val="002E6F49"/>
    <w:rsid w:val="00325703"/>
    <w:rsid w:val="00333995"/>
    <w:rsid w:val="00342974"/>
    <w:rsid w:val="00373FE6"/>
    <w:rsid w:val="004159CC"/>
    <w:rsid w:val="004A1328"/>
    <w:rsid w:val="004A394F"/>
    <w:rsid w:val="004C4AC9"/>
    <w:rsid w:val="004C63E0"/>
    <w:rsid w:val="0050038A"/>
    <w:rsid w:val="00566F04"/>
    <w:rsid w:val="005C372D"/>
    <w:rsid w:val="00613EA7"/>
    <w:rsid w:val="006869F2"/>
    <w:rsid w:val="006E795F"/>
    <w:rsid w:val="0070583D"/>
    <w:rsid w:val="007320F5"/>
    <w:rsid w:val="00756AEB"/>
    <w:rsid w:val="007D02A3"/>
    <w:rsid w:val="007D1B34"/>
    <w:rsid w:val="00803B31"/>
    <w:rsid w:val="00821D28"/>
    <w:rsid w:val="008F5030"/>
    <w:rsid w:val="00931268"/>
    <w:rsid w:val="00944418"/>
    <w:rsid w:val="009B1135"/>
    <w:rsid w:val="009F2114"/>
    <w:rsid w:val="00A10F4E"/>
    <w:rsid w:val="00A45CE6"/>
    <w:rsid w:val="00B44567"/>
    <w:rsid w:val="00B56AE3"/>
    <w:rsid w:val="00B714CC"/>
    <w:rsid w:val="00BC3421"/>
    <w:rsid w:val="00C23076"/>
    <w:rsid w:val="00CD70E4"/>
    <w:rsid w:val="00D0272D"/>
    <w:rsid w:val="00D05CDA"/>
    <w:rsid w:val="00D101E1"/>
    <w:rsid w:val="00D107FF"/>
    <w:rsid w:val="00D36854"/>
    <w:rsid w:val="00DA5A13"/>
    <w:rsid w:val="00DA5C4E"/>
    <w:rsid w:val="00DC2FE2"/>
    <w:rsid w:val="00DE369A"/>
    <w:rsid w:val="00DE7B2F"/>
    <w:rsid w:val="00E11E2E"/>
    <w:rsid w:val="00E41D73"/>
    <w:rsid w:val="00E43205"/>
    <w:rsid w:val="00E70D31"/>
    <w:rsid w:val="00E82D5A"/>
    <w:rsid w:val="00EA0440"/>
    <w:rsid w:val="00EC3B91"/>
    <w:rsid w:val="00F24AF5"/>
    <w:rsid w:val="00F30D40"/>
    <w:rsid w:val="00F5374E"/>
    <w:rsid w:val="00F53E19"/>
    <w:rsid w:val="00FB2911"/>
    <w:rsid w:val="00FB3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34"/>
    <w:pPr>
      <w:ind w:left="720"/>
      <w:contextualSpacing/>
    </w:pPr>
  </w:style>
  <w:style w:type="character" w:customStyle="1" w:styleId="do1">
    <w:name w:val="do1"/>
    <w:basedOn w:val="DefaultParagraphFont"/>
    <w:rsid w:val="00F5374E"/>
    <w:rPr>
      <w:b/>
      <w:bCs/>
      <w:sz w:val="26"/>
      <w:szCs w:val="26"/>
    </w:rPr>
  </w:style>
  <w:style w:type="character" w:styleId="Hyperlink">
    <w:name w:val="Hyperlink"/>
    <w:basedOn w:val="DefaultParagraphFont"/>
    <w:unhideWhenUsed/>
    <w:rsid w:val="00F5374E"/>
    <w:rPr>
      <w:b/>
      <w:bCs/>
      <w:color w:val="333399"/>
      <w:u w:val="single"/>
    </w:rPr>
  </w:style>
  <w:style w:type="paragraph" w:styleId="BalloonText">
    <w:name w:val="Balloon Text"/>
    <w:basedOn w:val="Normal"/>
    <w:link w:val="BalloonTextChar"/>
    <w:uiPriority w:val="99"/>
    <w:semiHidden/>
    <w:unhideWhenUsed/>
    <w:rsid w:val="00051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16"/>
    <w:rPr>
      <w:rFonts w:ascii="Segoe UI" w:hAnsi="Segoe UI" w:cs="Segoe UI"/>
      <w:sz w:val="18"/>
      <w:szCs w:val="18"/>
    </w:rPr>
  </w:style>
  <w:style w:type="paragraph" w:styleId="FootnoteText">
    <w:name w:val="footnote text"/>
    <w:basedOn w:val="Normal"/>
    <w:link w:val="FootnoteTextChar"/>
    <w:uiPriority w:val="99"/>
    <w:semiHidden/>
    <w:unhideWhenUsed/>
    <w:rsid w:val="00B4456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44567"/>
    <w:rPr>
      <w:sz w:val="20"/>
      <w:szCs w:val="20"/>
      <w:lang w:val="en-GB"/>
    </w:rPr>
  </w:style>
  <w:style w:type="character" w:styleId="FootnoteReference">
    <w:name w:val="footnote reference"/>
    <w:basedOn w:val="DefaultParagraphFont"/>
    <w:uiPriority w:val="99"/>
    <w:semiHidden/>
    <w:unhideWhenUsed/>
    <w:rsid w:val="00B44567"/>
    <w:rPr>
      <w:vertAlign w:val="superscript"/>
    </w:rPr>
  </w:style>
  <w:style w:type="character" w:customStyle="1" w:styleId="UnresolvedMention1">
    <w:name w:val="Unresolved Mention1"/>
    <w:basedOn w:val="DefaultParagraphFont"/>
    <w:uiPriority w:val="99"/>
    <w:semiHidden/>
    <w:unhideWhenUsed/>
    <w:rsid w:val="0001430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B34"/>
    <w:pPr>
      <w:ind w:left="720"/>
      <w:contextualSpacing/>
    </w:pPr>
  </w:style>
  <w:style w:type="character" w:customStyle="1" w:styleId="do1">
    <w:name w:val="do1"/>
    <w:basedOn w:val="DefaultParagraphFont"/>
    <w:rsid w:val="00F5374E"/>
    <w:rPr>
      <w:b/>
      <w:bCs/>
      <w:sz w:val="26"/>
      <w:szCs w:val="26"/>
    </w:rPr>
  </w:style>
  <w:style w:type="character" w:styleId="Hyperlink">
    <w:name w:val="Hyperlink"/>
    <w:basedOn w:val="DefaultParagraphFont"/>
    <w:unhideWhenUsed/>
    <w:rsid w:val="00F5374E"/>
    <w:rPr>
      <w:b/>
      <w:bCs/>
      <w:color w:val="333399"/>
      <w:u w:val="single"/>
    </w:rPr>
  </w:style>
  <w:style w:type="paragraph" w:styleId="BalloonText">
    <w:name w:val="Balloon Text"/>
    <w:basedOn w:val="Normal"/>
    <w:link w:val="BalloonTextChar"/>
    <w:uiPriority w:val="99"/>
    <w:semiHidden/>
    <w:unhideWhenUsed/>
    <w:rsid w:val="00051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16"/>
    <w:rPr>
      <w:rFonts w:ascii="Segoe UI" w:hAnsi="Segoe UI" w:cs="Segoe UI"/>
      <w:sz w:val="18"/>
      <w:szCs w:val="18"/>
    </w:rPr>
  </w:style>
  <w:style w:type="paragraph" w:styleId="FootnoteText">
    <w:name w:val="footnote text"/>
    <w:basedOn w:val="Normal"/>
    <w:link w:val="FootnoteTextChar"/>
    <w:uiPriority w:val="99"/>
    <w:semiHidden/>
    <w:unhideWhenUsed/>
    <w:rsid w:val="00B4456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44567"/>
    <w:rPr>
      <w:sz w:val="20"/>
      <w:szCs w:val="20"/>
      <w:lang w:val="en-GB"/>
    </w:rPr>
  </w:style>
  <w:style w:type="character" w:styleId="FootnoteReference">
    <w:name w:val="footnote reference"/>
    <w:basedOn w:val="DefaultParagraphFont"/>
    <w:uiPriority w:val="99"/>
    <w:semiHidden/>
    <w:unhideWhenUsed/>
    <w:rsid w:val="00B44567"/>
    <w:rPr>
      <w:vertAlign w:val="superscript"/>
    </w:rPr>
  </w:style>
  <w:style w:type="character" w:customStyle="1" w:styleId="UnresolvedMention1">
    <w:name w:val="Unresolved Mention1"/>
    <w:basedOn w:val="DefaultParagraphFont"/>
    <w:uiPriority w:val="99"/>
    <w:semiHidden/>
    <w:unhideWhenUsed/>
    <w:rsid w:val="000143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nat.ro/pagini/reg_sen/Reg_Senat_Noiembrie2018/REGULAMENTUL_SENATULUI_Rrepublicare_Nov_2018.htm" TargetMode="External"/><Relationship Id="rId5" Type="http://schemas.openxmlformats.org/officeDocument/2006/relationships/settings" Target="settings.xml"/><Relationship Id="rId10" Type="http://schemas.openxmlformats.org/officeDocument/2006/relationships/hyperlink" Target="http://www.cdep.ro/pls/dic/site.page?den=regcd1" TargetMode="External"/><Relationship Id="rId4" Type="http://schemas.microsoft.com/office/2007/relationships/stylesWithEffects" Target="stylesWithEffects.xml"/><Relationship Id="rId9" Type="http://schemas.openxmlformats.org/officeDocument/2006/relationships/hyperlink" Target="http://www.consiliulconcurentei.ro/uploads/docs/items/bucket12/id12175/plan_strategic_2017-2020_15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8E63-23EC-4172-ADB2-5FE002E2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Seclaman</dc:creator>
  <cp:lastModifiedBy>Lia Topliceanu</cp:lastModifiedBy>
  <cp:revision>2</cp:revision>
  <cp:lastPrinted>2017-10-26T11:02:00Z</cp:lastPrinted>
  <dcterms:created xsi:type="dcterms:W3CDTF">2020-09-25T10:48:00Z</dcterms:created>
  <dcterms:modified xsi:type="dcterms:W3CDTF">2020-09-25T10:48:00Z</dcterms:modified>
</cp:coreProperties>
</file>