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90F" w:rsidRPr="00AE7199" w:rsidRDefault="0060504D">
      <w:pPr>
        <w:spacing w:after="0" w:line="360" w:lineRule="auto"/>
        <w:jc w:val="center"/>
        <w:rPr>
          <w:rFonts w:ascii="Arial" w:hAnsi="Arial" w:cs="Arial"/>
          <w:b/>
          <w:color w:val="auto"/>
          <w:sz w:val="24"/>
          <w:szCs w:val="24"/>
          <w:lang w:val="ro-RO"/>
        </w:rPr>
      </w:pPr>
      <w:r w:rsidRPr="00AE7199">
        <w:rPr>
          <w:rFonts w:ascii="Arial" w:hAnsi="Arial" w:cs="Arial"/>
          <w:b/>
          <w:color w:val="auto"/>
          <w:sz w:val="24"/>
          <w:szCs w:val="24"/>
          <w:lang w:val="ro-RO"/>
        </w:rPr>
        <w:t>ORDONANŢĂ</w:t>
      </w:r>
    </w:p>
    <w:p w:rsidR="00B6290F" w:rsidRPr="00AE7199" w:rsidRDefault="0060504D">
      <w:pPr>
        <w:spacing w:after="0" w:line="360" w:lineRule="auto"/>
        <w:jc w:val="center"/>
        <w:rPr>
          <w:rFonts w:ascii="Arial" w:hAnsi="Arial" w:cs="Arial"/>
          <w:color w:val="auto"/>
          <w:sz w:val="24"/>
          <w:szCs w:val="24"/>
          <w:lang w:val="ro-RO"/>
        </w:rPr>
      </w:pPr>
      <w:r w:rsidRPr="00AE7199">
        <w:rPr>
          <w:rFonts w:ascii="Arial" w:hAnsi="Arial" w:cs="Arial"/>
          <w:color w:val="auto"/>
          <w:sz w:val="24"/>
          <w:szCs w:val="24"/>
          <w:lang w:val="ro-RO"/>
        </w:rPr>
        <w:t>pentru modificarea şi completarea Ordonanţei Guvernului nr. 22/2007 privind organizarea şi funcţionarea Comisiei Naţionale de Prognoză</w:t>
      </w:r>
    </w:p>
    <w:p w:rsidR="00B6290F" w:rsidRPr="00AE7199" w:rsidRDefault="00B6290F">
      <w:pPr>
        <w:spacing w:after="0" w:line="360" w:lineRule="auto"/>
        <w:jc w:val="center"/>
        <w:rPr>
          <w:rFonts w:ascii="Arial" w:hAnsi="Arial" w:cs="Arial"/>
          <w:color w:val="auto"/>
          <w:sz w:val="24"/>
          <w:szCs w:val="24"/>
          <w:lang w:val="ro-RO"/>
        </w:rPr>
      </w:pPr>
    </w:p>
    <w:p w:rsidR="00B6290F" w:rsidRPr="00AE7199" w:rsidRDefault="0060504D">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ab/>
        <w:t>În temeiul art. 108 din Constituţia României, republicată, şi al art. 1 pct.I.4. din Legea nr.161/2017 privind abilitarea Guvernului de a emite ordonanţe,</w:t>
      </w:r>
    </w:p>
    <w:p w:rsidR="00B6290F" w:rsidRPr="00AE7199" w:rsidRDefault="002772BC">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 xml:space="preserve"> </w:t>
      </w:r>
      <w:r w:rsidRPr="00AE7199">
        <w:rPr>
          <w:rFonts w:ascii="Arial" w:hAnsi="Arial" w:cs="Arial"/>
          <w:color w:val="auto"/>
          <w:sz w:val="24"/>
          <w:szCs w:val="24"/>
          <w:lang w:val="ro-RO"/>
        </w:rPr>
        <w:tab/>
        <w:t>Guvernul</w:t>
      </w:r>
      <w:r w:rsidR="0060504D" w:rsidRPr="00AE7199">
        <w:rPr>
          <w:rFonts w:ascii="Arial" w:hAnsi="Arial" w:cs="Arial"/>
          <w:color w:val="auto"/>
          <w:sz w:val="24"/>
          <w:szCs w:val="24"/>
          <w:lang w:val="ro-RO"/>
        </w:rPr>
        <w:t xml:space="preserve"> României adoptă prezenta ordonanţă:</w:t>
      </w:r>
    </w:p>
    <w:p w:rsidR="00B6290F" w:rsidRPr="00AE7199" w:rsidRDefault="00B6290F">
      <w:pPr>
        <w:spacing w:after="0" w:line="360" w:lineRule="auto"/>
        <w:jc w:val="both"/>
        <w:rPr>
          <w:color w:val="auto"/>
        </w:rPr>
      </w:pPr>
    </w:p>
    <w:p w:rsidR="00B6290F" w:rsidRPr="00AE7199" w:rsidRDefault="0060504D">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Articol unic – Ordonanţa Guvernului nr. 22/2007 privind organizarea şi funcţionarea Comisiei Naţionale de Prognoză, aprobată cu modificări prin Legea nr. 212/2007, republicată, cu modificările ulterioare, se modifică şi se completează după cum urmează:</w:t>
      </w:r>
    </w:p>
    <w:p w:rsidR="00B6290F" w:rsidRPr="00AE7199" w:rsidRDefault="005C4A3A">
      <w:pPr>
        <w:pStyle w:val="ListParagraph"/>
        <w:numPr>
          <w:ilvl w:val="0"/>
          <w:numId w:val="1"/>
        </w:num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La a</w:t>
      </w:r>
      <w:r w:rsidR="0060504D" w:rsidRPr="00AE7199">
        <w:rPr>
          <w:rFonts w:ascii="Arial" w:hAnsi="Arial" w:cs="Arial"/>
          <w:color w:val="auto"/>
          <w:sz w:val="24"/>
          <w:szCs w:val="24"/>
          <w:lang w:val="ro-RO"/>
        </w:rPr>
        <w:t>rticolul 1, alineatul (1) se modifică şi va avea următorul cuprins:</w:t>
      </w:r>
    </w:p>
    <w:p w:rsidR="00B6290F" w:rsidRPr="00AE7199" w:rsidRDefault="0060504D">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„Art. 1. – (1) Comisia Naţională de Prognoza se organizează şi funcţionează ca organ de specialitate al administraţiei publice centrale, cu personalitate juridică, în subordinea Ministerului Finanţelor Publice, având rolul de a elabora studii şi prognoze pe termen scurt, mediu şi lung privind evoluţia economiei româneşti în ansamblu, pe sectoare şi în profil teritorial, sinteze macroeconomice, precum şi de a fundamenta orientările strategice de dezvoltare şi măsurile de politică economică proiectate de Guvern, în concordanţă cu Programul de guvernare.”</w:t>
      </w:r>
    </w:p>
    <w:p w:rsidR="00B6290F" w:rsidRPr="00AE7199" w:rsidRDefault="0060504D" w:rsidP="005F3035">
      <w:pPr>
        <w:pStyle w:val="ListParagraph"/>
        <w:numPr>
          <w:ilvl w:val="0"/>
          <w:numId w:val="1"/>
        </w:numPr>
        <w:tabs>
          <w:tab w:val="left" w:pos="426"/>
        </w:tabs>
        <w:spacing w:after="0" w:line="360" w:lineRule="auto"/>
        <w:ind w:left="0" w:firstLine="0"/>
        <w:jc w:val="both"/>
        <w:rPr>
          <w:rFonts w:ascii="Arial" w:hAnsi="Arial" w:cs="Arial"/>
          <w:color w:val="auto"/>
          <w:sz w:val="24"/>
          <w:szCs w:val="24"/>
          <w:lang w:val="ro-RO"/>
        </w:rPr>
      </w:pPr>
      <w:r w:rsidRPr="00AE7199">
        <w:rPr>
          <w:rFonts w:ascii="Arial" w:hAnsi="Arial" w:cs="Arial"/>
          <w:color w:val="auto"/>
          <w:sz w:val="24"/>
          <w:szCs w:val="24"/>
          <w:lang w:val="ro-RO"/>
        </w:rPr>
        <w:t>La articolul 3 alineatul (1), literele d), g) şi h) se modifică şi vor avea următorul cuprins:</w:t>
      </w:r>
    </w:p>
    <w:p w:rsidR="00B6290F" w:rsidRPr="00AE7199" w:rsidRDefault="005F3035">
      <w:pPr>
        <w:pStyle w:val="ListParagraph"/>
        <w:spacing w:after="0" w:line="360" w:lineRule="auto"/>
        <w:ind w:left="0"/>
        <w:jc w:val="both"/>
        <w:rPr>
          <w:rFonts w:ascii="Arial" w:hAnsi="Arial" w:cs="Arial"/>
          <w:color w:val="auto"/>
          <w:sz w:val="24"/>
          <w:szCs w:val="24"/>
          <w:lang w:val="ro-RO"/>
        </w:rPr>
      </w:pPr>
      <w:r w:rsidRPr="00AE7199">
        <w:rPr>
          <w:rFonts w:ascii="Arial" w:hAnsi="Arial" w:cs="Arial"/>
          <w:color w:val="auto"/>
          <w:sz w:val="24"/>
          <w:szCs w:val="24"/>
          <w:lang w:val="ro-RO"/>
        </w:rPr>
        <w:t>„</w:t>
      </w:r>
      <w:r w:rsidR="0060504D" w:rsidRPr="00AE7199">
        <w:rPr>
          <w:rFonts w:ascii="Arial" w:hAnsi="Arial" w:cs="Arial"/>
          <w:color w:val="auto"/>
          <w:sz w:val="24"/>
          <w:szCs w:val="24"/>
          <w:lang w:val="ro-RO"/>
        </w:rPr>
        <w:t>d) elaborează, coordonează sau participă la realizarea de strategii naţionale şi sectoriale de dezvoltare</w:t>
      </w:r>
      <w:r w:rsidR="00065206" w:rsidRPr="00AE7199">
        <w:rPr>
          <w:rFonts w:ascii="Arial" w:hAnsi="Arial" w:cs="Arial"/>
          <w:color w:val="auto"/>
          <w:sz w:val="24"/>
          <w:szCs w:val="24"/>
          <w:lang w:val="ro-RO"/>
        </w:rPr>
        <w:t>;</w:t>
      </w:r>
    </w:p>
    <w:p w:rsidR="00B6290F" w:rsidRPr="00AE7199" w:rsidRDefault="0060504D">
      <w:pPr>
        <w:pStyle w:val="ListParagraph"/>
        <w:spacing w:after="0" w:line="360" w:lineRule="auto"/>
        <w:ind w:left="0"/>
        <w:jc w:val="both"/>
        <w:rPr>
          <w:rFonts w:ascii="Arial" w:hAnsi="Arial" w:cs="Arial"/>
          <w:color w:val="auto"/>
          <w:sz w:val="24"/>
          <w:szCs w:val="24"/>
          <w:lang w:val="ro-RO"/>
        </w:rPr>
      </w:pPr>
      <w:r w:rsidRPr="00AE7199">
        <w:rPr>
          <w:rFonts w:ascii="Arial" w:hAnsi="Arial" w:cs="Arial"/>
          <w:color w:val="auto"/>
          <w:sz w:val="24"/>
          <w:szCs w:val="24"/>
          <w:lang w:val="ro-RO"/>
        </w:rPr>
        <w:t>g) evaluează efectele macroeconomice şi realizează analize de impact pentru măsurile de politică economică, avansând propuneri pentru prioritizarea acestora în concordanţă cu obiectivele prevăzute în Programul de Guvernare;</w:t>
      </w:r>
    </w:p>
    <w:p w:rsidR="00B6290F" w:rsidRPr="00AE7199" w:rsidRDefault="0060504D">
      <w:pPr>
        <w:pStyle w:val="ListParagraph"/>
        <w:spacing w:after="0" w:line="360" w:lineRule="auto"/>
        <w:ind w:left="0"/>
        <w:jc w:val="both"/>
        <w:rPr>
          <w:rFonts w:ascii="Arial" w:hAnsi="Arial" w:cs="Arial"/>
          <w:color w:val="auto"/>
          <w:sz w:val="24"/>
          <w:szCs w:val="24"/>
          <w:lang w:val="ro-RO"/>
        </w:rPr>
      </w:pPr>
      <w:r w:rsidRPr="00AE7199">
        <w:rPr>
          <w:rFonts w:ascii="Arial" w:hAnsi="Arial" w:cs="Arial"/>
          <w:color w:val="auto"/>
          <w:sz w:val="24"/>
          <w:szCs w:val="24"/>
          <w:lang w:val="ro-RO"/>
        </w:rPr>
        <w:t>h) realizează evaluări ex-ante şi ex-post ale impactului politicilor publice asupra proceselor economice şi sociale la nivel macroeconomic şi sectorial;”</w:t>
      </w:r>
    </w:p>
    <w:p w:rsidR="00B6290F" w:rsidRPr="00AE7199" w:rsidRDefault="0060504D" w:rsidP="005F3035">
      <w:pPr>
        <w:pStyle w:val="ListParagraph"/>
        <w:numPr>
          <w:ilvl w:val="0"/>
          <w:numId w:val="1"/>
        </w:numPr>
        <w:tabs>
          <w:tab w:val="left" w:pos="426"/>
        </w:tabs>
        <w:spacing w:after="0" w:line="360" w:lineRule="auto"/>
        <w:ind w:left="0" w:firstLine="0"/>
        <w:jc w:val="both"/>
        <w:rPr>
          <w:rFonts w:ascii="Arial" w:hAnsi="Arial" w:cs="Arial"/>
          <w:color w:val="auto"/>
          <w:sz w:val="24"/>
          <w:szCs w:val="24"/>
          <w:lang w:val="ro-RO"/>
        </w:rPr>
      </w:pPr>
      <w:r w:rsidRPr="00AE7199">
        <w:rPr>
          <w:rFonts w:ascii="Arial" w:hAnsi="Arial" w:cs="Arial"/>
          <w:color w:val="auto"/>
          <w:sz w:val="24"/>
          <w:szCs w:val="24"/>
          <w:lang w:val="ro-RO"/>
        </w:rPr>
        <w:t>La articolul 3 alineatul (1), după litera a) se introduce o nouă literă, litera a</w:t>
      </w:r>
      <w:r w:rsidRPr="00AE7199">
        <w:rPr>
          <w:rFonts w:ascii="Arial" w:hAnsi="Arial" w:cs="Arial"/>
          <w:color w:val="auto"/>
          <w:sz w:val="24"/>
          <w:szCs w:val="24"/>
          <w:vertAlign w:val="superscript"/>
          <w:lang w:val="ro-RO"/>
        </w:rPr>
        <w:t>1</w:t>
      </w:r>
      <w:r w:rsidRPr="00AE7199">
        <w:rPr>
          <w:rFonts w:ascii="Arial" w:hAnsi="Arial" w:cs="Arial"/>
          <w:color w:val="auto"/>
          <w:sz w:val="24"/>
          <w:szCs w:val="24"/>
          <w:lang w:val="ro-RO"/>
        </w:rPr>
        <w:t>), cu următorul cuprins:</w:t>
      </w:r>
    </w:p>
    <w:p w:rsidR="00B6290F" w:rsidRPr="00AE7199" w:rsidRDefault="0060504D">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 xml:space="preserve">  „a</w:t>
      </w:r>
      <w:r w:rsidRPr="00AE7199">
        <w:rPr>
          <w:rFonts w:ascii="Arial" w:hAnsi="Arial" w:cs="Arial"/>
          <w:color w:val="auto"/>
          <w:sz w:val="24"/>
          <w:szCs w:val="24"/>
          <w:vertAlign w:val="superscript"/>
          <w:lang w:val="ro-RO"/>
        </w:rPr>
        <w:t>1</w:t>
      </w:r>
      <w:r w:rsidRPr="00AE7199">
        <w:rPr>
          <w:rFonts w:ascii="Arial" w:hAnsi="Arial" w:cs="Arial"/>
          <w:color w:val="auto"/>
          <w:sz w:val="24"/>
          <w:szCs w:val="24"/>
          <w:lang w:val="ro-RO"/>
        </w:rPr>
        <w:t xml:space="preserve">) fundamentează orientările strategice de dezvoltare a României, în corelare cu prevederile Programului de Guvernare şi ale strategiilor naţionale, sectoriale şi </w:t>
      </w:r>
      <w:r w:rsidRPr="00AE7199">
        <w:rPr>
          <w:rFonts w:ascii="Arial" w:hAnsi="Arial" w:cs="Arial"/>
          <w:color w:val="auto"/>
          <w:sz w:val="24"/>
          <w:szCs w:val="24"/>
          <w:lang w:val="ro-RO"/>
        </w:rPr>
        <w:lastRenderedPageBreak/>
        <w:t>regionale, cu evidenţierea priorităţilor strategice pentru atingerea obiectivelor de dezvoltare asumate;”</w:t>
      </w:r>
    </w:p>
    <w:p w:rsidR="00B6290F" w:rsidRPr="00AE7199" w:rsidRDefault="0060504D">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4. La articolul 3 alineatul (1), după litera d) se introduce o nouă literă, litera d</w:t>
      </w:r>
      <w:r w:rsidRPr="00AE7199">
        <w:rPr>
          <w:rFonts w:ascii="Arial" w:hAnsi="Arial" w:cs="Arial"/>
          <w:color w:val="auto"/>
          <w:sz w:val="24"/>
          <w:szCs w:val="24"/>
          <w:vertAlign w:val="superscript"/>
          <w:lang w:val="ro-RO"/>
        </w:rPr>
        <w:t>1</w:t>
      </w:r>
      <w:r w:rsidRPr="00AE7199">
        <w:rPr>
          <w:rFonts w:ascii="Arial" w:hAnsi="Arial" w:cs="Arial"/>
          <w:color w:val="auto"/>
          <w:sz w:val="24"/>
          <w:szCs w:val="24"/>
          <w:lang w:val="ro-RO"/>
        </w:rPr>
        <w:t>), cu următorul cuprins:</w:t>
      </w:r>
    </w:p>
    <w:p w:rsidR="00B6290F" w:rsidRPr="00AE7199" w:rsidRDefault="0060504D">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„d</w:t>
      </w:r>
      <w:r w:rsidRPr="00AE7199">
        <w:rPr>
          <w:rFonts w:ascii="Arial" w:hAnsi="Arial" w:cs="Arial"/>
          <w:color w:val="auto"/>
          <w:sz w:val="24"/>
          <w:szCs w:val="24"/>
          <w:vertAlign w:val="superscript"/>
          <w:lang w:val="ro-RO"/>
        </w:rPr>
        <w:t>1</w:t>
      </w:r>
      <w:r w:rsidRPr="00AE7199">
        <w:rPr>
          <w:rFonts w:ascii="Arial" w:hAnsi="Arial" w:cs="Arial"/>
          <w:color w:val="auto"/>
          <w:sz w:val="24"/>
          <w:szCs w:val="24"/>
          <w:lang w:val="ro-RO"/>
        </w:rPr>
        <w:t>) participă la elaborarea de programe şi strategii de dezvoltare regionale şi judeţene şi sprijină autorităţile locale cu analize şi prognoze pentru fundamentarea proiecţiilor bugetare;"</w:t>
      </w:r>
    </w:p>
    <w:p w:rsidR="00B6290F" w:rsidRPr="00AE7199" w:rsidRDefault="0060504D">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5. La articolul 3 alineatul (1), după litera h) se introduce o nouă literă, litera h</w:t>
      </w:r>
      <w:r w:rsidRPr="00AE7199">
        <w:rPr>
          <w:rFonts w:ascii="Arial" w:hAnsi="Arial" w:cs="Arial"/>
          <w:color w:val="auto"/>
          <w:sz w:val="24"/>
          <w:szCs w:val="24"/>
          <w:vertAlign w:val="superscript"/>
          <w:lang w:val="ro-RO"/>
        </w:rPr>
        <w:t>1</w:t>
      </w:r>
      <w:r w:rsidRPr="00AE7199">
        <w:rPr>
          <w:rFonts w:ascii="Arial" w:hAnsi="Arial" w:cs="Arial"/>
          <w:color w:val="auto"/>
          <w:sz w:val="24"/>
          <w:szCs w:val="24"/>
          <w:lang w:val="ro-RO"/>
        </w:rPr>
        <w:t>), cu următorul cuprins:</w:t>
      </w:r>
    </w:p>
    <w:p w:rsidR="00B6290F" w:rsidRPr="00AE7199" w:rsidRDefault="0060504D">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„h</w:t>
      </w:r>
      <w:r w:rsidRPr="00AE7199">
        <w:rPr>
          <w:rFonts w:ascii="Arial" w:hAnsi="Arial" w:cs="Arial"/>
          <w:color w:val="auto"/>
          <w:sz w:val="24"/>
          <w:szCs w:val="24"/>
          <w:vertAlign w:val="superscript"/>
          <w:lang w:val="ro-RO"/>
        </w:rPr>
        <w:t>1</w:t>
      </w:r>
      <w:r w:rsidRPr="00AE7199">
        <w:rPr>
          <w:rFonts w:ascii="Arial" w:hAnsi="Arial" w:cs="Arial"/>
          <w:color w:val="auto"/>
          <w:sz w:val="24"/>
          <w:szCs w:val="24"/>
          <w:lang w:val="ro-RO"/>
        </w:rPr>
        <w:t>) efectuează evaluări de impact pentru proiectele de acte normative supuse spre aprobare Guvernului, la cererea iniţiatorilor, şi comunică prin Consiliul de Programare Economică dacă proiectele de acte normative sunt în concordanţă cu Programul de guvernare şi direcţiile strategice de dezvoltare;”</w:t>
      </w:r>
    </w:p>
    <w:p w:rsidR="00B6290F" w:rsidRPr="00AE7199" w:rsidRDefault="0060504D">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6. La articolul 3 alineatul (1), după litera j) se introduce o nouă literă, litera j</w:t>
      </w:r>
      <w:r w:rsidRPr="00AE7199">
        <w:rPr>
          <w:rFonts w:ascii="Arial" w:hAnsi="Arial" w:cs="Arial"/>
          <w:color w:val="auto"/>
          <w:sz w:val="24"/>
          <w:szCs w:val="24"/>
          <w:vertAlign w:val="superscript"/>
          <w:lang w:val="ro-RO"/>
        </w:rPr>
        <w:t>1</w:t>
      </w:r>
      <w:r w:rsidRPr="00AE7199">
        <w:rPr>
          <w:rFonts w:ascii="Arial" w:hAnsi="Arial" w:cs="Arial"/>
          <w:color w:val="auto"/>
          <w:sz w:val="24"/>
          <w:szCs w:val="24"/>
          <w:lang w:val="ro-RO"/>
        </w:rPr>
        <w:t>), cu următorul cuprins:</w:t>
      </w:r>
    </w:p>
    <w:p w:rsidR="00B6290F" w:rsidRPr="00AE7199" w:rsidRDefault="0060504D">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„j</w:t>
      </w:r>
      <w:r w:rsidRPr="00AE7199">
        <w:rPr>
          <w:rFonts w:ascii="Arial" w:hAnsi="Arial" w:cs="Arial"/>
          <w:color w:val="auto"/>
          <w:sz w:val="24"/>
          <w:szCs w:val="24"/>
          <w:vertAlign w:val="superscript"/>
          <w:lang w:val="ro-RO"/>
        </w:rPr>
        <w:t>1</w:t>
      </w:r>
      <w:r w:rsidRPr="00AE7199">
        <w:rPr>
          <w:rFonts w:ascii="Arial" w:hAnsi="Arial" w:cs="Arial"/>
          <w:color w:val="auto"/>
          <w:sz w:val="24"/>
          <w:szCs w:val="24"/>
          <w:lang w:val="ro-RO"/>
        </w:rPr>
        <w:t>) dezvoltă metodologii şi modele specifice de evaluare a impactului ex-ante şi ex-post şi de programare economică;”</w:t>
      </w:r>
    </w:p>
    <w:p w:rsidR="00B6290F" w:rsidRPr="00AE7199" w:rsidRDefault="0060504D">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 xml:space="preserve">7. </w:t>
      </w:r>
      <w:r w:rsidR="005C4A3A" w:rsidRPr="00AE7199">
        <w:rPr>
          <w:rFonts w:ascii="Arial" w:hAnsi="Arial" w:cs="Arial"/>
          <w:color w:val="auto"/>
          <w:sz w:val="24"/>
          <w:szCs w:val="24"/>
          <w:lang w:val="ro-RO"/>
        </w:rPr>
        <w:t>La a</w:t>
      </w:r>
      <w:r w:rsidRPr="00AE7199">
        <w:rPr>
          <w:rFonts w:ascii="Arial" w:hAnsi="Arial" w:cs="Arial"/>
          <w:color w:val="auto"/>
          <w:sz w:val="24"/>
          <w:szCs w:val="24"/>
          <w:lang w:val="ro-RO"/>
        </w:rPr>
        <w:t>rticolul 4</w:t>
      </w:r>
      <w:r w:rsidR="005C4A3A" w:rsidRPr="00AE7199">
        <w:rPr>
          <w:rFonts w:ascii="Arial" w:hAnsi="Arial" w:cs="Arial"/>
          <w:color w:val="auto"/>
          <w:sz w:val="24"/>
          <w:szCs w:val="24"/>
          <w:lang w:val="ro-RO"/>
        </w:rPr>
        <w:t>,</w:t>
      </w:r>
      <w:r w:rsidRPr="00AE7199">
        <w:rPr>
          <w:rFonts w:ascii="Arial" w:hAnsi="Arial" w:cs="Arial"/>
          <w:color w:val="auto"/>
          <w:sz w:val="24"/>
          <w:szCs w:val="24"/>
          <w:lang w:val="ro-RO"/>
        </w:rPr>
        <w:t xml:space="preserve"> alineatul (4) se modifică şi va avea următorul cuprins:</w:t>
      </w:r>
    </w:p>
    <w:p w:rsidR="00B6290F" w:rsidRPr="00AE7199" w:rsidRDefault="0060504D">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„(4). Pentru realizarea de strategii, studii, analize şi evaluări de impact, precum şi pentru fundamentarea prognozelor şi direcţiilor strategice, Comisia Naţională de Prognoză poate încheia contracte de cercetare-dezvoltare finanţate din bugetul propriu, în condiţiile legii şi cu avizul Consiliului de Programare Economică (C.P.E.) .”</w:t>
      </w:r>
    </w:p>
    <w:p w:rsidR="00B6290F" w:rsidRPr="00AE7199" w:rsidRDefault="0060504D">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8. Articolul 5 se abrogă.</w:t>
      </w:r>
    </w:p>
    <w:p w:rsidR="00B6290F" w:rsidRPr="00AE7199" w:rsidRDefault="0060504D">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9. Articolul 8 se modifică şi va avea următorul cuprins:</w:t>
      </w:r>
    </w:p>
    <w:p w:rsidR="00B6290F" w:rsidRPr="00AE7199" w:rsidRDefault="0060504D">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„Art. 8. - (1) În cadrul Comisiei Naţionale de Prognoză se înfiinţează Consiliul de Programare Economică (C.P.E.), cu statut de consiliu interministerial, organism cu caracter consultativ, fără personalitate juridică.”</w:t>
      </w:r>
    </w:p>
    <w:p w:rsidR="00B6290F" w:rsidRPr="00AE7199" w:rsidRDefault="0060504D">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(2) Consiliul de Programare Economică are ca atribuţii principale coordonarea procesului de evaluare a priorităţilor strategice şi fundamentarea orientărilor strategice de dezvoltare a României. De asemenea, Consiliul de Programare Economică avizează rapoartele, analizele şi prognozele efectuate de direcţiile de specialitate din Comisia Naţională de Prognoză în scopul supunerii acestora aprobării Guvernului.</w:t>
      </w:r>
    </w:p>
    <w:p w:rsidR="00B6290F" w:rsidRPr="00AE7199" w:rsidRDefault="0060504D">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lastRenderedPageBreak/>
        <w:t>(3) Consiliul de Pogramare Economică sprijină Comisia Naţională de Prognoză în demersurile sale de perfecţionare a metodelor şi tehnicilor de analiză şi prognoză.</w:t>
      </w:r>
    </w:p>
    <w:p w:rsidR="00B6290F" w:rsidRPr="00AE7199" w:rsidRDefault="0060504D">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(4) Consiliul de Programare Economică avizează cererile conducerii Comisiei Naţionale de Prognoză pentru studiile de cercetare ce urmează a fi contractate.</w:t>
      </w:r>
    </w:p>
    <w:p w:rsidR="00B6290F" w:rsidRPr="00AE7199" w:rsidRDefault="0060504D">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(5) Consiliul de Programare Economică poate da avize consultative, la cererea Secretarului General al Guvernului, cu privire la încadrarea proiectelor de acte normative în prevederile Programului de Guvernare sau dacă sunt în concordanţă cu direcţiile strategice de dezvoltare ale României.</w:t>
      </w:r>
    </w:p>
    <w:p w:rsidR="00C631FB" w:rsidRPr="00AE7199" w:rsidRDefault="00C631FB">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 xml:space="preserve">(6) </w:t>
      </w:r>
      <w:r w:rsidR="0060504D" w:rsidRPr="00AE7199">
        <w:rPr>
          <w:rFonts w:ascii="Arial" w:hAnsi="Arial" w:cs="Arial"/>
          <w:color w:val="auto"/>
          <w:sz w:val="24"/>
          <w:szCs w:val="24"/>
          <w:lang w:val="ro-RO"/>
        </w:rPr>
        <w:t xml:space="preserve">Consiliul de Programare Economică </w:t>
      </w:r>
      <w:r w:rsidRPr="00AE7199">
        <w:rPr>
          <w:rFonts w:ascii="Arial" w:hAnsi="Arial" w:cs="Arial"/>
          <w:color w:val="auto"/>
          <w:sz w:val="24"/>
          <w:szCs w:val="24"/>
          <w:lang w:val="ro-RO"/>
        </w:rPr>
        <w:t>este format din 11 membrii - la nivel de funcţionari publici de conducere - respectiv câte un reprezentant din ministerele şi instituţiile guvenamentale cu atribuţii în elaborarea de strategi</w:t>
      </w:r>
      <w:r w:rsidR="00D5594C" w:rsidRPr="00AE7199">
        <w:rPr>
          <w:rFonts w:ascii="Arial" w:hAnsi="Arial" w:cs="Arial"/>
          <w:color w:val="auto"/>
          <w:sz w:val="24"/>
          <w:szCs w:val="24"/>
          <w:lang w:val="ro-RO"/>
        </w:rPr>
        <w:t>i şi politici publice: Secretariatul General al Guvernului, Ministerul Finanţelor Publice, Ministerul Dezvoltării Regionale, Administraţiei Publice şi Fondurilor Europene</w:t>
      </w:r>
      <w:r w:rsidRPr="00AE7199">
        <w:rPr>
          <w:rFonts w:ascii="Arial" w:hAnsi="Arial" w:cs="Arial"/>
          <w:color w:val="auto"/>
          <w:sz w:val="24"/>
          <w:szCs w:val="24"/>
          <w:lang w:val="ro-RO"/>
        </w:rPr>
        <w:t>, Ministerul Economiei, Ministerul Muncii</w:t>
      </w:r>
      <w:r w:rsidR="00AE7199">
        <w:rPr>
          <w:rFonts w:ascii="Arial" w:hAnsi="Arial" w:cs="Arial"/>
          <w:color w:val="auto"/>
          <w:sz w:val="24"/>
          <w:szCs w:val="24"/>
          <w:lang w:val="ro-RO"/>
        </w:rPr>
        <w:t xml:space="preserve"> şi Justiţiei Sociale</w:t>
      </w:r>
      <w:r w:rsidRPr="00AE7199">
        <w:rPr>
          <w:rFonts w:ascii="Arial" w:hAnsi="Arial" w:cs="Arial"/>
          <w:color w:val="auto"/>
          <w:sz w:val="24"/>
          <w:szCs w:val="24"/>
          <w:lang w:val="ro-RO"/>
        </w:rPr>
        <w:t>, Ministerul Energiei, Ministerul Transporturilor, Ministerul Agricult</w:t>
      </w:r>
      <w:r w:rsidR="00D5594C" w:rsidRPr="00AE7199">
        <w:rPr>
          <w:rFonts w:ascii="Arial" w:hAnsi="Arial" w:cs="Arial"/>
          <w:color w:val="auto"/>
          <w:sz w:val="24"/>
          <w:szCs w:val="24"/>
          <w:lang w:val="ro-RO"/>
        </w:rPr>
        <w:t>urii şi Dezvoltării Rurale, Ministerul Mediului, Institutul Naţional de Statistică şi Comisia Naţională de Prognoză</w:t>
      </w:r>
      <w:r w:rsidRPr="00AE7199">
        <w:rPr>
          <w:rFonts w:ascii="Arial" w:hAnsi="Arial" w:cs="Arial"/>
          <w:color w:val="auto"/>
          <w:sz w:val="24"/>
          <w:szCs w:val="24"/>
          <w:lang w:val="ro-RO"/>
        </w:rPr>
        <w:t>.</w:t>
      </w:r>
    </w:p>
    <w:p w:rsidR="00C631FB" w:rsidRPr="00AE7199" w:rsidRDefault="00C631FB">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(7) La şedinţele Consiliului de Programare Economică pot participa şi reprezentanţii altor instituţii publice, în calitate de invitaţi şi fără a fi remuneraţi, pentru o astfel de participare.</w:t>
      </w:r>
    </w:p>
    <w:p w:rsidR="00C631FB" w:rsidRPr="00AE7199" w:rsidRDefault="00C631FB">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(8) Conducerea Consiliului de Programare Economică</w:t>
      </w:r>
      <w:r w:rsidR="00D5594C" w:rsidRPr="00AE7199">
        <w:rPr>
          <w:rFonts w:ascii="Arial" w:hAnsi="Arial" w:cs="Arial"/>
          <w:color w:val="auto"/>
          <w:sz w:val="24"/>
          <w:szCs w:val="24"/>
          <w:lang w:val="ro-RO"/>
        </w:rPr>
        <w:t xml:space="preserve"> este asigurată de ministr</w:t>
      </w:r>
      <w:r w:rsidRPr="00AE7199">
        <w:rPr>
          <w:rFonts w:ascii="Arial" w:hAnsi="Arial" w:cs="Arial"/>
          <w:color w:val="auto"/>
          <w:sz w:val="24"/>
          <w:szCs w:val="24"/>
          <w:lang w:val="ro-RO"/>
        </w:rPr>
        <w:t>ul Finanţelor Publice în calitate de preşedinte şi de preşedintele C</w:t>
      </w:r>
      <w:r w:rsidR="00D5594C" w:rsidRPr="00AE7199">
        <w:rPr>
          <w:rFonts w:ascii="Arial" w:hAnsi="Arial" w:cs="Arial"/>
          <w:color w:val="auto"/>
          <w:sz w:val="24"/>
          <w:szCs w:val="24"/>
          <w:lang w:val="ro-RO"/>
        </w:rPr>
        <w:t>omisiei Naţionale de Prognoză</w:t>
      </w:r>
      <w:r w:rsidRPr="00AE7199">
        <w:rPr>
          <w:rFonts w:ascii="Arial" w:hAnsi="Arial" w:cs="Arial"/>
          <w:color w:val="auto"/>
          <w:sz w:val="24"/>
          <w:szCs w:val="24"/>
          <w:lang w:val="ro-RO"/>
        </w:rPr>
        <w:t xml:space="preserve"> în calitate de vicepreşedinte.</w:t>
      </w:r>
    </w:p>
    <w:p w:rsidR="00B6290F" w:rsidRPr="00AE7199" w:rsidRDefault="00C631FB">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(9) A</w:t>
      </w:r>
      <w:r w:rsidR="0060504D" w:rsidRPr="00AE7199">
        <w:rPr>
          <w:rFonts w:ascii="Arial" w:hAnsi="Arial" w:cs="Arial"/>
          <w:color w:val="auto"/>
          <w:sz w:val="24"/>
          <w:szCs w:val="24"/>
          <w:lang w:val="ro-RO"/>
        </w:rPr>
        <w:t>tribuţiile, componenţa şi modul de funcţionare a Consiliului de Programare Economică vor fi aprobate prin hotărâre de guvern.</w:t>
      </w:r>
    </w:p>
    <w:p w:rsidR="00B6290F" w:rsidRPr="00AE7199" w:rsidRDefault="00C631FB">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(10</w:t>
      </w:r>
      <w:r w:rsidR="0060504D" w:rsidRPr="00AE7199">
        <w:rPr>
          <w:rFonts w:ascii="Arial" w:hAnsi="Arial" w:cs="Arial"/>
          <w:color w:val="auto"/>
          <w:sz w:val="24"/>
          <w:szCs w:val="24"/>
          <w:lang w:val="ro-RO"/>
        </w:rPr>
        <w:t>) Consiliul de Programare Economică îşi va elabora un regulament de organizare şi funcţionare, aprobat de majoritatea membrilor.</w:t>
      </w:r>
    </w:p>
    <w:p w:rsidR="00B6290F" w:rsidRPr="00AE7199" w:rsidRDefault="00C631FB">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(11</w:t>
      </w:r>
      <w:r w:rsidR="0060504D" w:rsidRPr="00AE7199">
        <w:rPr>
          <w:rFonts w:ascii="Arial" w:hAnsi="Arial" w:cs="Arial"/>
          <w:color w:val="auto"/>
          <w:sz w:val="24"/>
          <w:szCs w:val="24"/>
          <w:lang w:val="ro-RO"/>
        </w:rPr>
        <w:t>) Membrii Consiliului de</w:t>
      </w:r>
      <w:r w:rsidRPr="00AE7199">
        <w:rPr>
          <w:rFonts w:ascii="Arial" w:hAnsi="Arial" w:cs="Arial"/>
          <w:color w:val="auto"/>
          <w:sz w:val="24"/>
          <w:szCs w:val="24"/>
          <w:lang w:val="ro-RO"/>
        </w:rPr>
        <w:t xml:space="preserve"> </w:t>
      </w:r>
      <w:r w:rsidR="0060504D" w:rsidRPr="00AE7199">
        <w:rPr>
          <w:rFonts w:ascii="Arial" w:hAnsi="Arial" w:cs="Arial"/>
          <w:color w:val="auto"/>
          <w:sz w:val="24"/>
          <w:szCs w:val="24"/>
          <w:lang w:val="ro-RO"/>
        </w:rPr>
        <w:t xml:space="preserve">Programare Economică beneficiază de o indemnizaţie </w:t>
      </w:r>
      <w:r w:rsidRPr="00AE7199">
        <w:rPr>
          <w:rFonts w:ascii="Arial" w:hAnsi="Arial" w:cs="Arial"/>
          <w:color w:val="auto"/>
          <w:sz w:val="24"/>
          <w:szCs w:val="24"/>
          <w:lang w:val="ro-RO"/>
        </w:rPr>
        <w:t>trimestrială de participare la şedinţă egală cu 25% din indemnizaţia lunară a preşedintelui CNP.</w:t>
      </w:r>
    </w:p>
    <w:p w:rsidR="00B6290F" w:rsidRPr="00AE7199" w:rsidRDefault="004E0AB0">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(12</w:t>
      </w:r>
      <w:r w:rsidR="0060504D" w:rsidRPr="00AE7199">
        <w:rPr>
          <w:rFonts w:ascii="Arial" w:hAnsi="Arial" w:cs="Arial"/>
          <w:color w:val="auto"/>
          <w:sz w:val="24"/>
          <w:szCs w:val="24"/>
          <w:lang w:val="ro-RO"/>
        </w:rPr>
        <w:t>) Consiliul de Programare Economică se întruneşte trimestrial sau ori de câte ori este necesar.</w:t>
      </w:r>
    </w:p>
    <w:p w:rsidR="00B6290F" w:rsidRPr="00AE7199" w:rsidRDefault="004E0AB0">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(13</w:t>
      </w:r>
      <w:r w:rsidR="0060504D" w:rsidRPr="00AE7199">
        <w:rPr>
          <w:rFonts w:ascii="Arial" w:hAnsi="Arial" w:cs="Arial"/>
          <w:color w:val="auto"/>
          <w:sz w:val="24"/>
          <w:szCs w:val="24"/>
          <w:lang w:val="ro-RO"/>
        </w:rPr>
        <w:t>) Secretariatul C.P.E. este asigurat de către Direcţia generală de programare economică din cadrul Comisiei Naţionale de Prognoză.</w:t>
      </w:r>
    </w:p>
    <w:p w:rsidR="00B6290F" w:rsidRPr="00AE7199" w:rsidRDefault="0060504D">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 xml:space="preserve">10. </w:t>
      </w:r>
      <w:r w:rsidR="005C4A3A" w:rsidRPr="00AE7199">
        <w:rPr>
          <w:rFonts w:ascii="Arial" w:hAnsi="Arial" w:cs="Arial"/>
          <w:color w:val="auto"/>
          <w:sz w:val="24"/>
          <w:szCs w:val="24"/>
          <w:lang w:val="ro-RO"/>
        </w:rPr>
        <w:t>La a</w:t>
      </w:r>
      <w:r w:rsidRPr="00AE7199">
        <w:rPr>
          <w:rFonts w:ascii="Arial" w:hAnsi="Arial" w:cs="Arial"/>
          <w:color w:val="auto"/>
          <w:sz w:val="24"/>
          <w:szCs w:val="24"/>
          <w:lang w:val="ro-RO"/>
        </w:rPr>
        <w:t>rticolul 10</w:t>
      </w:r>
      <w:r w:rsidR="005C4A3A" w:rsidRPr="00AE7199">
        <w:rPr>
          <w:rFonts w:ascii="Arial" w:hAnsi="Arial" w:cs="Arial"/>
          <w:color w:val="auto"/>
          <w:sz w:val="24"/>
          <w:szCs w:val="24"/>
          <w:lang w:val="ro-RO"/>
        </w:rPr>
        <w:t>,</w:t>
      </w:r>
      <w:r w:rsidR="0073554A" w:rsidRPr="00AE7199">
        <w:rPr>
          <w:rFonts w:ascii="Arial" w:hAnsi="Arial" w:cs="Arial"/>
          <w:color w:val="auto"/>
          <w:sz w:val="24"/>
          <w:szCs w:val="24"/>
          <w:lang w:val="ro-RO"/>
        </w:rPr>
        <w:t xml:space="preserve"> alineatul (1</w:t>
      </w:r>
      <w:r w:rsidRPr="00AE7199">
        <w:rPr>
          <w:rFonts w:ascii="Arial" w:hAnsi="Arial" w:cs="Arial"/>
          <w:color w:val="auto"/>
          <w:sz w:val="24"/>
          <w:szCs w:val="24"/>
          <w:lang w:val="ro-RO"/>
        </w:rPr>
        <w:t xml:space="preserve">) se </w:t>
      </w:r>
      <w:r w:rsidR="0073554A" w:rsidRPr="00AE7199">
        <w:rPr>
          <w:rFonts w:ascii="Arial" w:hAnsi="Arial" w:cs="Arial"/>
          <w:color w:val="auto"/>
          <w:sz w:val="24"/>
          <w:szCs w:val="24"/>
          <w:lang w:val="ro-RO"/>
        </w:rPr>
        <w:t>abrogă.</w:t>
      </w:r>
    </w:p>
    <w:p w:rsidR="0073554A" w:rsidRPr="00AE7199" w:rsidRDefault="0073554A">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lastRenderedPageBreak/>
        <w:t>11. La articolul 10, alineatul (3) se modifică şi va avea următorul cuprins:</w:t>
      </w:r>
    </w:p>
    <w:p w:rsidR="00B6290F" w:rsidRPr="00AE7199" w:rsidRDefault="00C8592E">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w:t>
      </w:r>
      <w:r w:rsidR="0060504D" w:rsidRPr="00AE7199">
        <w:rPr>
          <w:rFonts w:ascii="Arial" w:hAnsi="Arial" w:cs="Arial"/>
          <w:color w:val="auto"/>
          <w:sz w:val="24"/>
          <w:szCs w:val="24"/>
          <w:lang w:val="ro-RO"/>
        </w:rPr>
        <w:t xml:space="preserve">(3) </w:t>
      </w:r>
      <w:r w:rsidR="0073554A" w:rsidRPr="00AE7199">
        <w:rPr>
          <w:rFonts w:ascii="Arial" w:hAnsi="Arial" w:cs="Arial"/>
          <w:color w:val="auto"/>
          <w:sz w:val="24"/>
          <w:szCs w:val="24"/>
          <w:lang w:val="ro-RO"/>
        </w:rPr>
        <w:t>Structura organizatorică şi numărul maxim de posturi pentru aparatul propriu al Comisiei Naţionale de Prognoză se aprobă prin hotărâre a Guvernului</w:t>
      </w:r>
      <w:r w:rsidR="0060504D" w:rsidRPr="00AE7199">
        <w:rPr>
          <w:rFonts w:ascii="Arial" w:hAnsi="Arial" w:cs="Arial"/>
          <w:color w:val="auto"/>
          <w:sz w:val="24"/>
          <w:szCs w:val="24"/>
          <w:lang w:val="ro-RO"/>
        </w:rPr>
        <w:t>".</w:t>
      </w:r>
    </w:p>
    <w:p w:rsidR="00B6290F" w:rsidRPr="00AE7199" w:rsidRDefault="0073554A">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12</w:t>
      </w:r>
      <w:r w:rsidR="0060504D" w:rsidRPr="00AE7199">
        <w:rPr>
          <w:rFonts w:ascii="Arial" w:hAnsi="Arial" w:cs="Arial"/>
          <w:color w:val="auto"/>
          <w:sz w:val="24"/>
          <w:szCs w:val="24"/>
          <w:lang w:val="ro-RO"/>
        </w:rPr>
        <w:t>. La articolul 10 se introduce un nou alineat, alineatul (3</w:t>
      </w:r>
      <w:r w:rsidR="0060504D" w:rsidRPr="00AE7199">
        <w:rPr>
          <w:rFonts w:ascii="Arial" w:hAnsi="Arial" w:cs="Arial"/>
          <w:color w:val="auto"/>
          <w:sz w:val="24"/>
          <w:szCs w:val="24"/>
          <w:vertAlign w:val="superscript"/>
          <w:lang w:val="ro-RO"/>
        </w:rPr>
        <w:t>1</w:t>
      </w:r>
      <w:r w:rsidR="0060504D" w:rsidRPr="00AE7199">
        <w:rPr>
          <w:rFonts w:ascii="Arial" w:hAnsi="Arial" w:cs="Arial"/>
          <w:color w:val="auto"/>
          <w:sz w:val="24"/>
          <w:szCs w:val="24"/>
          <w:lang w:val="ro-RO"/>
        </w:rPr>
        <w:t>), cu următorul cuprins:</w:t>
      </w:r>
    </w:p>
    <w:p w:rsidR="00B6290F" w:rsidRPr="00AE7199" w:rsidRDefault="0060504D">
      <w:pPr>
        <w:spacing w:after="0" w:line="360" w:lineRule="auto"/>
        <w:jc w:val="both"/>
        <w:rPr>
          <w:rFonts w:ascii="Arial" w:hAnsi="Arial" w:cs="Arial"/>
          <w:color w:val="auto"/>
          <w:sz w:val="24"/>
          <w:szCs w:val="24"/>
          <w:lang w:val="ro-RO"/>
        </w:rPr>
      </w:pPr>
      <w:r w:rsidRPr="00AE7199">
        <w:rPr>
          <w:rFonts w:ascii="Arial" w:hAnsi="Arial" w:cs="Arial"/>
          <w:color w:val="auto"/>
          <w:sz w:val="24"/>
          <w:szCs w:val="24"/>
          <w:lang w:val="ro-RO"/>
        </w:rPr>
        <w:t>„(3</w:t>
      </w:r>
      <w:r w:rsidRPr="00AE7199">
        <w:rPr>
          <w:rFonts w:ascii="Arial" w:hAnsi="Arial" w:cs="Arial"/>
          <w:color w:val="auto"/>
          <w:sz w:val="24"/>
          <w:szCs w:val="24"/>
          <w:vertAlign w:val="superscript"/>
          <w:lang w:val="ro-RO"/>
        </w:rPr>
        <w:t>1</w:t>
      </w:r>
      <w:r w:rsidRPr="00AE7199">
        <w:rPr>
          <w:rFonts w:ascii="Arial" w:hAnsi="Arial" w:cs="Arial"/>
          <w:color w:val="auto"/>
          <w:sz w:val="24"/>
          <w:szCs w:val="24"/>
          <w:lang w:val="ro-RO"/>
        </w:rPr>
        <w:t>) În cadrul Comisiei Naţionale de Prognoză se înfiinţează o nouă direcţie generală, respectiv "Direcţia generală de programare economică".</w:t>
      </w:r>
    </w:p>
    <w:sectPr w:rsidR="00B6290F" w:rsidRPr="00AE7199" w:rsidSect="00B6290F">
      <w:footerReference w:type="default" r:id="rId7"/>
      <w:pgSz w:w="11906" w:h="16838"/>
      <w:pgMar w:top="1418" w:right="1418" w:bottom="1418" w:left="1701" w:header="0"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0C6" w:rsidRDefault="000B30C6" w:rsidP="00B6290F">
      <w:pPr>
        <w:spacing w:after="0" w:line="240" w:lineRule="auto"/>
      </w:pPr>
      <w:r>
        <w:separator/>
      </w:r>
    </w:p>
  </w:endnote>
  <w:endnote w:type="continuationSeparator" w:id="1">
    <w:p w:rsidR="000B30C6" w:rsidRDefault="000B30C6" w:rsidP="00B62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90F" w:rsidRDefault="003D7128">
    <w:pPr>
      <w:pStyle w:val="Footer"/>
      <w:jc w:val="center"/>
    </w:pPr>
    <w:r>
      <w:fldChar w:fldCharType="begin"/>
    </w:r>
    <w:r w:rsidR="0060504D">
      <w:instrText>PAGE</w:instrText>
    </w:r>
    <w:r>
      <w:fldChar w:fldCharType="separate"/>
    </w:r>
    <w:r w:rsidR="00D73265">
      <w:rPr>
        <w:noProof/>
      </w:rPr>
      <w:t>3</w:t>
    </w:r>
    <w:r>
      <w:fldChar w:fldCharType="end"/>
    </w:r>
  </w:p>
  <w:p w:rsidR="00B6290F" w:rsidRDefault="00B629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0C6" w:rsidRDefault="000B30C6" w:rsidP="00B6290F">
      <w:pPr>
        <w:spacing w:after="0" w:line="240" w:lineRule="auto"/>
      </w:pPr>
      <w:r>
        <w:separator/>
      </w:r>
    </w:p>
  </w:footnote>
  <w:footnote w:type="continuationSeparator" w:id="1">
    <w:p w:rsidR="000B30C6" w:rsidRDefault="000B30C6" w:rsidP="00B629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455DC"/>
    <w:multiLevelType w:val="multilevel"/>
    <w:tmpl w:val="2A42A5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56443DE3"/>
    <w:multiLevelType w:val="multilevel"/>
    <w:tmpl w:val="EE5CF2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B6290F"/>
    <w:rsid w:val="00011F9D"/>
    <w:rsid w:val="00065206"/>
    <w:rsid w:val="000B1E5A"/>
    <w:rsid w:val="000B30C6"/>
    <w:rsid w:val="00191CB4"/>
    <w:rsid w:val="001B6796"/>
    <w:rsid w:val="00255BBB"/>
    <w:rsid w:val="002772BC"/>
    <w:rsid w:val="0037264A"/>
    <w:rsid w:val="0039280C"/>
    <w:rsid w:val="003D7128"/>
    <w:rsid w:val="00414A3F"/>
    <w:rsid w:val="004B5018"/>
    <w:rsid w:val="004E0AB0"/>
    <w:rsid w:val="00557069"/>
    <w:rsid w:val="005C4A3A"/>
    <w:rsid w:val="005F3035"/>
    <w:rsid w:val="0060504D"/>
    <w:rsid w:val="0073554A"/>
    <w:rsid w:val="0082172C"/>
    <w:rsid w:val="00AE7199"/>
    <w:rsid w:val="00B6290F"/>
    <w:rsid w:val="00C27239"/>
    <w:rsid w:val="00C631FB"/>
    <w:rsid w:val="00C8592E"/>
    <w:rsid w:val="00CB0E3A"/>
    <w:rsid w:val="00D5594C"/>
    <w:rsid w:val="00D73265"/>
    <w:rsid w:val="00DA2339"/>
    <w:rsid w:val="00DE253B"/>
    <w:rsid w:val="00F724BA"/>
    <w:rsid w:val="00FA278D"/>
    <w:rsid w:val="00FC5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91"/>
    <w:pPr>
      <w:suppressAutoHyphens/>
      <w:spacing w:after="20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656B0D"/>
  </w:style>
  <w:style w:type="character" w:customStyle="1" w:styleId="FooterChar">
    <w:name w:val="Footer Char"/>
    <w:basedOn w:val="DefaultParagraphFont"/>
    <w:link w:val="Footer"/>
    <w:uiPriority w:val="99"/>
    <w:rsid w:val="00656B0D"/>
  </w:style>
  <w:style w:type="character" w:customStyle="1" w:styleId="ListLabel1">
    <w:name w:val="ListLabel 1"/>
    <w:rsid w:val="00B6290F"/>
    <w:rPr>
      <w:rFonts w:cs="Courier New"/>
    </w:rPr>
  </w:style>
  <w:style w:type="paragraph" w:customStyle="1" w:styleId="Heading">
    <w:name w:val="Heading"/>
    <w:basedOn w:val="Normal"/>
    <w:next w:val="TextBody"/>
    <w:rsid w:val="00B6290F"/>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B6290F"/>
    <w:pPr>
      <w:spacing w:after="140" w:line="288" w:lineRule="auto"/>
    </w:pPr>
  </w:style>
  <w:style w:type="paragraph" w:styleId="List">
    <w:name w:val="List"/>
    <w:basedOn w:val="TextBody"/>
    <w:rsid w:val="00B6290F"/>
    <w:rPr>
      <w:rFonts w:cs="Mangal"/>
    </w:rPr>
  </w:style>
  <w:style w:type="paragraph" w:styleId="Caption">
    <w:name w:val="caption"/>
    <w:basedOn w:val="Normal"/>
    <w:rsid w:val="00B6290F"/>
    <w:pPr>
      <w:suppressLineNumbers/>
      <w:spacing w:before="120" w:after="120"/>
    </w:pPr>
    <w:rPr>
      <w:rFonts w:cs="Mangal"/>
      <w:i/>
      <w:iCs/>
      <w:sz w:val="24"/>
      <w:szCs w:val="24"/>
    </w:rPr>
  </w:style>
  <w:style w:type="paragraph" w:customStyle="1" w:styleId="Index">
    <w:name w:val="Index"/>
    <w:basedOn w:val="Normal"/>
    <w:rsid w:val="00B6290F"/>
    <w:pPr>
      <w:suppressLineNumbers/>
    </w:pPr>
    <w:rPr>
      <w:rFonts w:cs="Mangal"/>
    </w:rPr>
  </w:style>
  <w:style w:type="paragraph" w:styleId="ListParagraph">
    <w:name w:val="List Paragraph"/>
    <w:basedOn w:val="Normal"/>
    <w:uiPriority w:val="34"/>
    <w:qFormat/>
    <w:rsid w:val="00107DE7"/>
    <w:pPr>
      <w:ind w:left="720"/>
      <w:contextualSpacing/>
    </w:pPr>
  </w:style>
  <w:style w:type="paragraph" w:styleId="Header">
    <w:name w:val="header"/>
    <w:basedOn w:val="Normal"/>
    <w:link w:val="HeaderChar"/>
    <w:uiPriority w:val="99"/>
    <w:semiHidden/>
    <w:unhideWhenUsed/>
    <w:rsid w:val="00656B0D"/>
    <w:pPr>
      <w:tabs>
        <w:tab w:val="center" w:pos="4680"/>
        <w:tab w:val="right" w:pos="9360"/>
      </w:tabs>
      <w:spacing w:after="0" w:line="240" w:lineRule="auto"/>
    </w:pPr>
  </w:style>
  <w:style w:type="paragraph" w:styleId="Footer">
    <w:name w:val="footer"/>
    <w:basedOn w:val="Normal"/>
    <w:link w:val="FooterChar"/>
    <w:uiPriority w:val="99"/>
    <w:unhideWhenUsed/>
    <w:rsid w:val="00656B0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B6290F"/>
    <w:pPr>
      <w:spacing w:line="240" w:lineRule="auto"/>
    </w:pPr>
    <w:rPr>
      <w:sz w:val="20"/>
      <w:szCs w:val="20"/>
    </w:rPr>
  </w:style>
  <w:style w:type="character" w:customStyle="1" w:styleId="CommentTextChar">
    <w:name w:val="Comment Text Char"/>
    <w:basedOn w:val="DefaultParagraphFont"/>
    <w:link w:val="CommentText"/>
    <w:uiPriority w:val="99"/>
    <w:semiHidden/>
    <w:rsid w:val="00B6290F"/>
    <w:rPr>
      <w:color w:val="00000A"/>
      <w:sz w:val="20"/>
      <w:szCs w:val="20"/>
    </w:rPr>
  </w:style>
  <w:style w:type="character" w:styleId="CommentReference">
    <w:name w:val="annotation reference"/>
    <w:basedOn w:val="DefaultParagraphFont"/>
    <w:uiPriority w:val="99"/>
    <w:semiHidden/>
    <w:unhideWhenUsed/>
    <w:rsid w:val="00B6290F"/>
    <w:rPr>
      <w:sz w:val="16"/>
      <w:szCs w:val="16"/>
    </w:rPr>
  </w:style>
  <w:style w:type="paragraph" w:styleId="BalloonText">
    <w:name w:val="Balloon Text"/>
    <w:basedOn w:val="Normal"/>
    <w:link w:val="BalloonTextChar"/>
    <w:uiPriority w:val="99"/>
    <w:semiHidden/>
    <w:unhideWhenUsed/>
    <w:rsid w:val="00065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206"/>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2017-08-07T11:50:00Z</cp:lastPrinted>
  <dcterms:created xsi:type="dcterms:W3CDTF">2017-08-07T11:56:00Z</dcterms:created>
  <dcterms:modified xsi:type="dcterms:W3CDTF">2017-08-09T06:45:00Z</dcterms:modified>
  <dc:language>ro-RO</dc:language>
</cp:coreProperties>
</file>