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0F" w:rsidRPr="00524223" w:rsidRDefault="00E900D6" w:rsidP="00FB2D68">
      <w:pPr>
        <w:spacing w:after="0" w:line="240" w:lineRule="auto"/>
        <w:jc w:val="center"/>
        <w:rPr>
          <w:rFonts w:ascii="Trebuchet MS" w:hAnsi="Trebuchet MS"/>
        </w:rPr>
      </w:pPr>
      <w:r w:rsidRPr="00524223">
        <w:rPr>
          <w:rFonts w:ascii="Trebuchet MS" w:hAnsi="Trebuchet MS" w:cs="Arial"/>
          <w:b/>
          <w:noProof/>
          <w:lang w:val="en-US"/>
        </w:rPr>
        <w:drawing>
          <wp:inline distT="0" distB="0" distL="0" distR="0" wp14:anchorId="4545D9FA" wp14:editId="23C832EC">
            <wp:extent cx="755650" cy="946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0F" w:rsidRPr="00524223" w:rsidRDefault="00B5100F" w:rsidP="00FB2D68">
      <w:pPr>
        <w:spacing w:after="0" w:line="240" w:lineRule="auto"/>
        <w:jc w:val="center"/>
        <w:rPr>
          <w:rFonts w:ascii="Trebuchet MS" w:hAnsi="Trebuchet MS" w:cs="Arial"/>
          <w:b/>
        </w:rPr>
      </w:pPr>
    </w:p>
    <w:p w:rsidR="00B5100F" w:rsidRPr="00524223" w:rsidRDefault="00B5100F" w:rsidP="00D22E49">
      <w:pPr>
        <w:spacing w:after="0" w:line="240" w:lineRule="auto"/>
        <w:jc w:val="center"/>
        <w:rPr>
          <w:rFonts w:ascii="Trebuchet MS" w:hAnsi="Trebuchet MS" w:cs="Arial"/>
          <w:b/>
        </w:rPr>
      </w:pPr>
      <w:r w:rsidRPr="00524223">
        <w:rPr>
          <w:rFonts w:ascii="Trebuchet MS" w:hAnsi="Trebuchet MS" w:cs="Arial"/>
          <w:b/>
        </w:rPr>
        <w:t xml:space="preserve">ORDONANŢA </w:t>
      </w:r>
    </w:p>
    <w:p w:rsidR="003C3F42" w:rsidRPr="005835A4" w:rsidRDefault="005835A4" w:rsidP="00D22E49">
      <w:pPr>
        <w:spacing w:after="0" w:line="240" w:lineRule="auto"/>
        <w:jc w:val="center"/>
        <w:rPr>
          <w:rFonts w:ascii="Trebuchet MS" w:eastAsia="Times New Roman" w:hAnsi="Trebuchet MS" w:cs="Arial"/>
          <w:b/>
          <w:iCs/>
          <w:color w:val="000000"/>
        </w:rPr>
      </w:pPr>
      <w:r>
        <w:rPr>
          <w:rFonts w:ascii="Trebuchet MS" w:eastAsia="Times New Roman" w:hAnsi="Trebuchet MS" w:cs="Arial"/>
          <w:b/>
          <w:iCs/>
          <w:color w:val="000000"/>
        </w:rPr>
        <w:t xml:space="preserve">privind </w:t>
      </w:r>
      <w:r w:rsidRPr="005835A4">
        <w:rPr>
          <w:rFonts w:ascii="Trebuchet MS" w:eastAsia="Times New Roman" w:hAnsi="Trebuchet MS" w:cs="Arial"/>
          <w:b/>
          <w:iCs/>
          <w:color w:val="000000"/>
        </w:rPr>
        <w:t>reglementarea unor măsuri în domeniul fondurilor europene nerambursabile</w:t>
      </w:r>
    </w:p>
    <w:p w:rsidR="003C3F42" w:rsidRPr="00524223" w:rsidRDefault="003C3F42" w:rsidP="00D22E49">
      <w:pPr>
        <w:spacing w:after="0" w:line="240" w:lineRule="auto"/>
        <w:jc w:val="center"/>
        <w:rPr>
          <w:rFonts w:ascii="Trebuchet MS" w:hAnsi="Trebuchet MS" w:cs="Arial"/>
          <w:b/>
        </w:rPr>
      </w:pPr>
    </w:p>
    <w:p w:rsidR="00B5100F" w:rsidRPr="00524223" w:rsidRDefault="00B5100F" w:rsidP="00D22E49">
      <w:pPr>
        <w:spacing w:after="0" w:line="240" w:lineRule="auto"/>
        <w:jc w:val="center"/>
        <w:rPr>
          <w:rFonts w:ascii="Trebuchet MS" w:hAnsi="Trebuchet MS" w:cs="Arial"/>
        </w:rPr>
      </w:pPr>
    </w:p>
    <w:p w:rsidR="00524223" w:rsidRDefault="00E945F4" w:rsidP="00524223">
      <w:pPr>
        <w:spacing w:after="0" w:line="240" w:lineRule="auto"/>
        <w:ind w:firstLine="708"/>
        <w:jc w:val="both"/>
        <w:rPr>
          <w:rFonts w:ascii="Trebuchet MS" w:hAnsi="Trebuchet MS" w:cs="Arial"/>
        </w:rPr>
      </w:pPr>
      <w:r w:rsidRPr="00524223">
        <w:rPr>
          <w:rFonts w:ascii="Trebuchet MS" w:eastAsia="Times New Roman" w:hAnsi="Trebuchet MS" w:cs="Arial"/>
          <w:iCs/>
          <w:color w:val="000000"/>
        </w:rPr>
        <w:t xml:space="preserve">Luând în considerare prevederile </w:t>
      </w:r>
      <w:hyperlink r:id="rId8" w:history="1">
        <w:r w:rsidRPr="00524223">
          <w:rPr>
            <w:rFonts w:ascii="Trebuchet MS" w:eastAsia="Times New Roman" w:hAnsi="Trebuchet MS" w:cs="Arial"/>
            <w:iCs/>
            <w:color w:val="0000FF"/>
          </w:rPr>
          <w:t>art. 136</w:t>
        </w:r>
      </w:hyperlink>
      <w:r w:rsidRPr="00524223">
        <w:rPr>
          <w:rFonts w:ascii="Trebuchet MS" w:eastAsia="Times New Roman" w:hAnsi="Trebuchet MS" w:cs="Arial"/>
          <w:iCs/>
          <w:color w:val="000000"/>
        </w:rPr>
        <w:t xml:space="preserve"> din Regulamentul (UE) nr. 1.303/2013 de stabilire a unor </w:t>
      </w:r>
      <w:r w:rsidR="00524223" w:rsidRPr="00524223">
        <w:rPr>
          <w:rFonts w:ascii="Trebuchet MS" w:eastAsia="Times New Roman" w:hAnsi="Trebuchet MS" w:cs="Arial"/>
          <w:iCs/>
          <w:color w:val="000000"/>
        </w:rPr>
        <w:t>dispoziții</w:t>
      </w:r>
      <w:r w:rsidRPr="00524223">
        <w:rPr>
          <w:rFonts w:ascii="Trebuchet MS" w:eastAsia="Times New Roman" w:hAnsi="Trebuchet MS" w:cs="Arial"/>
          <w:iCs/>
          <w:color w:val="000000"/>
        </w:rPr>
        <w:t xml:space="preserve"> comune privind Fondul european de dezvoltare regională, Fondul social european, Fondul de coeziune, Fondul european agricol pentru dezvoltare rurală, Fondul pentru pescuit </w:t>
      </w:r>
      <w:proofErr w:type="spellStart"/>
      <w:r w:rsidRPr="00524223">
        <w:rPr>
          <w:rFonts w:ascii="Trebuchet MS" w:eastAsia="Times New Roman" w:hAnsi="Trebuchet MS" w:cs="Arial"/>
          <w:iCs/>
          <w:color w:val="000000"/>
        </w:rPr>
        <w:t>şi</w:t>
      </w:r>
      <w:proofErr w:type="spellEnd"/>
      <w:r w:rsidRPr="00524223">
        <w:rPr>
          <w:rFonts w:ascii="Trebuchet MS" w:eastAsia="Times New Roman" w:hAnsi="Trebuchet MS" w:cs="Arial"/>
          <w:iCs/>
          <w:color w:val="000000"/>
        </w:rPr>
        <w:t xml:space="preserve"> afaceri maritime, precum </w:t>
      </w:r>
      <w:proofErr w:type="spellStart"/>
      <w:r w:rsidRPr="00524223">
        <w:rPr>
          <w:rFonts w:ascii="Trebuchet MS" w:eastAsia="Times New Roman" w:hAnsi="Trebuchet MS" w:cs="Arial"/>
          <w:iCs/>
          <w:color w:val="000000"/>
        </w:rPr>
        <w:t>şi</w:t>
      </w:r>
      <w:proofErr w:type="spellEnd"/>
      <w:r w:rsidRPr="00524223">
        <w:rPr>
          <w:rFonts w:ascii="Trebuchet MS" w:eastAsia="Times New Roman" w:hAnsi="Trebuchet MS" w:cs="Arial"/>
          <w:iCs/>
          <w:color w:val="000000"/>
        </w:rPr>
        <w:t xml:space="preserve"> de stabilire a unor </w:t>
      </w:r>
      <w:r w:rsidR="00524223" w:rsidRPr="00524223">
        <w:rPr>
          <w:rFonts w:ascii="Trebuchet MS" w:eastAsia="Times New Roman" w:hAnsi="Trebuchet MS" w:cs="Arial"/>
          <w:iCs/>
          <w:color w:val="000000"/>
        </w:rPr>
        <w:t>dispoziții</w:t>
      </w:r>
      <w:r w:rsidRPr="00524223">
        <w:rPr>
          <w:rFonts w:ascii="Trebuchet MS" w:eastAsia="Times New Roman" w:hAnsi="Trebuchet MS" w:cs="Arial"/>
          <w:iCs/>
          <w:color w:val="000000"/>
        </w:rPr>
        <w:t xml:space="preserve"> generale privind Fondul european de dezvoltare regională, Fondul social european, Fondul de coeziune, Fondul european agricol pentru dezvoltare rurală, Fondul pentru pescuit </w:t>
      </w:r>
      <w:proofErr w:type="spellStart"/>
      <w:r w:rsidRPr="00524223">
        <w:rPr>
          <w:rFonts w:ascii="Trebuchet MS" w:eastAsia="Times New Roman" w:hAnsi="Trebuchet MS" w:cs="Arial"/>
          <w:iCs/>
          <w:color w:val="000000"/>
        </w:rPr>
        <w:t>şi</w:t>
      </w:r>
      <w:proofErr w:type="spellEnd"/>
      <w:r w:rsidRPr="00524223">
        <w:rPr>
          <w:rFonts w:ascii="Trebuchet MS" w:eastAsia="Times New Roman" w:hAnsi="Trebuchet MS" w:cs="Arial"/>
          <w:iCs/>
          <w:color w:val="000000"/>
        </w:rPr>
        <w:t xml:space="preserve"> afaceri maritime </w:t>
      </w:r>
      <w:proofErr w:type="spellStart"/>
      <w:r w:rsidRPr="00524223">
        <w:rPr>
          <w:rFonts w:ascii="Trebuchet MS" w:eastAsia="Times New Roman" w:hAnsi="Trebuchet MS" w:cs="Arial"/>
          <w:iCs/>
          <w:color w:val="000000"/>
        </w:rPr>
        <w:t>şi</w:t>
      </w:r>
      <w:proofErr w:type="spellEnd"/>
      <w:r w:rsidRPr="00524223">
        <w:rPr>
          <w:rFonts w:ascii="Trebuchet MS" w:eastAsia="Times New Roman" w:hAnsi="Trebuchet MS" w:cs="Arial"/>
          <w:iCs/>
          <w:color w:val="000000"/>
        </w:rPr>
        <w:t xml:space="preserve"> de abrogare a Regulamentului (CE) </w:t>
      </w:r>
      <w:hyperlink r:id="rId9" w:history="1">
        <w:r w:rsidRPr="00524223">
          <w:rPr>
            <w:rFonts w:ascii="Trebuchet MS" w:eastAsia="Times New Roman" w:hAnsi="Trebuchet MS" w:cs="Arial"/>
            <w:iCs/>
            <w:color w:val="0000FF"/>
          </w:rPr>
          <w:t>nr. 1.083/2006</w:t>
        </w:r>
      </w:hyperlink>
      <w:r w:rsidRPr="00524223">
        <w:rPr>
          <w:rFonts w:ascii="Trebuchet MS" w:eastAsia="Times New Roman" w:hAnsi="Trebuchet MS" w:cs="Arial"/>
          <w:iCs/>
          <w:color w:val="000000"/>
        </w:rPr>
        <w:t xml:space="preserve"> al Consiliului, conform cărora Comisia Europeană dezangajează orice parte din suma aferentă unui program </w:t>
      </w:r>
      <w:r w:rsidR="00524223" w:rsidRPr="00524223">
        <w:rPr>
          <w:rFonts w:ascii="Trebuchet MS" w:eastAsia="Times New Roman" w:hAnsi="Trebuchet MS" w:cs="Arial"/>
          <w:iCs/>
          <w:color w:val="000000"/>
        </w:rPr>
        <w:t>operațional</w:t>
      </w:r>
      <w:r w:rsidRPr="00524223">
        <w:rPr>
          <w:rFonts w:ascii="Trebuchet MS" w:eastAsia="Times New Roman" w:hAnsi="Trebuchet MS" w:cs="Arial"/>
          <w:iCs/>
          <w:color w:val="000000"/>
        </w:rPr>
        <w:t xml:space="preserve">, care nu a fost utilizată pentru </w:t>
      </w:r>
      <w:proofErr w:type="spellStart"/>
      <w:r w:rsidRPr="00524223">
        <w:rPr>
          <w:rFonts w:ascii="Trebuchet MS" w:eastAsia="Times New Roman" w:hAnsi="Trebuchet MS" w:cs="Arial"/>
          <w:iCs/>
          <w:color w:val="000000"/>
        </w:rPr>
        <w:t>prefinanţarea</w:t>
      </w:r>
      <w:proofErr w:type="spellEnd"/>
      <w:r w:rsidRPr="00524223">
        <w:rPr>
          <w:rFonts w:ascii="Trebuchet MS" w:eastAsia="Times New Roman" w:hAnsi="Trebuchet MS" w:cs="Arial"/>
          <w:iCs/>
          <w:color w:val="000000"/>
        </w:rPr>
        <w:t xml:space="preserve"> </w:t>
      </w:r>
      <w:r w:rsidR="00524223" w:rsidRPr="00524223">
        <w:rPr>
          <w:rFonts w:ascii="Trebuchet MS" w:eastAsia="Times New Roman" w:hAnsi="Trebuchet MS" w:cs="Arial"/>
          <w:iCs/>
          <w:color w:val="000000"/>
        </w:rPr>
        <w:t>inițială</w:t>
      </w:r>
      <w:r w:rsidRPr="00524223">
        <w:rPr>
          <w:rFonts w:ascii="Trebuchet MS" w:eastAsia="Times New Roman" w:hAnsi="Trebuchet MS" w:cs="Arial"/>
          <w:iCs/>
          <w:color w:val="000000"/>
        </w:rPr>
        <w:t xml:space="preserve"> </w:t>
      </w:r>
      <w:proofErr w:type="spellStart"/>
      <w:r w:rsidRPr="00524223">
        <w:rPr>
          <w:rFonts w:ascii="Trebuchet MS" w:eastAsia="Times New Roman" w:hAnsi="Trebuchet MS" w:cs="Arial"/>
          <w:iCs/>
          <w:color w:val="000000"/>
        </w:rPr>
        <w:t>şi</w:t>
      </w:r>
      <w:proofErr w:type="spellEnd"/>
      <w:r w:rsidRPr="00524223">
        <w:rPr>
          <w:rFonts w:ascii="Trebuchet MS" w:eastAsia="Times New Roman" w:hAnsi="Trebuchet MS" w:cs="Arial"/>
          <w:iCs/>
          <w:color w:val="000000"/>
        </w:rPr>
        <w:t xml:space="preserve"> anuală </w:t>
      </w:r>
      <w:proofErr w:type="spellStart"/>
      <w:r w:rsidRPr="00524223">
        <w:rPr>
          <w:rFonts w:ascii="Trebuchet MS" w:eastAsia="Times New Roman" w:hAnsi="Trebuchet MS" w:cs="Arial"/>
          <w:iCs/>
          <w:color w:val="000000"/>
        </w:rPr>
        <w:t>şi</w:t>
      </w:r>
      <w:proofErr w:type="spellEnd"/>
      <w:r w:rsidRPr="00524223">
        <w:rPr>
          <w:rFonts w:ascii="Trebuchet MS" w:eastAsia="Times New Roman" w:hAnsi="Trebuchet MS" w:cs="Arial"/>
          <w:iCs/>
          <w:color w:val="000000"/>
        </w:rPr>
        <w:t xml:space="preserve"> pentru </w:t>
      </w:r>
      <w:r w:rsidR="00524223" w:rsidRPr="00524223">
        <w:rPr>
          <w:rFonts w:ascii="Trebuchet MS" w:eastAsia="Times New Roman" w:hAnsi="Trebuchet MS" w:cs="Arial"/>
          <w:iCs/>
          <w:color w:val="000000"/>
        </w:rPr>
        <w:t>plățile</w:t>
      </w:r>
      <w:r w:rsidRPr="00524223">
        <w:rPr>
          <w:rFonts w:ascii="Trebuchet MS" w:eastAsia="Times New Roman" w:hAnsi="Trebuchet MS" w:cs="Arial"/>
          <w:iCs/>
          <w:color w:val="000000"/>
        </w:rPr>
        <w:t xml:space="preserve"> intermediare până la data de 31 decembrie a celui de al treilea </w:t>
      </w:r>
      <w:r w:rsidR="00524223" w:rsidRPr="00524223">
        <w:rPr>
          <w:rFonts w:ascii="Trebuchet MS" w:eastAsia="Times New Roman" w:hAnsi="Trebuchet MS" w:cs="Arial"/>
          <w:iCs/>
          <w:color w:val="000000"/>
        </w:rPr>
        <w:t>exercițiu</w:t>
      </w:r>
      <w:r w:rsidRPr="00524223">
        <w:rPr>
          <w:rFonts w:ascii="Trebuchet MS" w:eastAsia="Times New Roman" w:hAnsi="Trebuchet MS" w:cs="Arial"/>
          <w:iCs/>
          <w:color w:val="000000"/>
        </w:rPr>
        <w:t xml:space="preserve"> financiar care urmează anului angajamentului bugetar, este imperios necesară adoptarea cadrului legislativ </w:t>
      </w:r>
      <w:r w:rsidR="00524223" w:rsidRPr="00524223">
        <w:rPr>
          <w:rFonts w:ascii="Trebuchet MS" w:eastAsia="Times New Roman" w:hAnsi="Trebuchet MS" w:cs="Arial"/>
          <w:iCs/>
          <w:color w:val="000000"/>
        </w:rPr>
        <w:t>național</w:t>
      </w:r>
      <w:r w:rsidRPr="00524223">
        <w:rPr>
          <w:rFonts w:ascii="Trebuchet MS" w:eastAsia="Times New Roman" w:hAnsi="Trebuchet MS" w:cs="Arial"/>
          <w:iCs/>
          <w:color w:val="000000"/>
        </w:rPr>
        <w:t xml:space="preserve"> care reglementează gestionarea financiară a proiectelor </w:t>
      </w:r>
      <w:r w:rsidR="00524223" w:rsidRPr="00524223">
        <w:rPr>
          <w:rFonts w:ascii="Trebuchet MS" w:eastAsia="Times New Roman" w:hAnsi="Trebuchet MS" w:cs="Arial"/>
          <w:iCs/>
          <w:color w:val="000000"/>
        </w:rPr>
        <w:t>finanțate</w:t>
      </w:r>
      <w:r w:rsidR="00524223">
        <w:rPr>
          <w:rFonts w:ascii="Trebuchet MS" w:eastAsia="Times New Roman" w:hAnsi="Trebuchet MS" w:cs="Arial"/>
          <w:iCs/>
          <w:color w:val="000000"/>
        </w:rPr>
        <w:t xml:space="preserve"> din fonduri europene;</w:t>
      </w:r>
      <w:r w:rsidRPr="00E80B2B">
        <w:rPr>
          <w:rFonts w:ascii="Arial" w:eastAsia="Times New Roman" w:hAnsi="Arial" w:cs="Arial"/>
          <w:i/>
          <w:iCs/>
          <w:color w:val="000000"/>
          <w:sz w:val="26"/>
          <w:szCs w:val="26"/>
        </w:rPr>
        <w:t> </w:t>
      </w:r>
      <w:r w:rsidR="00B5100F" w:rsidRPr="00524223">
        <w:rPr>
          <w:rFonts w:ascii="Trebuchet MS" w:hAnsi="Trebuchet MS" w:cs="Arial"/>
        </w:rPr>
        <w:tab/>
      </w:r>
    </w:p>
    <w:p w:rsidR="00E945F4" w:rsidRPr="00524223" w:rsidRDefault="00E945F4" w:rsidP="00524223">
      <w:pPr>
        <w:spacing w:after="0" w:line="240" w:lineRule="auto"/>
        <w:ind w:firstLine="708"/>
        <w:jc w:val="both"/>
        <w:rPr>
          <w:rFonts w:ascii="Trebuchet MS" w:hAnsi="Trebuchet MS" w:cs="Arial"/>
        </w:rPr>
      </w:pPr>
      <w:r w:rsidRPr="00524223">
        <w:rPr>
          <w:rFonts w:ascii="Trebuchet MS" w:hAnsi="Trebuchet MS" w:cs="Arial"/>
        </w:rPr>
        <w:t xml:space="preserve"> Având în vedere că până la 31 decembrie 2018 România trebuie să transmită Comisiei Europene </w:t>
      </w:r>
      <w:r w:rsidR="00524223" w:rsidRPr="00524223">
        <w:rPr>
          <w:rFonts w:ascii="Trebuchet MS" w:hAnsi="Trebuchet MS" w:cs="Arial"/>
        </w:rPr>
        <w:t>aplicații</w:t>
      </w:r>
      <w:r w:rsidRPr="00524223">
        <w:rPr>
          <w:rFonts w:ascii="Trebuchet MS" w:hAnsi="Trebuchet MS" w:cs="Arial"/>
        </w:rPr>
        <w:t xml:space="preserve"> de plată în valoare de minimum 3,4 miliarde euro, este imperios necesar, pe de o parte, lărgirea bazei de proiecte care pot genera cheltuieli eligibile prin majorarea procentului de contractare  în cadrul Programului Operațional Infrastructură Mare (POIM)</w:t>
      </w:r>
      <w:r w:rsidR="00524223">
        <w:rPr>
          <w:rFonts w:ascii="Trebuchet MS" w:hAnsi="Trebuchet MS" w:cs="Arial"/>
        </w:rPr>
        <w:t xml:space="preserve"> </w:t>
      </w:r>
      <w:r w:rsidRPr="00524223">
        <w:rPr>
          <w:rFonts w:ascii="Trebuchet MS" w:hAnsi="Trebuchet MS" w:cs="Arial"/>
        </w:rPr>
        <w:t xml:space="preserve">de la 120% la 180%, corelat cu punerea la </w:t>
      </w:r>
      <w:r w:rsidR="00524223" w:rsidRPr="00524223">
        <w:rPr>
          <w:rFonts w:ascii="Trebuchet MS" w:hAnsi="Trebuchet MS" w:cs="Arial"/>
        </w:rPr>
        <w:t>dispoziția</w:t>
      </w:r>
      <w:r w:rsidRPr="00524223">
        <w:rPr>
          <w:rFonts w:ascii="Trebuchet MS" w:hAnsi="Trebuchet MS" w:cs="Arial"/>
        </w:rPr>
        <w:t xml:space="preserve"> beneficiarilor a unor instrumente variate care să sprijine beneficiarii pentru asigurarea fluxului financiar ne</w:t>
      </w:r>
      <w:r w:rsidR="00524223">
        <w:rPr>
          <w:rFonts w:ascii="Trebuchet MS" w:hAnsi="Trebuchet MS" w:cs="Arial"/>
        </w:rPr>
        <w:t>cesar implementării proiectelor;</w:t>
      </w:r>
      <w:r w:rsidRPr="00524223">
        <w:rPr>
          <w:rFonts w:ascii="Trebuchet MS" w:hAnsi="Trebuchet MS" w:cs="Arial"/>
        </w:rPr>
        <w:t xml:space="preserve">  </w:t>
      </w:r>
    </w:p>
    <w:p w:rsidR="00E945F4" w:rsidRPr="00524223" w:rsidRDefault="00E945F4" w:rsidP="00524223">
      <w:pPr>
        <w:spacing w:after="0" w:line="240" w:lineRule="auto"/>
        <w:ind w:firstLine="708"/>
        <w:jc w:val="both"/>
        <w:rPr>
          <w:rFonts w:ascii="Trebuchet MS" w:hAnsi="Trebuchet MS" w:cs="Arial"/>
        </w:rPr>
      </w:pPr>
      <w:r w:rsidRPr="00524223">
        <w:rPr>
          <w:rFonts w:ascii="Trebuchet MS" w:hAnsi="Trebuchet MS" w:cs="Arial"/>
        </w:rPr>
        <w:t>În considerarea faptului că în lipsa reglementării cadrului legal necesar nu pot fi asigurate fluxurile financiare necesare implementării accelerate a proiectelor, îndeosebi a celor de infrastructură, acest fapt generând riscul dezangajării de sume alocate României;</w:t>
      </w:r>
    </w:p>
    <w:p w:rsidR="00E945F4" w:rsidRPr="00524223" w:rsidRDefault="00524223" w:rsidP="00524223">
      <w:pPr>
        <w:spacing w:after="0" w:line="240" w:lineRule="auto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L</w:t>
      </w:r>
      <w:r w:rsidR="006D52A8" w:rsidRPr="00524223">
        <w:rPr>
          <w:rFonts w:ascii="Trebuchet MS" w:hAnsi="Trebuchet MS" w:cs="Arial"/>
        </w:rPr>
        <w:t xml:space="preserve">uând în considerare prevederile art. 60 din Regulamentul (CE) nr. 1.083/2006 al Consiliului din 11 iulie 2006 de stabilire a prevederilor generale privind Fondul European de Dezvoltare Regională, Fondul Social European </w:t>
      </w:r>
      <w:proofErr w:type="spellStart"/>
      <w:r w:rsidR="006D52A8" w:rsidRPr="00524223">
        <w:rPr>
          <w:rFonts w:ascii="Trebuchet MS" w:hAnsi="Trebuchet MS" w:cs="Arial"/>
        </w:rPr>
        <w:t>şi</w:t>
      </w:r>
      <w:proofErr w:type="spellEnd"/>
      <w:r w:rsidR="006D52A8" w:rsidRPr="00524223">
        <w:rPr>
          <w:rFonts w:ascii="Trebuchet MS" w:hAnsi="Trebuchet MS" w:cs="Arial"/>
        </w:rPr>
        <w:t xml:space="preserve"> Fondul de Coeziune </w:t>
      </w:r>
      <w:proofErr w:type="spellStart"/>
      <w:r w:rsidR="006D52A8" w:rsidRPr="00524223">
        <w:rPr>
          <w:rFonts w:ascii="Trebuchet MS" w:hAnsi="Trebuchet MS" w:cs="Arial"/>
        </w:rPr>
        <w:t>şi</w:t>
      </w:r>
      <w:proofErr w:type="spellEnd"/>
      <w:r w:rsidR="006D52A8" w:rsidRPr="00524223">
        <w:rPr>
          <w:rFonts w:ascii="Trebuchet MS" w:hAnsi="Trebuchet MS" w:cs="Arial"/>
        </w:rPr>
        <w:t xml:space="preserve"> de abrogare a Regulamentului (CE) nr. 1.260/1999, potrivit cărora Autoritatea de management va fi responsabilă pentru managementul </w:t>
      </w:r>
      <w:proofErr w:type="spellStart"/>
      <w:r w:rsidR="006D52A8" w:rsidRPr="00524223">
        <w:rPr>
          <w:rFonts w:ascii="Trebuchet MS" w:hAnsi="Trebuchet MS" w:cs="Arial"/>
        </w:rPr>
        <w:t>şi</w:t>
      </w:r>
      <w:proofErr w:type="spellEnd"/>
      <w:r w:rsidR="006D52A8" w:rsidRPr="00524223">
        <w:rPr>
          <w:rFonts w:ascii="Trebuchet MS" w:hAnsi="Trebuchet MS" w:cs="Arial"/>
        </w:rPr>
        <w:t xml:space="preserve"> implementarea programului </w:t>
      </w:r>
      <w:r w:rsidRPr="00524223">
        <w:rPr>
          <w:rFonts w:ascii="Trebuchet MS" w:hAnsi="Trebuchet MS" w:cs="Arial"/>
        </w:rPr>
        <w:t>operațional</w:t>
      </w:r>
      <w:r w:rsidR="006D52A8" w:rsidRPr="00524223">
        <w:rPr>
          <w:rFonts w:ascii="Trebuchet MS" w:hAnsi="Trebuchet MS" w:cs="Arial"/>
        </w:rPr>
        <w:t xml:space="preserve"> în conformitate cu principiul m</w:t>
      </w:r>
      <w:r>
        <w:rPr>
          <w:rFonts w:ascii="Trebuchet MS" w:hAnsi="Trebuchet MS" w:cs="Arial"/>
        </w:rPr>
        <w:t>anagementului financiar eficace;</w:t>
      </w:r>
      <w:r w:rsidR="006D52A8" w:rsidRPr="00524223">
        <w:rPr>
          <w:rFonts w:ascii="Trebuchet MS" w:hAnsi="Trebuchet MS" w:cs="Arial"/>
        </w:rPr>
        <w:t xml:space="preserve">  </w:t>
      </w:r>
    </w:p>
    <w:p w:rsidR="006D52A8" w:rsidRPr="00524223" w:rsidRDefault="006D52A8" w:rsidP="00524223">
      <w:pPr>
        <w:spacing w:after="0" w:line="240" w:lineRule="auto"/>
        <w:ind w:firstLine="708"/>
        <w:jc w:val="both"/>
        <w:rPr>
          <w:rFonts w:ascii="Trebuchet MS" w:hAnsi="Trebuchet MS" w:cs="Arial"/>
        </w:rPr>
      </w:pPr>
      <w:r w:rsidRPr="00524223">
        <w:rPr>
          <w:rFonts w:ascii="Trebuchet MS" w:hAnsi="Trebuchet MS" w:cs="Arial"/>
        </w:rPr>
        <w:t xml:space="preserve">Având în vedere faptul că </w:t>
      </w:r>
      <w:proofErr w:type="spellStart"/>
      <w:r w:rsidRPr="00524223">
        <w:rPr>
          <w:rFonts w:ascii="Trebuchet MS" w:hAnsi="Trebuchet MS" w:cs="Arial"/>
        </w:rPr>
        <w:t>reţelele</w:t>
      </w:r>
      <w:proofErr w:type="spellEnd"/>
      <w:r w:rsidRPr="00524223">
        <w:rPr>
          <w:rFonts w:ascii="Trebuchet MS" w:hAnsi="Trebuchet MS" w:cs="Arial"/>
        </w:rPr>
        <w:t xml:space="preserve"> de transport transeuropene, care au traseul prestabilit prin Regulamentul (UE) nr. 1.315/2013 al Parlamentului European </w:t>
      </w:r>
      <w:proofErr w:type="spellStart"/>
      <w:r w:rsidRPr="00524223">
        <w:rPr>
          <w:rFonts w:ascii="Trebuchet MS" w:hAnsi="Trebuchet MS" w:cs="Arial"/>
        </w:rPr>
        <w:t>şi</w:t>
      </w:r>
      <w:proofErr w:type="spellEnd"/>
      <w:r w:rsidRPr="00524223">
        <w:rPr>
          <w:rFonts w:ascii="Trebuchet MS" w:hAnsi="Trebuchet MS" w:cs="Arial"/>
        </w:rPr>
        <w:t xml:space="preserve"> al Consiliului din 11 decembrie 2013 privind orientările Uniunii pentru dezvoltarea </w:t>
      </w:r>
      <w:proofErr w:type="spellStart"/>
      <w:r w:rsidRPr="00524223">
        <w:rPr>
          <w:rFonts w:ascii="Trebuchet MS" w:hAnsi="Trebuchet MS" w:cs="Arial"/>
        </w:rPr>
        <w:t>reţelei</w:t>
      </w:r>
      <w:proofErr w:type="spellEnd"/>
      <w:r w:rsidRPr="00524223">
        <w:rPr>
          <w:rFonts w:ascii="Trebuchet MS" w:hAnsi="Trebuchet MS" w:cs="Arial"/>
        </w:rPr>
        <w:t xml:space="preserve"> transeuropene de transport </w:t>
      </w:r>
      <w:proofErr w:type="spellStart"/>
      <w:r w:rsidRPr="00524223">
        <w:rPr>
          <w:rFonts w:ascii="Trebuchet MS" w:hAnsi="Trebuchet MS" w:cs="Arial"/>
        </w:rPr>
        <w:t>şi</w:t>
      </w:r>
      <w:proofErr w:type="spellEnd"/>
      <w:r w:rsidRPr="00524223">
        <w:rPr>
          <w:rFonts w:ascii="Trebuchet MS" w:hAnsi="Trebuchet MS" w:cs="Arial"/>
        </w:rPr>
        <w:t xml:space="preserve"> de abrogare a Deciziei nr. 661/2010/UE, vizează interesul public </w:t>
      </w:r>
      <w:proofErr w:type="spellStart"/>
      <w:r w:rsidRPr="00524223">
        <w:rPr>
          <w:rFonts w:ascii="Trebuchet MS" w:hAnsi="Trebuchet MS" w:cs="Arial"/>
        </w:rPr>
        <w:t>şi</w:t>
      </w:r>
      <w:proofErr w:type="spellEnd"/>
      <w:r w:rsidRPr="00524223">
        <w:rPr>
          <w:rFonts w:ascii="Trebuchet MS" w:hAnsi="Trebuchet MS" w:cs="Arial"/>
        </w:rPr>
        <w:t xml:space="preserve"> strategic, fiind inclusiv o prioritate asumată a programului de guvernare, accelerarea implementării acestora reprezentând o </w:t>
      </w:r>
      <w:r w:rsidR="00524223" w:rsidRPr="00524223">
        <w:rPr>
          <w:rFonts w:ascii="Trebuchet MS" w:hAnsi="Trebuchet MS" w:cs="Arial"/>
        </w:rPr>
        <w:t>situație</w:t>
      </w:r>
      <w:r w:rsidRPr="00524223">
        <w:rPr>
          <w:rFonts w:ascii="Trebuchet MS" w:hAnsi="Trebuchet MS" w:cs="Arial"/>
        </w:rPr>
        <w:t xml:space="preserve"> extraordinară,  </w:t>
      </w:r>
    </w:p>
    <w:p w:rsidR="006D52A8" w:rsidRPr="00524223" w:rsidRDefault="00524223" w:rsidP="006D52A8">
      <w:pPr>
        <w:spacing w:after="0" w:line="240" w:lineRule="auto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Ț</w:t>
      </w:r>
      <w:r w:rsidR="006D52A8" w:rsidRPr="00524223">
        <w:rPr>
          <w:rFonts w:ascii="Trebuchet MS" w:hAnsi="Trebuchet MS" w:cs="Arial"/>
        </w:rPr>
        <w:t xml:space="preserve">inând cont de faptul că, potrivit acordului de parteneriat încheiat cu Uniunea Europeana </w:t>
      </w:r>
      <w:proofErr w:type="spellStart"/>
      <w:r w:rsidR="006D52A8" w:rsidRPr="00524223">
        <w:rPr>
          <w:rFonts w:ascii="Trebuchet MS" w:hAnsi="Trebuchet MS" w:cs="Arial"/>
        </w:rPr>
        <w:t>şi</w:t>
      </w:r>
      <w:proofErr w:type="spellEnd"/>
      <w:r w:rsidR="006D52A8" w:rsidRPr="00524223">
        <w:rPr>
          <w:rFonts w:ascii="Trebuchet MS" w:hAnsi="Trebuchet MS" w:cs="Arial"/>
        </w:rPr>
        <w:t xml:space="preserve"> </w:t>
      </w:r>
      <w:proofErr w:type="spellStart"/>
      <w:r w:rsidR="006D52A8" w:rsidRPr="00524223">
        <w:rPr>
          <w:rFonts w:ascii="Trebuchet MS" w:hAnsi="Trebuchet MS" w:cs="Arial"/>
        </w:rPr>
        <w:t>Cărţii</w:t>
      </w:r>
      <w:proofErr w:type="spellEnd"/>
      <w:r w:rsidR="006D52A8" w:rsidRPr="00524223">
        <w:rPr>
          <w:rFonts w:ascii="Trebuchet MS" w:hAnsi="Trebuchet MS" w:cs="Arial"/>
        </w:rPr>
        <w:t xml:space="preserve"> Albe a Transporturilor, România are </w:t>
      </w:r>
      <w:proofErr w:type="spellStart"/>
      <w:r w:rsidR="006D52A8" w:rsidRPr="00524223">
        <w:rPr>
          <w:rFonts w:ascii="Trebuchet MS" w:hAnsi="Trebuchet MS" w:cs="Arial"/>
        </w:rPr>
        <w:t>obligaţia</w:t>
      </w:r>
      <w:proofErr w:type="spellEnd"/>
      <w:r w:rsidR="006D52A8" w:rsidRPr="00524223">
        <w:rPr>
          <w:rFonts w:ascii="Trebuchet MS" w:hAnsi="Trebuchet MS" w:cs="Arial"/>
        </w:rPr>
        <w:t xml:space="preserve"> de a </w:t>
      </w:r>
      <w:proofErr w:type="spellStart"/>
      <w:r w:rsidR="006D52A8" w:rsidRPr="00524223">
        <w:rPr>
          <w:rFonts w:ascii="Trebuchet MS" w:hAnsi="Trebuchet MS" w:cs="Arial"/>
        </w:rPr>
        <w:t>finanţa</w:t>
      </w:r>
      <w:proofErr w:type="spellEnd"/>
      <w:r w:rsidR="006D52A8" w:rsidRPr="00524223">
        <w:rPr>
          <w:rFonts w:ascii="Trebuchet MS" w:hAnsi="Trebuchet MS" w:cs="Arial"/>
        </w:rPr>
        <w:t xml:space="preserve">, inclusiv prin utilizarea fondurilor structurale nerambursabile </w:t>
      </w:r>
      <w:proofErr w:type="spellStart"/>
      <w:r w:rsidR="006D52A8" w:rsidRPr="00524223">
        <w:rPr>
          <w:rFonts w:ascii="Trebuchet MS" w:hAnsi="Trebuchet MS" w:cs="Arial"/>
        </w:rPr>
        <w:t>şi</w:t>
      </w:r>
      <w:proofErr w:type="spellEnd"/>
      <w:r w:rsidR="006D52A8" w:rsidRPr="00524223">
        <w:rPr>
          <w:rFonts w:ascii="Trebuchet MS" w:hAnsi="Trebuchet MS" w:cs="Arial"/>
        </w:rPr>
        <w:t xml:space="preserve"> finaliza cu prioritate proiectele de infrastructură de transport transeuropeană situate pe </w:t>
      </w:r>
      <w:proofErr w:type="spellStart"/>
      <w:r w:rsidR="006D52A8" w:rsidRPr="00524223">
        <w:rPr>
          <w:rFonts w:ascii="Trebuchet MS" w:hAnsi="Trebuchet MS" w:cs="Arial"/>
        </w:rPr>
        <w:t>reţeaua</w:t>
      </w:r>
      <w:proofErr w:type="spellEnd"/>
      <w:r w:rsidR="006D52A8" w:rsidRPr="00524223">
        <w:rPr>
          <w:rFonts w:ascii="Trebuchet MS" w:hAnsi="Trebuchet MS" w:cs="Arial"/>
        </w:rPr>
        <w:t xml:space="preserve"> TEN-T Core </w:t>
      </w:r>
      <w:proofErr w:type="spellStart"/>
      <w:r w:rsidR="006D52A8" w:rsidRPr="00524223">
        <w:rPr>
          <w:rFonts w:ascii="Trebuchet MS" w:hAnsi="Trebuchet MS" w:cs="Arial"/>
        </w:rPr>
        <w:t>şi</w:t>
      </w:r>
      <w:proofErr w:type="spellEnd"/>
      <w:r w:rsidR="006D52A8" w:rsidRPr="00524223">
        <w:rPr>
          <w:rFonts w:ascii="Trebuchet MS" w:hAnsi="Trebuchet MS" w:cs="Arial"/>
        </w:rPr>
        <w:t xml:space="preserve"> pe </w:t>
      </w:r>
      <w:proofErr w:type="spellStart"/>
      <w:r w:rsidR="006D52A8" w:rsidRPr="00524223">
        <w:rPr>
          <w:rFonts w:ascii="Trebuchet MS" w:hAnsi="Trebuchet MS" w:cs="Arial"/>
        </w:rPr>
        <w:t>reţeaua</w:t>
      </w:r>
      <w:proofErr w:type="spellEnd"/>
      <w:r w:rsidR="006D52A8" w:rsidRPr="00524223">
        <w:rPr>
          <w:rFonts w:ascii="Trebuchet MS" w:hAnsi="Trebuchet MS" w:cs="Arial"/>
        </w:rPr>
        <w:t xml:space="preserve"> TEN-T Comprehensive, care contribuie la </w:t>
      </w:r>
      <w:proofErr w:type="spellStart"/>
      <w:r w:rsidR="006D52A8" w:rsidRPr="00524223">
        <w:rPr>
          <w:rFonts w:ascii="Trebuchet MS" w:hAnsi="Trebuchet MS" w:cs="Arial"/>
        </w:rPr>
        <w:t>îmbunătăţirea</w:t>
      </w:r>
      <w:proofErr w:type="spellEnd"/>
      <w:r w:rsidR="006D52A8" w:rsidRPr="00524223">
        <w:rPr>
          <w:rFonts w:ascii="Trebuchet MS" w:hAnsi="Trebuchet MS" w:cs="Arial"/>
        </w:rPr>
        <w:t xml:space="preserve"> liberei </w:t>
      </w:r>
      <w:proofErr w:type="spellStart"/>
      <w:r w:rsidR="006D52A8" w:rsidRPr="00524223">
        <w:rPr>
          <w:rFonts w:ascii="Trebuchet MS" w:hAnsi="Trebuchet MS" w:cs="Arial"/>
        </w:rPr>
        <w:t>circulaţii</w:t>
      </w:r>
      <w:proofErr w:type="spellEnd"/>
      <w:r w:rsidR="006D52A8" w:rsidRPr="00524223">
        <w:rPr>
          <w:rFonts w:ascii="Trebuchet MS" w:hAnsi="Trebuchet MS" w:cs="Arial"/>
        </w:rPr>
        <w:t xml:space="preserve"> a persoanelor, bunurilor, capitalurilor </w:t>
      </w:r>
      <w:proofErr w:type="spellStart"/>
      <w:r w:rsidR="006D52A8" w:rsidRPr="00524223">
        <w:rPr>
          <w:rFonts w:ascii="Trebuchet MS" w:hAnsi="Trebuchet MS" w:cs="Arial"/>
        </w:rPr>
        <w:t>şi</w:t>
      </w:r>
      <w:proofErr w:type="spellEnd"/>
      <w:r w:rsidR="006D52A8" w:rsidRPr="00524223">
        <w:rPr>
          <w:rFonts w:ascii="Trebuchet MS" w:hAnsi="Trebuchet MS" w:cs="Arial"/>
        </w:rPr>
        <w:t xml:space="preserve"> serviciilor </w:t>
      </w:r>
      <w:proofErr w:type="spellStart"/>
      <w:r w:rsidR="006D52A8" w:rsidRPr="00524223">
        <w:rPr>
          <w:rFonts w:ascii="Trebuchet MS" w:hAnsi="Trebuchet MS" w:cs="Arial"/>
        </w:rPr>
        <w:t>şi</w:t>
      </w:r>
      <w:proofErr w:type="spellEnd"/>
      <w:r w:rsidR="006D52A8" w:rsidRPr="00524223">
        <w:rPr>
          <w:rFonts w:ascii="Trebuchet MS" w:hAnsi="Trebuchet MS" w:cs="Arial"/>
        </w:rPr>
        <w:t xml:space="preserve"> la promovarea coeziunii economice, sociale </w:t>
      </w:r>
      <w:proofErr w:type="spellStart"/>
      <w:r w:rsidR="006D52A8" w:rsidRPr="00524223">
        <w:rPr>
          <w:rFonts w:ascii="Trebuchet MS" w:hAnsi="Trebuchet MS" w:cs="Arial"/>
        </w:rPr>
        <w:t>şi</w:t>
      </w:r>
      <w:proofErr w:type="spellEnd"/>
      <w:r w:rsidR="006D52A8" w:rsidRPr="00524223">
        <w:rPr>
          <w:rFonts w:ascii="Trebuchet MS" w:hAnsi="Trebuchet MS" w:cs="Arial"/>
        </w:rPr>
        <w:t xml:space="preserve"> teritoriale </w:t>
      </w:r>
      <w:proofErr w:type="spellStart"/>
      <w:r w:rsidR="006D52A8" w:rsidRPr="00524223">
        <w:rPr>
          <w:rFonts w:ascii="Trebuchet MS" w:hAnsi="Trebuchet MS" w:cs="Arial"/>
        </w:rPr>
        <w:t>şi</w:t>
      </w:r>
      <w:proofErr w:type="spellEnd"/>
      <w:r w:rsidR="006D52A8" w:rsidRPr="00524223">
        <w:rPr>
          <w:rFonts w:ascii="Trebuchet MS" w:hAnsi="Trebuchet MS" w:cs="Arial"/>
        </w:rPr>
        <w:t xml:space="preserve"> contribuie la realizarea unei economii d</w:t>
      </w:r>
      <w:r>
        <w:rPr>
          <w:rFonts w:ascii="Trebuchet MS" w:hAnsi="Trebuchet MS" w:cs="Arial"/>
        </w:rPr>
        <w:t xml:space="preserve">e </w:t>
      </w:r>
      <w:proofErr w:type="spellStart"/>
      <w:r>
        <w:rPr>
          <w:rFonts w:ascii="Trebuchet MS" w:hAnsi="Trebuchet MS" w:cs="Arial"/>
        </w:rPr>
        <w:t>piaţă</w:t>
      </w:r>
      <w:proofErr w:type="spellEnd"/>
      <w:r>
        <w:rPr>
          <w:rFonts w:ascii="Trebuchet MS" w:hAnsi="Trebuchet MS" w:cs="Arial"/>
        </w:rPr>
        <w:t xml:space="preserve"> sociale mai competitive;</w:t>
      </w:r>
      <w:r w:rsidR="006D52A8" w:rsidRPr="00524223">
        <w:rPr>
          <w:rFonts w:ascii="Trebuchet MS" w:hAnsi="Trebuchet MS" w:cs="Arial"/>
        </w:rPr>
        <w:t xml:space="preserve">  </w:t>
      </w:r>
    </w:p>
    <w:p w:rsidR="006D52A8" w:rsidRPr="00524223" w:rsidRDefault="00524223" w:rsidP="006D52A8">
      <w:pPr>
        <w:spacing w:after="0" w:line="240" w:lineRule="auto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Î</w:t>
      </w:r>
      <w:r w:rsidR="006D52A8" w:rsidRPr="00524223">
        <w:rPr>
          <w:rFonts w:ascii="Trebuchet MS" w:hAnsi="Trebuchet MS" w:cs="Arial"/>
        </w:rPr>
        <w:t xml:space="preserve">ntrucât prin Hotărârea Guvernului nr. 666/2016 pentru aprobarea documentului strategic Master Planul General de Transport al României, s-a aprobat Master Planul General de Transport al României, care cuprinde toate proiectele de </w:t>
      </w:r>
      <w:r>
        <w:rPr>
          <w:rFonts w:ascii="Trebuchet MS" w:hAnsi="Trebuchet MS" w:cs="Arial"/>
        </w:rPr>
        <w:t>importanț</w:t>
      </w:r>
      <w:r w:rsidRPr="00524223">
        <w:rPr>
          <w:rFonts w:ascii="Trebuchet MS" w:hAnsi="Trebuchet MS" w:cs="Arial"/>
        </w:rPr>
        <w:t>ă</w:t>
      </w:r>
      <w:r w:rsidR="006D52A8" w:rsidRPr="00524223">
        <w:rPr>
          <w:rFonts w:ascii="Trebuchet MS" w:hAnsi="Trebuchet MS" w:cs="Arial"/>
        </w:rPr>
        <w:t xml:space="preserve"> strategică ce asigură conectivitatea cu coridoarele de transport europene </w:t>
      </w:r>
      <w:proofErr w:type="spellStart"/>
      <w:r w:rsidR="006D52A8" w:rsidRPr="00524223">
        <w:rPr>
          <w:rFonts w:ascii="Trebuchet MS" w:hAnsi="Trebuchet MS" w:cs="Arial"/>
        </w:rPr>
        <w:t>şi</w:t>
      </w:r>
      <w:proofErr w:type="spellEnd"/>
      <w:r w:rsidR="006D52A8" w:rsidRPr="00524223">
        <w:rPr>
          <w:rFonts w:ascii="Trebuchet MS" w:hAnsi="Trebuchet MS" w:cs="Arial"/>
        </w:rPr>
        <w:t xml:space="preserve"> implicit dezvoltarea economică la nivel </w:t>
      </w:r>
      <w:r w:rsidRPr="00524223">
        <w:rPr>
          <w:rFonts w:ascii="Trebuchet MS" w:hAnsi="Trebuchet MS" w:cs="Arial"/>
        </w:rPr>
        <w:t>național</w:t>
      </w:r>
      <w:r>
        <w:rPr>
          <w:rFonts w:ascii="Trebuchet MS" w:hAnsi="Trebuchet MS" w:cs="Arial"/>
        </w:rPr>
        <w:t>;</w:t>
      </w:r>
      <w:r w:rsidR="006D52A8" w:rsidRPr="00524223">
        <w:rPr>
          <w:rFonts w:ascii="Trebuchet MS" w:hAnsi="Trebuchet MS" w:cs="Arial"/>
        </w:rPr>
        <w:t xml:space="preserve">  </w:t>
      </w:r>
    </w:p>
    <w:p w:rsidR="0082787A" w:rsidRDefault="00524223" w:rsidP="0082787A">
      <w:pPr>
        <w:spacing w:after="0" w:line="240" w:lineRule="auto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Ț</w:t>
      </w:r>
      <w:r w:rsidR="006D52A8" w:rsidRPr="00524223">
        <w:rPr>
          <w:rFonts w:ascii="Trebuchet MS" w:hAnsi="Trebuchet MS" w:cs="Arial"/>
        </w:rPr>
        <w:t xml:space="preserve">inând cont de faptul că includerea proiectelor în Master Planul General de Transport al României are la bază o analiză complexă bazată pe utilizarea Modelului </w:t>
      </w:r>
      <w:proofErr w:type="spellStart"/>
      <w:r w:rsidR="006D52A8" w:rsidRPr="00524223">
        <w:rPr>
          <w:rFonts w:ascii="Trebuchet MS" w:hAnsi="Trebuchet MS" w:cs="Arial"/>
        </w:rPr>
        <w:t>Naţional</w:t>
      </w:r>
      <w:proofErr w:type="spellEnd"/>
      <w:r w:rsidR="006D52A8" w:rsidRPr="00524223">
        <w:rPr>
          <w:rFonts w:ascii="Trebuchet MS" w:hAnsi="Trebuchet MS" w:cs="Arial"/>
        </w:rPr>
        <w:t xml:space="preserve"> de Transport, analiza cost-beneficiu, utilizarea standardelor de cost </w:t>
      </w:r>
      <w:proofErr w:type="spellStart"/>
      <w:r w:rsidR="006D52A8" w:rsidRPr="00524223">
        <w:rPr>
          <w:rFonts w:ascii="Trebuchet MS" w:hAnsi="Trebuchet MS" w:cs="Arial"/>
        </w:rPr>
        <w:t>şi</w:t>
      </w:r>
      <w:proofErr w:type="spellEnd"/>
      <w:r w:rsidR="006D52A8" w:rsidRPr="00524223">
        <w:rPr>
          <w:rFonts w:ascii="Trebuchet MS" w:hAnsi="Trebuchet MS" w:cs="Arial"/>
        </w:rPr>
        <w:t xml:space="preserve"> a metodologiei de </w:t>
      </w:r>
      <w:proofErr w:type="spellStart"/>
      <w:r w:rsidR="006D52A8" w:rsidRPr="00524223">
        <w:rPr>
          <w:rFonts w:ascii="Trebuchet MS" w:hAnsi="Trebuchet MS" w:cs="Arial"/>
        </w:rPr>
        <w:t>prioritizare</w:t>
      </w:r>
      <w:proofErr w:type="spellEnd"/>
      <w:r w:rsidR="006D52A8" w:rsidRPr="00524223">
        <w:rPr>
          <w:rFonts w:ascii="Trebuchet MS" w:hAnsi="Trebuchet MS" w:cs="Arial"/>
        </w:rPr>
        <w:t xml:space="preserve"> stabilită de comun acord cu Comisia Europeană, analiză care </w:t>
      </w:r>
      <w:r w:rsidR="0082787A" w:rsidRPr="00524223">
        <w:rPr>
          <w:rFonts w:ascii="Trebuchet MS" w:hAnsi="Trebuchet MS" w:cs="Arial"/>
        </w:rPr>
        <w:t>conține</w:t>
      </w:r>
      <w:r w:rsidR="006D52A8" w:rsidRPr="00524223">
        <w:rPr>
          <w:rFonts w:ascii="Trebuchet MS" w:hAnsi="Trebuchet MS" w:cs="Arial"/>
        </w:rPr>
        <w:t xml:space="preserve"> elemente de similaritate cu studiul de pre</w:t>
      </w:r>
      <w:r w:rsidR="0082787A">
        <w:rPr>
          <w:rFonts w:ascii="Trebuchet MS" w:hAnsi="Trebuchet MS" w:cs="Arial"/>
        </w:rPr>
        <w:t>fezabilitate prevăzut de lege;</w:t>
      </w:r>
      <w:r w:rsidR="006D52A8" w:rsidRPr="00524223">
        <w:rPr>
          <w:rFonts w:ascii="Trebuchet MS" w:hAnsi="Trebuchet MS" w:cs="Arial"/>
        </w:rPr>
        <w:t xml:space="preserve"> </w:t>
      </w:r>
    </w:p>
    <w:p w:rsidR="006D52A8" w:rsidRPr="00524223" w:rsidRDefault="0082787A" w:rsidP="0082787A">
      <w:pPr>
        <w:spacing w:after="0" w:line="240" w:lineRule="auto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Î</w:t>
      </w:r>
      <w:r w:rsidR="006D52A8" w:rsidRPr="00524223">
        <w:rPr>
          <w:rFonts w:ascii="Trebuchet MS" w:hAnsi="Trebuchet MS" w:cs="Arial"/>
        </w:rPr>
        <w:t xml:space="preserve">ntrucât întârzierea realizării proiectelor de infrastructură de transport de interes </w:t>
      </w:r>
      <w:proofErr w:type="spellStart"/>
      <w:r w:rsidR="006D52A8" w:rsidRPr="00524223">
        <w:rPr>
          <w:rFonts w:ascii="Trebuchet MS" w:hAnsi="Trebuchet MS" w:cs="Arial"/>
        </w:rPr>
        <w:t>naţional</w:t>
      </w:r>
      <w:proofErr w:type="spellEnd"/>
      <w:r w:rsidR="006D52A8" w:rsidRPr="00524223">
        <w:rPr>
          <w:rFonts w:ascii="Trebuchet MS" w:hAnsi="Trebuchet MS" w:cs="Arial"/>
        </w:rPr>
        <w:t xml:space="preserve">, care includ </w:t>
      </w:r>
      <w:proofErr w:type="spellStart"/>
      <w:r w:rsidR="006D52A8" w:rsidRPr="00524223">
        <w:rPr>
          <w:rFonts w:ascii="Trebuchet MS" w:hAnsi="Trebuchet MS" w:cs="Arial"/>
        </w:rPr>
        <w:t>şi</w:t>
      </w:r>
      <w:proofErr w:type="spellEnd"/>
      <w:r w:rsidR="006D52A8" w:rsidRPr="00524223">
        <w:rPr>
          <w:rFonts w:ascii="Trebuchet MS" w:hAnsi="Trebuchet MS" w:cs="Arial"/>
        </w:rPr>
        <w:t xml:space="preserve"> coridoarele transeuropene, reprezintă o </w:t>
      </w:r>
      <w:proofErr w:type="spellStart"/>
      <w:r w:rsidR="006D52A8" w:rsidRPr="00524223">
        <w:rPr>
          <w:rFonts w:ascii="Trebuchet MS" w:hAnsi="Trebuchet MS" w:cs="Arial"/>
        </w:rPr>
        <w:t>situaţie</w:t>
      </w:r>
      <w:proofErr w:type="spellEnd"/>
      <w:r w:rsidR="006D52A8" w:rsidRPr="00524223">
        <w:rPr>
          <w:rFonts w:ascii="Trebuchet MS" w:hAnsi="Trebuchet MS" w:cs="Arial"/>
        </w:rPr>
        <w:t xml:space="preserve"> extraordinară, care poate aduce grave atingeri interesului public, având impact negativ direct asupra dezvoltării econom</w:t>
      </w:r>
      <w:r>
        <w:rPr>
          <w:rFonts w:ascii="Trebuchet MS" w:hAnsi="Trebuchet MS" w:cs="Arial"/>
        </w:rPr>
        <w:t>ice a României;</w:t>
      </w:r>
      <w:r w:rsidR="006D52A8" w:rsidRPr="00524223">
        <w:rPr>
          <w:rFonts w:ascii="Trebuchet MS" w:hAnsi="Trebuchet MS" w:cs="Arial"/>
        </w:rPr>
        <w:t xml:space="preserve">  </w:t>
      </w:r>
    </w:p>
    <w:p w:rsidR="006D52A8" w:rsidRPr="00524223" w:rsidRDefault="006D52A8" w:rsidP="00524223">
      <w:pPr>
        <w:spacing w:after="0" w:line="240" w:lineRule="auto"/>
        <w:ind w:firstLine="708"/>
        <w:jc w:val="both"/>
        <w:rPr>
          <w:rFonts w:ascii="Trebuchet MS" w:hAnsi="Trebuchet MS" w:cs="Arial"/>
        </w:rPr>
      </w:pPr>
    </w:p>
    <w:p w:rsidR="00B5100F" w:rsidRPr="00524223" w:rsidRDefault="00B5100F" w:rsidP="00774501">
      <w:pPr>
        <w:pStyle w:val="BodyText"/>
        <w:spacing w:after="0" w:line="240" w:lineRule="auto"/>
        <w:ind w:firstLine="720"/>
        <w:jc w:val="both"/>
        <w:rPr>
          <w:rFonts w:ascii="Trebuchet MS" w:hAnsi="Trebuchet MS"/>
        </w:rPr>
      </w:pPr>
      <w:r w:rsidRPr="00524223">
        <w:rPr>
          <w:rFonts w:ascii="Trebuchet MS" w:hAnsi="Trebuchet MS"/>
        </w:rPr>
        <w:t xml:space="preserve"> În temeiul art. </w:t>
      </w:r>
      <w:r w:rsidR="0099143A">
        <w:rPr>
          <w:rFonts w:ascii="Trebuchet MS" w:hAnsi="Trebuchet MS"/>
        </w:rPr>
        <w:t>1</w:t>
      </w:r>
      <w:r w:rsidR="005D7757">
        <w:rPr>
          <w:rFonts w:ascii="Trebuchet MS" w:hAnsi="Trebuchet MS"/>
        </w:rPr>
        <w:t xml:space="preserve"> </w:t>
      </w:r>
      <w:proofErr w:type="spellStart"/>
      <w:r w:rsidR="005D7757">
        <w:rPr>
          <w:rFonts w:ascii="Trebuchet MS" w:hAnsi="Trebuchet MS"/>
        </w:rPr>
        <w:t>pct.III</w:t>
      </w:r>
      <w:proofErr w:type="spellEnd"/>
      <w:r w:rsidR="005D7757">
        <w:rPr>
          <w:rFonts w:ascii="Trebuchet MS" w:hAnsi="Trebuchet MS"/>
        </w:rPr>
        <w:t xml:space="preserve">, subpunctul </w:t>
      </w:r>
      <w:r w:rsidR="00F76FB2">
        <w:rPr>
          <w:rFonts w:ascii="Trebuchet MS" w:hAnsi="Trebuchet MS"/>
        </w:rPr>
        <w:t>5</w:t>
      </w:r>
      <w:r w:rsidR="00792DDD">
        <w:rPr>
          <w:rFonts w:ascii="Trebuchet MS" w:hAnsi="Trebuchet MS"/>
        </w:rPr>
        <w:t xml:space="preserve"> din</w:t>
      </w:r>
      <w:r w:rsidRPr="00524223">
        <w:rPr>
          <w:rFonts w:ascii="Trebuchet MS" w:hAnsi="Trebuchet MS"/>
        </w:rPr>
        <w:t xml:space="preserve"> </w:t>
      </w:r>
      <w:r w:rsidR="0099143A" w:rsidRPr="0099143A">
        <w:rPr>
          <w:rFonts w:ascii="Trebuchet MS" w:hAnsi="Trebuchet MS"/>
        </w:rPr>
        <w:t>Legea nr. 161/2017 privind abilitarea Guvernului de a emite ordonanțe;</w:t>
      </w:r>
    </w:p>
    <w:p w:rsidR="00524223" w:rsidRPr="00524223" w:rsidRDefault="00524223" w:rsidP="00774501">
      <w:pPr>
        <w:pStyle w:val="BodyText"/>
        <w:spacing w:after="0" w:line="240" w:lineRule="auto"/>
        <w:ind w:firstLine="720"/>
        <w:jc w:val="both"/>
        <w:rPr>
          <w:rFonts w:ascii="Trebuchet MS" w:hAnsi="Trebuchet MS"/>
        </w:rPr>
      </w:pPr>
    </w:p>
    <w:p w:rsidR="00B5100F" w:rsidRPr="00524223" w:rsidRDefault="00B5100F" w:rsidP="00233593">
      <w:pPr>
        <w:spacing w:after="0" w:line="240" w:lineRule="auto"/>
        <w:ind w:firstLine="708"/>
        <w:rPr>
          <w:rFonts w:ascii="Trebuchet MS" w:hAnsi="Trebuchet MS"/>
        </w:rPr>
      </w:pPr>
      <w:r w:rsidRPr="00524223">
        <w:rPr>
          <w:rFonts w:ascii="Trebuchet MS" w:hAnsi="Trebuchet MS"/>
        </w:rPr>
        <w:t xml:space="preserve">Guvernul României adoptă prezenta </w:t>
      </w:r>
      <w:r w:rsidR="0082787A" w:rsidRPr="00524223">
        <w:rPr>
          <w:rFonts w:ascii="Trebuchet MS" w:hAnsi="Trebuchet MS"/>
        </w:rPr>
        <w:t>ordonanță</w:t>
      </w:r>
      <w:r w:rsidR="0082787A">
        <w:rPr>
          <w:rFonts w:ascii="Trebuchet MS" w:hAnsi="Trebuchet MS"/>
        </w:rPr>
        <w:t xml:space="preserve"> </w:t>
      </w:r>
      <w:r w:rsidRPr="00524223">
        <w:rPr>
          <w:rFonts w:ascii="Trebuchet MS" w:hAnsi="Trebuchet MS"/>
        </w:rPr>
        <w:t>.</w:t>
      </w:r>
    </w:p>
    <w:p w:rsidR="00B5100F" w:rsidRPr="00524223" w:rsidRDefault="00B5100F" w:rsidP="00D22E49">
      <w:pPr>
        <w:spacing w:after="0" w:line="240" w:lineRule="auto"/>
        <w:ind w:firstLine="708"/>
        <w:rPr>
          <w:rFonts w:ascii="Trebuchet MS" w:hAnsi="Trebuchet MS" w:cs="Arial"/>
          <w:b/>
        </w:rPr>
      </w:pPr>
    </w:p>
    <w:p w:rsidR="00B5100F" w:rsidRPr="00524223" w:rsidRDefault="00B5100F" w:rsidP="00D22E49">
      <w:pPr>
        <w:spacing w:after="0" w:line="240" w:lineRule="auto"/>
        <w:jc w:val="center"/>
        <w:rPr>
          <w:rFonts w:ascii="Trebuchet MS" w:hAnsi="Trebuchet MS" w:cs="Arial"/>
        </w:rPr>
      </w:pPr>
    </w:p>
    <w:p w:rsidR="00B5100F" w:rsidRDefault="00B5100F" w:rsidP="00D22E49">
      <w:pPr>
        <w:spacing w:after="0" w:line="240" w:lineRule="auto"/>
        <w:ind w:firstLine="720"/>
        <w:jc w:val="both"/>
        <w:rPr>
          <w:rFonts w:ascii="Trebuchet MS" w:hAnsi="Trebuchet MS" w:cs="Arial"/>
          <w:b/>
        </w:rPr>
      </w:pPr>
      <w:r w:rsidRPr="00524223">
        <w:rPr>
          <w:rFonts w:ascii="Trebuchet MS" w:hAnsi="Trebuchet MS" w:cs="Arial"/>
          <w:b/>
          <w:bCs/>
        </w:rPr>
        <w:t>Art</w:t>
      </w:r>
      <w:r w:rsidR="0046018C">
        <w:rPr>
          <w:rFonts w:ascii="Trebuchet MS" w:hAnsi="Trebuchet MS" w:cs="Arial"/>
          <w:b/>
          <w:bCs/>
        </w:rPr>
        <w:t>icol unic</w:t>
      </w:r>
      <w:r w:rsidRPr="00524223">
        <w:rPr>
          <w:rFonts w:ascii="Trebuchet MS" w:hAnsi="Trebuchet MS" w:cs="Arial"/>
          <w:b/>
          <w:bCs/>
        </w:rPr>
        <w:t xml:space="preserve">. </w:t>
      </w:r>
      <w:r w:rsidR="00524223" w:rsidRPr="00524223">
        <w:rPr>
          <w:rFonts w:ascii="Trebuchet MS" w:hAnsi="Trebuchet MS" w:cs="Arial"/>
          <w:b/>
        </w:rPr>
        <w:t>Ordonanța</w:t>
      </w:r>
      <w:r w:rsidR="00E7058D" w:rsidRPr="00524223">
        <w:rPr>
          <w:rFonts w:ascii="Trebuchet MS" w:hAnsi="Trebuchet MS" w:cs="Arial"/>
          <w:b/>
        </w:rPr>
        <w:t xml:space="preserve"> de </w:t>
      </w:r>
      <w:r w:rsidR="00524223" w:rsidRPr="00524223">
        <w:rPr>
          <w:rFonts w:ascii="Trebuchet MS" w:hAnsi="Trebuchet MS" w:cs="Arial"/>
          <w:b/>
        </w:rPr>
        <w:t>urgență</w:t>
      </w:r>
      <w:r w:rsidR="00E7058D" w:rsidRPr="00524223">
        <w:rPr>
          <w:rFonts w:ascii="Trebuchet MS" w:hAnsi="Trebuchet MS" w:cs="Arial"/>
          <w:b/>
        </w:rPr>
        <w:t xml:space="preserve"> a Guvernului nr. 40/2015 privind gestionarea financiară a fondurilor europene pentru perioada de programare 2014-2020, publicată în Monitorul Oficial al României, Partea I, nr. 746 din 6 octombrie 2015, aprobată cu modificări </w:t>
      </w:r>
      <w:proofErr w:type="spellStart"/>
      <w:r w:rsidR="00E7058D" w:rsidRPr="00524223">
        <w:rPr>
          <w:rFonts w:ascii="Trebuchet MS" w:hAnsi="Trebuchet MS" w:cs="Arial"/>
          <w:b/>
        </w:rPr>
        <w:t>şi</w:t>
      </w:r>
      <w:proofErr w:type="spellEnd"/>
      <w:r w:rsidR="00E7058D" w:rsidRPr="00524223">
        <w:rPr>
          <w:rFonts w:ascii="Trebuchet MS" w:hAnsi="Trebuchet MS" w:cs="Arial"/>
          <w:b/>
        </w:rPr>
        <w:t xml:space="preserve"> completări prin Legea nr. 105/2016, </w:t>
      </w:r>
      <w:r w:rsidRPr="00524223">
        <w:rPr>
          <w:rFonts w:ascii="Trebuchet MS" w:hAnsi="Trebuchet MS" w:cs="Arial"/>
          <w:b/>
        </w:rPr>
        <w:t xml:space="preserve">cu modificările </w:t>
      </w:r>
      <w:proofErr w:type="spellStart"/>
      <w:r w:rsidRPr="00524223">
        <w:rPr>
          <w:rFonts w:ascii="Trebuchet MS" w:hAnsi="Trebuchet MS" w:cs="Arial"/>
          <w:b/>
        </w:rPr>
        <w:t>şi</w:t>
      </w:r>
      <w:proofErr w:type="spellEnd"/>
      <w:r w:rsidRPr="00524223">
        <w:rPr>
          <w:rFonts w:ascii="Trebuchet MS" w:hAnsi="Trebuchet MS" w:cs="Arial"/>
          <w:b/>
        </w:rPr>
        <w:t xml:space="preserve"> completările ulterioare, </w:t>
      </w:r>
      <w:r w:rsidRPr="00524223">
        <w:rPr>
          <w:rFonts w:ascii="Trebuchet MS" w:hAnsi="Trebuchet MS" w:cs="Arial"/>
          <w:b/>
          <w:bCs/>
        </w:rPr>
        <w:t xml:space="preserve">se modifică </w:t>
      </w:r>
      <w:proofErr w:type="spellStart"/>
      <w:r w:rsidRPr="00524223">
        <w:rPr>
          <w:rFonts w:ascii="Trebuchet MS" w:hAnsi="Trebuchet MS" w:cs="Arial"/>
          <w:b/>
          <w:bCs/>
        </w:rPr>
        <w:t>şi</w:t>
      </w:r>
      <w:proofErr w:type="spellEnd"/>
      <w:r w:rsidRPr="00524223">
        <w:rPr>
          <w:rFonts w:ascii="Trebuchet MS" w:hAnsi="Trebuchet MS" w:cs="Arial"/>
          <w:b/>
          <w:bCs/>
        </w:rPr>
        <w:t xml:space="preserve"> se completează</w:t>
      </w:r>
      <w:r w:rsidRPr="00524223">
        <w:rPr>
          <w:rFonts w:ascii="Trebuchet MS" w:hAnsi="Trebuchet MS" w:cs="Arial"/>
          <w:bCs/>
        </w:rPr>
        <w:t xml:space="preserve"> </w:t>
      </w:r>
      <w:r w:rsidRPr="00524223">
        <w:rPr>
          <w:rFonts w:ascii="Trebuchet MS" w:hAnsi="Trebuchet MS" w:cs="Arial"/>
          <w:b/>
        </w:rPr>
        <w:t>după cum urmează:</w:t>
      </w:r>
    </w:p>
    <w:p w:rsidR="004D0FE4" w:rsidRPr="00524223" w:rsidRDefault="004D0FE4" w:rsidP="00D22E49">
      <w:pPr>
        <w:spacing w:after="0" w:line="240" w:lineRule="auto"/>
        <w:ind w:firstLine="720"/>
        <w:jc w:val="both"/>
        <w:rPr>
          <w:rFonts w:ascii="Trebuchet MS" w:hAnsi="Trebuchet MS" w:cs="Arial"/>
          <w:b/>
        </w:rPr>
      </w:pPr>
    </w:p>
    <w:p w:rsidR="0008027B" w:rsidRPr="009E14EC" w:rsidRDefault="0008027B" w:rsidP="0008027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rebuchet MS" w:hAnsi="Trebuchet MS" w:cs="Arial"/>
          <w:b/>
        </w:rPr>
      </w:pPr>
      <w:r w:rsidRPr="009E14EC">
        <w:rPr>
          <w:rFonts w:ascii="Trebuchet MS" w:hAnsi="Trebuchet MS" w:cs="Arial"/>
          <w:b/>
        </w:rPr>
        <w:t xml:space="preserve">La articolul 9, litera o) se modifică </w:t>
      </w:r>
      <w:proofErr w:type="spellStart"/>
      <w:r w:rsidRPr="009E14EC">
        <w:rPr>
          <w:rFonts w:ascii="Trebuchet MS" w:hAnsi="Trebuchet MS" w:cs="Arial"/>
          <w:b/>
        </w:rPr>
        <w:t>şi</w:t>
      </w:r>
      <w:proofErr w:type="spellEnd"/>
      <w:r w:rsidRPr="009E14EC">
        <w:rPr>
          <w:rFonts w:ascii="Trebuchet MS" w:hAnsi="Trebuchet MS" w:cs="Arial"/>
          <w:b/>
        </w:rPr>
        <w:t xml:space="preserve"> va avea următorul cuprins:</w:t>
      </w:r>
    </w:p>
    <w:p w:rsidR="0008027B" w:rsidRDefault="0008027B" w:rsidP="0008027B">
      <w:pPr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„</w:t>
      </w:r>
      <w:r w:rsidRPr="009E14EC">
        <w:rPr>
          <w:rFonts w:ascii="Trebuchet MS" w:hAnsi="Trebuchet MS" w:cs="Arial"/>
        </w:rPr>
        <w:t xml:space="preserve">o) sumele pentru </w:t>
      </w:r>
      <w:proofErr w:type="spellStart"/>
      <w:r w:rsidRPr="009E14EC">
        <w:rPr>
          <w:rFonts w:ascii="Trebuchet MS" w:hAnsi="Trebuchet MS" w:cs="Arial"/>
        </w:rPr>
        <w:t>finanţarea</w:t>
      </w:r>
      <w:proofErr w:type="spellEnd"/>
      <w:r w:rsidRPr="009E14EC">
        <w:rPr>
          <w:rFonts w:ascii="Trebuchet MS" w:hAnsi="Trebuchet MS" w:cs="Arial"/>
        </w:rPr>
        <w:t xml:space="preserve"> contravalorii taxei pe valoarea adăugată neeligibile plătite, aferente cheltuielilor eligibile efectuate în cadrul proiectelor </w:t>
      </w:r>
      <w:proofErr w:type="spellStart"/>
      <w:r w:rsidRPr="009E14EC">
        <w:rPr>
          <w:rFonts w:ascii="Trebuchet MS" w:hAnsi="Trebuchet MS" w:cs="Arial"/>
        </w:rPr>
        <w:t>finanţate</w:t>
      </w:r>
      <w:proofErr w:type="spellEnd"/>
      <w:r w:rsidRPr="009E14EC">
        <w:rPr>
          <w:rFonts w:ascii="Trebuchet MS" w:hAnsi="Trebuchet MS" w:cs="Arial"/>
        </w:rPr>
        <w:t xml:space="preserve"> din fonduri europene, pentru operatorii regionali de apă </w:t>
      </w:r>
      <w:proofErr w:type="spellStart"/>
      <w:r w:rsidRPr="009E14EC">
        <w:rPr>
          <w:rFonts w:ascii="Trebuchet MS" w:hAnsi="Trebuchet MS" w:cs="Arial"/>
        </w:rPr>
        <w:t>definiţi</w:t>
      </w:r>
      <w:proofErr w:type="spellEnd"/>
      <w:r w:rsidRPr="009E14EC">
        <w:rPr>
          <w:rFonts w:ascii="Trebuchet MS" w:hAnsi="Trebuchet MS" w:cs="Arial"/>
        </w:rPr>
        <w:t xml:space="preserve"> în baza art.2 </w:t>
      </w:r>
      <w:proofErr w:type="spellStart"/>
      <w:r w:rsidRPr="009E14EC">
        <w:rPr>
          <w:rFonts w:ascii="Trebuchet MS" w:hAnsi="Trebuchet MS" w:cs="Arial"/>
        </w:rPr>
        <w:t>lit.h</w:t>
      </w:r>
      <w:proofErr w:type="spellEnd"/>
      <w:r w:rsidRPr="009E14EC">
        <w:rPr>
          <w:rFonts w:ascii="Trebuchet MS" w:hAnsi="Trebuchet MS" w:cs="Arial"/>
        </w:rPr>
        <w:t xml:space="preserve">) din Legea serviciilor comunitare de </w:t>
      </w:r>
      <w:proofErr w:type="spellStart"/>
      <w:r w:rsidRPr="009E14EC">
        <w:rPr>
          <w:rFonts w:ascii="Trebuchet MS" w:hAnsi="Trebuchet MS" w:cs="Arial"/>
        </w:rPr>
        <w:t>utilităţi</w:t>
      </w:r>
      <w:proofErr w:type="spellEnd"/>
      <w:r w:rsidRPr="009E14EC">
        <w:rPr>
          <w:rFonts w:ascii="Trebuchet MS" w:hAnsi="Trebuchet MS" w:cs="Arial"/>
        </w:rPr>
        <w:t xml:space="preserve"> publice nr.51/2006, republicată, cu modificările </w:t>
      </w:r>
      <w:proofErr w:type="spellStart"/>
      <w:r w:rsidRPr="009E14EC">
        <w:rPr>
          <w:rFonts w:ascii="Trebuchet MS" w:hAnsi="Trebuchet MS" w:cs="Arial"/>
        </w:rPr>
        <w:t>şi</w:t>
      </w:r>
      <w:proofErr w:type="spellEnd"/>
      <w:r w:rsidRPr="009E14EC">
        <w:rPr>
          <w:rFonts w:ascii="Trebuchet MS" w:hAnsi="Trebuchet MS" w:cs="Arial"/>
        </w:rPr>
        <w:t xml:space="preserve"> completările ulterioare, </w:t>
      </w:r>
      <w:proofErr w:type="spellStart"/>
      <w:r w:rsidRPr="009E14EC">
        <w:rPr>
          <w:rFonts w:ascii="Trebuchet MS" w:hAnsi="Trebuchet MS" w:cs="Arial"/>
        </w:rPr>
        <w:t>şi</w:t>
      </w:r>
      <w:proofErr w:type="spellEnd"/>
      <w:r w:rsidRPr="009E14EC">
        <w:rPr>
          <w:rFonts w:ascii="Trebuchet MS" w:hAnsi="Trebuchet MS" w:cs="Arial"/>
        </w:rPr>
        <w:t xml:space="preserve"> pentru </w:t>
      </w:r>
      <w:proofErr w:type="spellStart"/>
      <w:r w:rsidRPr="009E14EC">
        <w:rPr>
          <w:rFonts w:ascii="Trebuchet MS" w:hAnsi="Trebuchet MS" w:cs="Arial"/>
        </w:rPr>
        <w:t>autorităţi</w:t>
      </w:r>
      <w:proofErr w:type="spellEnd"/>
      <w:r w:rsidRPr="009E14EC">
        <w:rPr>
          <w:rFonts w:ascii="Trebuchet MS" w:hAnsi="Trebuchet MS" w:cs="Arial"/>
        </w:rPr>
        <w:t xml:space="preserve"> ale </w:t>
      </w:r>
      <w:proofErr w:type="spellStart"/>
      <w:r w:rsidRPr="009E14EC">
        <w:rPr>
          <w:rFonts w:ascii="Trebuchet MS" w:hAnsi="Trebuchet MS" w:cs="Arial"/>
        </w:rPr>
        <w:t>administraţiei</w:t>
      </w:r>
      <w:proofErr w:type="spellEnd"/>
      <w:r w:rsidRPr="009E14EC">
        <w:rPr>
          <w:rFonts w:ascii="Trebuchet MS" w:hAnsi="Trebuchet MS" w:cs="Arial"/>
        </w:rPr>
        <w:t xml:space="preserve"> publice locale, care implementează proiecte </w:t>
      </w:r>
      <w:proofErr w:type="spellStart"/>
      <w:r w:rsidRPr="009E14EC">
        <w:rPr>
          <w:rFonts w:ascii="Trebuchet MS" w:hAnsi="Trebuchet MS" w:cs="Arial"/>
        </w:rPr>
        <w:t>finanţate</w:t>
      </w:r>
      <w:proofErr w:type="spellEnd"/>
      <w:r w:rsidRPr="009E14EC">
        <w:rPr>
          <w:rFonts w:ascii="Trebuchet MS" w:hAnsi="Trebuchet MS" w:cs="Arial"/>
        </w:rPr>
        <w:t xml:space="preserve"> prin Programul </w:t>
      </w:r>
      <w:proofErr w:type="spellStart"/>
      <w:r w:rsidRPr="009E14EC">
        <w:rPr>
          <w:rFonts w:ascii="Trebuchet MS" w:hAnsi="Trebuchet MS" w:cs="Arial"/>
        </w:rPr>
        <w:t>Operaţional</w:t>
      </w:r>
      <w:proofErr w:type="spellEnd"/>
      <w:r w:rsidRPr="009E14EC">
        <w:rPr>
          <w:rFonts w:ascii="Trebuchet MS" w:hAnsi="Trebuchet MS" w:cs="Arial"/>
        </w:rPr>
        <w:t xml:space="preserve"> Infrastructură Mare 2014-2020 în domeniul gestionării </w:t>
      </w:r>
      <w:proofErr w:type="spellStart"/>
      <w:r w:rsidRPr="009E14EC">
        <w:rPr>
          <w:rFonts w:ascii="Trebuchet MS" w:hAnsi="Trebuchet MS" w:cs="Arial"/>
        </w:rPr>
        <w:t>deşeurilor</w:t>
      </w:r>
      <w:proofErr w:type="spellEnd"/>
      <w:r w:rsidRPr="009E14EC">
        <w:rPr>
          <w:rFonts w:ascii="Trebuchet MS" w:hAnsi="Trebuchet MS" w:cs="Arial"/>
        </w:rPr>
        <w:t xml:space="preserve"> </w:t>
      </w:r>
      <w:proofErr w:type="spellStart"/>
      <w:r w:rsidRPr="009E14EC">
        <w:rPr>
          <w:rFonts w:ascii="Trebuchet MS" w:hAnsi="Trebuchet MS" w:cs="Arial"/>
        </w:rPr>
        <w:t>şi</w:t>
      </w:r>
      <w:proofErr w:type="spellEnd"/>
      <w:r w:rsidRPr="009E14EC">
        <w:rPr>
          <w:rFonts w:ascii="Trebuchet MS" w:hAnsi="Trebuchet MS" w:cs="Arial"/>
        </w:rPr>
        <w:t xml:space="preserve"> modernizării sistemelor de termoficare </w:t>
      </w:r>
      <w:proofErr w:type="spellStart"/>
      <w:r w:rsidRPr="009E14EC">
        <w:rPr>
          <w:rFonts w:ascii="Trebuchet MS" w:hAnsi="Trebuchet MS" w:cs="Arial"/>
        </w:rPr>
        <w:t>şi</w:t>
      </w:r>
      <w:proofErr w:type="spellEnd"/>
      <w:r w:rsidRPr="009E14EC">
        <w:rPr>
          <w:rFonts w:ascii="Trebuchet MS" w:hAnsi="Trebuchet MS" w:cs="Arial"/>
        </w:rPr>
        <w:t xml:space="preserve"> în domeniul transporturilor, precum </w:t>
      </w:r>
      <w:proofErr w:type="spellStart"/>
      <w:r w:rsidRPr="009E14EC">
        <w:rPr>
          <w:rFonts w:ascii="Trebuchet MS" w:hAnsi="Trebuchet MS" w:cs="Arial"/>
        </w:rPr>
        <w:t>şi</w:t>
      </w:r>
      <w:proofErr w:type="spellEnd"/>
      <w:r w:rsidRPr="009E14EC">
        <w:rPr>
          <w:rFonts w:ascii="Trebuchet MS" w:hAnsi="Trebuchet MS" w:cs="Arial"/>
        </w:rPr>
        <w:t xml:space="preserve"> pentru regiile autonome aeroportuare cu specific deosebit stabilite conform art.1 alin.(1) din Hotărârea Guvernului nr.398/1997 privind trecerea unor regii autonome aeroportuare de sub autoritatea Ministerului Transporturilor sub autoritatea consiliilor </w:t>
      </w:r>
      <w:proofErr w:type="spellStart"/>
      <w:r w:rsidRPr="009E14EC">
        <w:rPr>
          <w:rFonts w:ascii="Trebuchet MS" w:hAnsi="Trebuchet MS" w:cs="Arial"/>
        </w:rPr>
        <w:t>judeţene</w:t>
      </w:r>
      <w:proofErr w:type="spellEnd"/>
      <w:r w:rsidRPr="009E14EC">
        <w:rPr>
          <w:rFonts w:ascii="Trebuchet MS" w:hAnsi="Trebuchet MS" w:cs="Arial"/>
        </w:rPr>
        <w:t>.”</w:t>
      </w:r>
    </w:p>
    <w:p w:rsidR="004D0FE4" w:rsidRPr="004D0FE4" w:rsidRDefault="004D0FE4" w:rsidP="0046018C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</w:rPr>
      </w:pPr>
    </w:p>
    <w:p w:rsidR="009E14EC" w:rsidRPr="009E14EC" w:rsidRDefault="009E14EC" w:rsidP="009E14EC">
      <w:pPr>
        <w:spacing w:after="0" w:line="240" w:lineRule="auto"/>
        <w:jc w:val="both"/>
        <w:rPr>
          <w:rFonts w:ascii="Trebuchet MS" w:hAnsi="Trebuchet MS" w:cs="Arial"/>
        </w:rPr>
      </w:pPr>
    </w:p>
    <w:p w:rsidR="00B5100F" w:rsidRPr="00524223" w:rsidRDefault="00B5100F" w:rsidP="0046018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rebuchet MS" w:hAnsi="Trebuchet MS" w:cs="Arial"/>
          <w:b/>
        </w:rPr>
      </w:pPr>
      <w:r w:rsidRPr="00524223">
        <w:rPr>
          <w:rFonts w:ascii="Trebuchet MS" w:hAnsi="Trebuchet MS" w:cs="Arial"/>
          <w:b/>
        </w:rPr>
        <w:t>La articolul 1</w:t>
      </w:r>
      <w:r w:rsidR="00E7058D" w:rsidRPr="00524223">
        <w:rPr>
          <w:rFonts w:ascii="Trebuchet MS" w:hAnsi="Trebuchet MS" w:cs="Arial"/>
          <w:b/>
        </w:rPr>
        <w:t>2</w:t>
      </w:r>
      <w:r w:rsidRPr="00524223">
        <w:rPr>
          <w:rFonts w:ascii="Trebuchet MS" w:hAnsi="Trebuchet MS" w:cs="Arial"/>
          <w:b/>
        </w:rPr>
        <w:t>, alineatul (</w:t>
      </w:r>
      <w:r w:rsidR="00E7058D" w:rsidRPr="00524223">
        <w:rPr>
          <w:rFonts w:ascii="Trebuchet MS" w:hAnsi="Trebuchet MS" w:cs="Arial"/>
          <w:b/>
        </w:rPr>
        <w:t>4</w:t>
      </w:r>
      <w:r w:rsidRPr="00524223">
        <w:rPr>
          <w:rFonts w:ascii="Trebuchet MS" w:hAnsi="Trebuchet MS" w:cs="Arial"/>
          <w:b/>
        </w:rPr>
        <w:t xml:space="preserve">)  se modifică </w:t>
      </w:r>
      <w:proofErr w:type="spellStart"/>
      <w:r w:rsidRPr="00524223">
        <w:rPr>
          <w:rFonts w:ascii="Trebuchet MS" w:hAnsi="Trebuchet MS" w:cs="Arial"/>
          <w:b/>
        </w:rPr>
        <w:t>şi</w:t>
      </w:r>
      <w:proofErr w:type="spellEnd"/>
      <w:r w:rsidRPr="00524223">
        <w:rPr>
          <w:rFonts w:ascii="Trebuchet MS" w:hAnsi="Trebuchet MS" w:cs="Arial"/>
          <w:b/>
        </w:rPr>
        <w:t xml:space="preserve"> va avea următorul cuprins:</w:t>
      </w:r>
    </w:p>
    <w:p w:rsidR="00B5100F" w:rsidRDefault="00B5100F" w:rsidP="0046018C">
      <w:pPr>
        <w:spacing w:after="0" w:line="240" w:lineRule="auto"/>
        <w:jc w:val="both"/>
        <w:rPr>
          <w:rFonts w:ascii="Trebuchet MS" w:hAnsi="Trebuchet MS" w:cs="Arial"/>
        </w:rPr>
      </w:pPr>
      <w:r w:rsidRPr="00524223">
        <w:rPr>
          <w:rFonts w:ascii="Trebuchet MS" w:hAnsi="Trebuchet MS" w:cs="Arial"/>
        </w:rPr>
        <w:t xml:space="preserve">  „ </w:t>
      </w:r>
      <w:r w:rsidR="00E7058D" w:rsidRPr="00524223">
        <w:rPr>
          <w:rFonts w:ascii="Trebuchet MS" w:hAnsi="Trebuchet MS" w:cs="Arial"/>
        </w:rPr>
        <w:t xml:space="preserve">(4) Prin </w:t>
      </w:r>
      <w:r w:rsidR="0099143A" w:rsidRPr="00524223">
        <w:rPr>
          <w:rFonts w:ascii="Trebuchet MS" w:hAnsi="Trebuchet MS" w:cs="Arial"/>
        </w:rPr>
        <w:t>excepție</w:t>
      </w:r>
      <w:r w:rsidR="00E7058D" w:rsidRPr="00524223">
        <w:rPr>
          <w:rFonts w:ascii="Trebuchet MS" w:hAnsi="Trebuchet MS" w:cs="Arial"/>
        </w:rPr>
        <w:t xml:space="preserve"> de la prevederile alin. (1), </w:t>
      </w:r>
      <w:r w:rsidR="00524223" w:rsidRPr="00524223">
        <w:rPr>
          <w:rFonts w:ascii="Trebuchet MS" w:hAnsi="Trebuchet MS" w:cs="Arial"/>
        </w:rPr>
        <w:t xml:space="preserve">în cadrul </w:t>
      </w:r>
      <w:r w:rsidR="00E7058D" w:rsidRPr="00524223">
        <w:rPr>
          <w:rFonts w:ascii="Trebuchet MS" w:hAnsi="Trebuchet MS" w:cs="Arial"/>
        </w:rPr>
        <w:t xml:space="preserve"> Programului POIM - domeniul transport, se autorizează Autoritatea de management POIM să încheie contracte/decizii a căror valoare poate determina </w:t>
      </w:r>
      <w:r w:rsidR="0099143A" w:rsidRPr="00524223">
        <w:rPr>
          <w:rFonts w:ascii="Trebuchet MS" w:hAnsi="Trebuchet MS" w:cs="Arial"/>
        </w:rPr>
        <w:t>depășirea</w:t>
      </w:r>
      <w:r w:rsidR="00E7058D" w:rsidRPr="00524223">
        <w:rPr>
          <w:rFonts w:ascii="Trebuchet MS" w:hAnsi="Trebuchet MS" w:cs="Arial"/>
        </w:rPr>
        <w:t xml:space="preserve"> sumelor alocate în euro la nivel de alocare din POIM aferentă domeniului transport, din Fondul european de dezvoltare regională/Fondul de coeziune </w:t>
      </w:r>
      <w:proofErr w:type="spellStart"/>
      <w:r w:rsidR="00E7058D" w:rsidRPr="00524223">
        <w:rPr>
          <w:rFonts w:ascii="Trebuchet MS" w:hAnsi="Trebuchet MS" w:cs="Arial"/>
        </w:rPr>
        <w:t>şi</w:t>
      </w:r>
      <w:proofErr w:type="spellEnd"/>
      <w:r w:rsidR="00E7058D" w:rsidRPr="00524223">
        <w:rPr>
          <w:rFonts w:ascii="Trebuchet MS" w:hAnsi="Trebuchet MS" w:cs="Arial"/>
        </w:rPr>
        <w:t xml:space="preserve"> </w:t>
      </w:r>
      <w:r w:rsidR="0099143A" w:rsidRPr="00524223">
        <w:rPr>
          <w:rFonts w:ascii="Trebuchet MS" w:hAnsi="Trebuchet MS" w:cs="Arial"/>
        </w:rPr>
        <w:t>cofinanțare</w:t>
      </w:r>
      <w:r w:rsidR="00E7058D" w:rsidRPr="00524223">
        <w:rPr>
          <w:rFonts w:ascii="Trebuchet MS" w:hAnsi="Trebuchet MS" w:cs="Arial"/>
        </w:rPr>
        <w:t xml:space="preserve"> de l</w:t>
      </w:r>
      <w:r w:rsidR="009107C7">
        <w:rPr>
          <w:rFonts w:ascii="Trebuchet MS" w:hAnsi="Trebuchet MS" w:cs="Arial"/>
        </w:rPr>
        <w:t xml:space="preserve">a bugetul de stat, în limita a </w:t>
      </w:r>
      <w:r w:rsidR="007258A6">
        <w:rPr>
          <w:rFonts w:ascii="Trebuchet MS" w:hAnsi="Trebuchet MS" w:cs="Arial"/>
        </w:rPr>
        <w:t>5</w:t>
      </w:r>
      <w:bookmarkStart w:id="0" w:name="_GoBack"/>
      <w:bookmarkEnd w:id="0"/>
      <w:r w:rsidR="00E7058D" w:rsidRPr="00524223">
        <w:rPr>
          <w:rFonts w:ascii="Trebuchet MS" w:hAnsi="Trebuchet MS" w:cs="Arial"/>
        </w:rPr>
        <w:t xml:space="preserve">0% din valoarea acestei alocări </w:t>
      </w:r>
      <w:proofErr w:type="spellStart"/>
      <w:r w:rsidR="00E7058D" w:rsidRPr="00524223">
        <w:rPr>
          <w:rFonts w:ascii="Trebuchet MS" w:hAnsi="Trebuchet MS" w:cs="Arial"/>
        </w:rPr>
        <w:t>şi</w:t>
      </w:r>
      <w:proofErr w:type="spellEnd"/>
      <w:r w:rsidR="00E7058D" w:rsidRPr="00524223">
        <w:rPr>
          <w:rFonts w:ascii="Trebuchet MS" w:hAnsi="Trebuchet MS" w:cs="Arial"/>
        </w:rPr>
        <w:t xml:space="preserve"> </w:t>
      </w:r>
      <w:r w:rsidR="0099143A" w:rsidRPr="00524223">
        <w:rPr>
          <w:rFonts w:ascii="Trebuchet MS" w:hAnsi="Trebuchet MS" w:cs="Arial"/>
        </w:rPr>
        <w:t>cofinanțării</w:t>
      </w:r>
      <w:r w:rsidR="00E7058D" w:rsidRPr="00524223">
        <w:rPr>
          <w:rFonts w:ascii="Trebuchet MS" w:hAnsi="Trebuchet MS" w:cs="Arial"/>
        </w:rPr>
        <w:t xml:space="preserve"> de la bugetul de stat aferente acesteia </w:t>
      </w:r>
      <w:proofErr w:type="spellStart"/>
      <w:r w:rsidR="00E7058D" w:rsidRPr="00524223">
        <w:rPr>
          <w:rFonts w:ascii="Trebuchet MS" w:hAnsi="Trebuchet MS" w:cs="Arial"/>
        </w:rPr>
        <w:t>şi</w:t>
      </w:r>
      <w:proofErr w:type="spellEnd"/>
      <w:r w:rsidR="00E7058D" w:rsidRPr="00524223">
        <w:rPr>
          <w:rFonts w:ascii="Trebuchet MS" w:hAnsi="Trebuchet MS" w:cs="Arial"/>
        </w:rPr>
        <w:t xml:space="preserve"> cu încadrare în creditele de angajament aprobate anual cu această </w:t>
      </w:r>
      <w:r w:rsidR="0099143A" w:rsidRPr="00524223">
        <w:rPr>
          <w:rFonts w:ascii="Trebuchet MS" w:hAnsi="Trebuchet MS" w:cs="Arial"/>
        </w:rPr>
        <w:t>destinație</w:t>
      </w:r>
      <w:r w:rsidR="00E7058D" w:rsidRPr="00524223">
        <w:rPr>
          <w:rFonts w:ascii="Trebuchet MS" w:hAnsi="Trebuchet MS" w:cs="Arial"/>
        </w:rPr>
        <w:t xml:space="preserve"> prin legile bugetare.</w:t>
      </w:r>
      <w:r w:rsidRPr="00524223">
        <w:rPr>
          <w:rFonts w:ascii="Trebuchet MS" w:hAnsi="Trebuchet MS" w:cs="Arial"/>
        </w:rPr>
        <w:t>”</w:t>
      </w:r>
    </w:p>
    <w:p w:rsidR="004D0FE4" w:rsidRPr="004D0FE4" w:rsidRDefault="004D0FE4" w:rsidP="0046018C">
      <w:pPr>
        <w:spacing w:after="0" w:line="240" w:lineRule="auto"/>
        <w:jc w:val="both"/>
        <w:rPr>
          <w:rFonts w:ascii="Trebuchet MS" w:hAnsi="Trebuchet MS" w:cs="Arial"/>
          <w:lang w:eastAsia="ro-RO"/>
        </w:rPr>
      </w:pPr>
      <w:r>
        <w:rPr>
          <w:rFonts w:ascii="Trebuchet MS" w:hAnsi="Trebuchet MS" w:cs="Arial"/>
        </w:rPr>
        <w:tab/>
      </w:r>
      <w:bookmarkStart w:id="1" w:name="tree#7"/>
      <w:bookmarkStart w:id="2" w:name="tree#9"/>
      <w:bookmarkStart w:id="3" w:name="ref#"/>
      <w:bookmarkStart w:id="4" w:name="do|caIII|ar54|al3|lic"/>
      <w:bookmarkEnd w:id="1"/>
      <w:bookmarkEnd w:id="2"/>
      <w:bookmarkEnd w:id="3"/>
      <w:bookmarkEnd w:id="4"/>
    </w:p>
    <w:p w:rsidR="004D0FE4" w:rsidRDefault="004D0FE4" w:rsidP="009107C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jc w:val="both"/>
      </w:pPr>
      <w:r w:rsidRPr="004D0FE4">
        <w:rPr>
          <w:rFonts w:ascii="Trebuchet MS" w:hAnsi="Trebuchet MS" w:cs="Arial"/>
          <w:lang w:eastAsia="ro-RO"/>
        </w:rPr>
        <w:tab/>
      </w:r>
    </w:p>
    <w:p w:rsidR="0099143A" w:rsidRDefault="0099143A" w:rsidP="0046018C">
      <w:pPr>
        <w:spacing w:after="0" w:line="240" w:lineRule="auto"/>
        <w:jc w:val="center"/>
        <w:rPr>
          <w:rFonts w:ascii="Trebuchet MS" w:hAnsi="Trebuchet MS" w:cs="Arial"/>
          <w:b/>
          <w:lang w:eastAsia="ro-RO"/>
        </w:rPr>
      </w:pPr>
    </w:p>
    <w:p w:rsidR="0099143A" w:rsidRDefault="0099143A" w:rsidP="0046018C">
      <w:pPr>
        <w:spacing w:after="0" w:line="240" w:lineRule="auto"/>
        <w:jc w:val="center"/>
        <w:rPr>
          <w:rFonts w:ascii="Trebuchet MS" w:hAnsi="Trebuchet MS" w:cs="Arial"/>
          <w:b/>
          <w:lang w:eastAsia="ro-RO"/>
        </w:rPr>
      </w:pPr>
    </w:p>
    <w:p w:rsidR="00B5100F" w:rsidRPr="00524223" w:rsidRDefault="0099143A" w:rsidP="0046018C">
      <w:pPr>
        <w:spacing w:after="0" w:line="240" w:lineRule="auto"/>
        <w:jc w:val="center"/>
        <w:rPr>
          <w:rFonts w:ascii="Trebuchet MS" w:hAnsi="Trebuchet MS" w:cs="Arial"/>
          <w:b/>
          <w:lang w:eastAsia="ro-RO"/>
        </w:rPr>
      </w:pPr>
      <w:r w:rsidRPr="00524223">
        <w:rPr>
          <w:rFonts w:ascii="Trebuchet MS" w:hAnsi="Trebuchet MS" w:cs="Arial"/>
          <w:b/>
          <w:lang w:eastAsia="ro-RO"/>
        </w:rPr>
        <w:t>PRIM-MINISTRU</w:t>
      </w:r>
    </w:p>
    <w:p w:rsidR="00B5100F" w:rsidRPr="00524223" w:rsidRDefault="0099143A" w:rsidP="0046018C">
      <w:pPr>
        <w:spacing w:after="0" w:line="240" w:lineRule="auto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  <w:b/>
          <w:lang w:eastAsia="ro-RO"/>
        </w:rPr>
        <w:t>MIHAI TUDOSE</w:t>
      </w:r>
    </w:p>
    <w:sectPr w:rsidR="00B5100F" w:rsidRPr="00524223" w:rsidSect="00506F32">
      <w:footerReference w:type="default" r:id="rId10"/>
      <w:pgSz w:w="11906" w:h="16838" w:code="9"/>
      <w:pgMar w:top="1152" w:right="1152" w:bottom="1152" w:left="1440" w:header="57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D6" w:rsidRDefault="00A545D6" w:rsidP="006F739E">
      <w:pPr>
        <w:spacing w:after="0" w:line="240" w:lineRule="auto"/>
      </w:pPr>
      <w:r>
        <w:separator/>
      </w:r>
    </w:p>
  </w:endnote>
  <w:endnote w:type="continuationSeparator" w:id="0">
    <w:p w:rsidR="00A545D6" w:rsidRDefault="00A545D6" w:rsidP="006F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0F" w:rsidRPr="00E810D7" w:rsidRDefault="00B5100F">
    <w:pPr>
      <w:pStyle w:val="Footer"/>
      <w:jc w:val="center"/>
      <w:rPr>
        <w:rFonts w:ascii="Trebuchet MS" w:hAnsi="Trebuchet MS"/>
      </w:rPr>
    </w:pPr>
    <w:r w:rsidRPr="00E810D7">
      <w:rPr>
        <w:rFonts w:ascii="Trebuchet MS" w:hAnsi="Trebuchet MS"/>
      </w:rPr>
      <w:fldChar w:fldCharType="begin"/>
    </w:r>
    <w:r w:rsidRPr="00E810D7">
      <w:rPr>
        <w:rFonts w:ascii="Trebuchet MS" w:hAnsi="Trebuchet MS"/>
      </w:rPr>
      <w:instrText xml:space="preserve"> PAGE   \* MERGEFORMAT </w:instrText>
    </w:r>
    <w:r w:rsidRPr="00E810D7">
      <w:rPr>
        <w:rFonts w:ascii="Trebuchet MS" w:hAnsi="Trebuchet MS"/>
      </w:rPr>
      <w:fldChar w:fldCharType="separate"/>
    </w:r>
    <w:r w:rsidR="007258A6">
      <w:rPr>
        <w:rFonts w:ascii="Trebuchet MS" w:hAnsi="Trebuchet MS"/>
        <w:noProof/>
      </w:rPr>
      <w:t>2</w:t>
    </w:r>
    <w:r w:rsidRPr="00E810D7">
      <w:rPr>
        <w:rFonts w:ascii="Trebuchet MS" w:hAnsi="Trebuchet MS"/>
      </w:rPr>
      <w:fldChar w:fldCharType="end"/>
    </w:r>
  </w:p>
  <w:p w:rsidR="00B5100F" w:rsidRDefault="00B51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D6" w:rsidRDefault="00A545D6" w:rsidP="006F739E">
      <w:pPr>
        <w:spacing w:after="0" w:line="240" w:lineRule="auto"/>
      </w:pPr>
      <w:r>
        <w:separator/>
      </w:r>
    </w:p>
  </w:footnote>
  <w:footnote w:type="continuationSeparator" w:id="0">
    <w:p w:rsidR="00A545D6" w:rsidRDefault="00A545D6" w:rsidP="006F7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85B"/>
    <w:multiLevelType w:val="hybridMultilevel"/>
    <w:tmpl w:val="233E6FA2"/>
    <w:lvl w:ilvl="0" w:tplc="34B0B996">
      <w:start w:val="18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58C720F"/>
    <w:multiLevelType w:val="hybridMultilevel"/>
    <w:tmpl w:val="93FA59C0"/>
    <w:lvl w:ilvl="0" w:tplc="5918425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0C913F3D"/>
    <w:multiLevelType w:val="hybridMultilevel"/>
    <w:tmpl w:val="159686E8"/>
    <w:lvl w:ilvl="0" w:tplc="C44AF9D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E01E4D"/>
    <w:multiLevelType w:val="hybridMultilevel"/>
    <w:tmpl w:val="642A019A"/>
    <w:lvl w:ilvl="0" w:tplc="0418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41007C"/>
    <w:multiLevelType w:val="hybridMultilevel"/>
    <w:tmpl w:val="0A28198C"/>
    <w:lvl w:ilvl="0" w:tplc="5CF24A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0F9862BA"/>
    <w:multiLevelType w:val="hybridMultilevel"/>
    <w:tmpl w:val="7666A38C"/>
    <w:lvl w:ilvl="0" w:tplc="1B4EF2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5C739A3"/>
    <w:multiLevelType w:val="hybridMultilevel"/>
    <w:tmpl w:val="B2003DE0"/>
    <w:lvl w:ilvl="0" w:tplc="8278DE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6BA0B02"/>
    <w:multiLevelType w:val="hybridMultilevel"/>
    <w:tmpl w:val="F168BAB4"/>
    <w:lvl w:ilvl="0" w:tplc="1A9E82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F1B1525"/>
    <w:multiLevelType w:val="hybridMultilevel"/>
    <w:tmpl w:val="B0EAA3AC"/>
    <w:lvl w:ilvl="0" w:tplc="ABD6E038">
      <w:start w:val="1"/>
      <w:numFmt w:val="decimal"/>
      <w:lvlText w:val="%1."/>
      <w:lvlJc w:val="left"/>
      <w:pPr>
        <w:ind w:left="3216" w:hanging="360"/>
      </w:pPr>
      <w:rPr>
        <w:rFonts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42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1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8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36" w:hanging="180"/>
      </w:pPr>
      <w:rPr>
        <w:rFonts w:cs="Times New Roman"/>
      </w:rPr>
    </w:lvl>
  </w:abstractNum>
  <w:abstractNum w:abstractNumId="9" w15:restartNumberingAfterBreak="0">
    <w:nsid w:val="20B73CEE"/>
    <w:multiLevelType w:val="hybridMultilevel"/>
    <w:tmpl w:val="6E82E8D4"/>
    <w:lvl w:ilvl="0" w:tplc="FB241CC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F579FC"/>
    <w:multiLevelType w:val="hybridMultilevel"/>
    <w:tmpl w:val="7884C2B6"/>
    <w:lvl w:ilvl="0" w:tplc="9A5AF4F8">
      <w:start w:val="1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586378F"/>
    <w:multiLevelType w:val="hybridMultilevel"/>
    <w:tmpl w:val="B6A66CE2"/>
    <w:lvl w:ilvl="0" w:tplc="7B68BCCE">
      <w:start w:val="1"/>
      <w:numFmt w:val="lowerLetter"/>
      <w:lvlText w:val="%1)"/>
      <w:lvlJc w:val="left"/>
      <w:pPr>
        <w:ind w:left="1065" w:hanging="360"/>
      </w:pPr>
      <w:rPr>
        <w:rFonts w:eastAsia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00F78E7"/>
    <w:multiLevelType w:val="hybridMultilevel"/>
    <w:tmpl w:val="5CB4F47E"/>
    <w:lvl w:ilvl="0" w:tplc="0B004B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Arial" w:hint="default"/>
        <w:b w:val="0"/>
        <w:i w:val="0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09514A"/>
    <w:multiLevelType w:val="hybridMultilevel"/>
    <w:tmpl w:val="D3223A78"/>
    <w:lvl w:ilvl="0" w:tplc="931ABCC4">
      <w:start w:val="1"/>
      <w:numFmt w:val="lowerRoman"/>
      <w:lvlText w:val="%1)"/>
      <w:lvlJc w:val="left"/>
      <w:pPr>
        <w:ind w:left="216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31DD2D91"/>
    <w:multiLevelType w:val="hybridMultilevel"/>
    <w:tmpl w:val="8FF073C4"/>
    <w:lvl w:ilvl="0" w:tplc="DDE410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259AC"/>
    <w:multiLevelType w:val="hybridMultilevel"/>
    <w:tmpl w:val="2CB68A76"/>
    <w:lvl w:ilvl="0" w:tplc="33665F78">
      <w:start w:val="23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77C4D04"/>
    <w:multiLevelType w:val="hybridMultilevel"/>
    <w:tmpl w:val="F048BB46"/>
    <w:lvl w:ilvl="0" w:tplc="77649DB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3890398E"/>
    <w:multiLevelType w:val="hybridMultilevel"/>
    <w:tmpl w:val="A8183232"/>
    <w:lvl w:ilvl="0" w:tplc="FA4E17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Arial" w:hint="default"/>
        <w:b w:val="0"/>
        <w:i w:val="0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0819F5"/>
    <w:multiLevelType w:val="hybridMultilevel"/>
    <w:tmpl w:val="24A8CA98"/>
    <w:lvl w:ilvl="0" w:tplc="B85C15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8A5D13"/>
    <w:multiLevelType w:val="hybridMultilevel"/>
    <w:tmpl w:val="708C104E"/>
    <w:lvl w:ilvl="0" w:tplc="D7B85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Arial" w:hint="default"/>
        <w:b w:val="0"/>
        <w:i w:val="0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6460EA"/>
    <w:multiLevelType w:val="hybridMultilevel"/>
    <w:tmpl w:val="2D56BBB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6A14A0"/>
    <w:multiLevelType w:val="hybridMultilevel"/>
    <w:tmpl w:val="B2B8AD7C"/>
    <w:lvl w:ilvl="0" w:tplc="99BC663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4A100F23"/>
    <w:multiLevelType w:val="hybridMultilevel"/>
    <w:tmpl w:val="CF5C95E8"/>
    <w:lvl w:ilvl="0" w:tplc="05107DD4">
      <w:start w:val="15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4F424B28"/>
    <w:multiLevelType w:val="hybridMultilevel"/>
    <w:tmpl w:val="627A377A"/>
    <w:lvl w:ilvl="0" w:tplc="0418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C01ED7"/>
    <w:multiLevelType w:val="hybridMultilevel"/>
    <w:tmpl w:val="B7E8D1EA"/>
    <w:lvl w:ilvl="0" w:tplc="6F00E4D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23531A"/>
    <w:multiLevelType w:val="multilevel"/>
    <w:tmpl w:val="90E2A83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A42B5F"/>
    <w:multiLevelType w:val="hybridMultilevel"/>
    <w:tmpl w:val="DCBA87BA"/>
    <w:lvl w:ilvl="0" w:tplc="69289F68">
      <w:start w:val="13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5F6F7FF5"/>
    <w:multiLevelType w:val="hybridMultilevel"/>
    <w:tmpl w:val="4AEC99B0"/>
    <w:lvl w:ilvl="0" w:tplc="78445244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67B7141B"/>
    <w:multiLevelType w:val="hybridMultilevel"/>
    <w:tmpl w:val="284AFABE"/>
    <w:lvl w:ilvl="0" w:tplc="1764B7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AF28E0"/>
    <w:multiLevelType w:val="hybridMultilevel"/>
    <w:tmpl w:val="0B54DC20"/>
    <w:lvl w:ilvl="0" w:tplc="B2948372">
      <w:start w:val="1"/>
      <w:numFmt w:val="lowerLetter"/>
      <w:lvlText w:val="%1)"/>
      <w:lvlJc w:val="left"/>
      <w:pPr>
        <w:ind w:left="1110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0" w15:restartNumberingAfterBreak="0">
    <w:nsid w:val="6F7B213E"/>
    <w:multiLevelType w:val="hybridMultilevel"/>
    <w:tmpl w:val="4F1C553C"/>
    <w:lvl w:ilvl="0" w:tplc="60A873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Arial" w:hint="default"/>
        <w:b w:val="0"/>
        <w:i w:val="0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61F588A"/>
    <w:multiLevelType w:val="hybridMultilevel"/>
    <w:tmpl w:val="201C59C0"/>
    <w:lvl w:ilvl="0" w:tplc="531026BA">
      <w:start w:val="1"/>
      <w:numFmt w:val="decimal"/>
      <w:lvlText w:val="(%1)"/>
      <w:lvlJc w:val="left"/>
      <w:pPr>
        <w:ind w:left="145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2" w15:restartNumberingAfterBreak="0">
    <w:nsid w:val="79EC2DA5"/>
    <w:multiLevelType w:val="hybridMultilevel"/>
    <w:tmpl w:val="097AD838"/>
    <w:lvl w:ilvl="0" w:tplc="D00635C4">
      <w:start w:val="20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EEB58C0"/>
    <w:multiLevelType w:val="hybridMultilevel"/>
    <w:tmpl w:val="7AB4E026"/>
    <w:lvl w:ilvl="0" w:tplc="E7F8D7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18"/>
  </w:num>
  <w:num w:numId="5">
    <w:abstractNumId w:val="23"/>
  </w:num>
  <w:num w:numId="6">
    <w:abstractNumId w:val="8"/>
  </w:num>
  <w:num w:numId="7">
    <w:abstractNumId w:val="19"/>
  </w:num>
  <w:num w:numId="8">
    <w:abstractNumId w:val="30"/>
  </w:num>
  <w:num w:numId="9">
    <w:abstractNumId w:val="12"/>
  </w:num>
  <w:num w:numId="10">
    <w:abstractNumId w:val="14"/>
  </w:num>
  <w:num w:numId="11">
    <w:abstractNumId w:val="22"/>
  </w:num>
  <w:num w:numId="12">
    <w:abstractNumId w:val="0"/>
  </w:num>
  <w:num w:numId="13">
    <w:abstractNumId w:val="32"/>
  </w:num>
  <w:num w:numId="14">
    <w:abstractNumId w:val="15"/>
  </w:num>
  <w:num w:numId="15">
    <w:abstractNumId w:val="5"/>
  </w:num>
  <w:num w:numId="16">
    <w:abstractNumId w:val="28"/>
  </w:num>
  <w:num w:numId="17">
    <w:abstractNumId w:val="11"/>
  </w:num>
  <w:num w:numId="18">
    <w:abstractNumId w:val="33"/>
  </w:num>
  <w:num w:numId="19">
    <w:abstractNumId w:val="4"/>
  </w:num>
  <w:num w:numId="20">
    <w:abstractNumId w:val="16"/>
  </w:num>
  <w:num w:numId="21">
    <w:abstractNumId w:val="20"/>
  </w:num>
  <w:num w:numId="22">
    <w:abstractNumId w:val="29"/>
  </w:num>
  <w:num w:numId="23">
    <w:abstractNumId w:val="2"/>
  </w:num>
  <w:num w:numId="24">
    <w:abstractNumId w:val="17"/>
  </w:num>
  <w:num w:numId="25">
    <w:abstractNumId w:val="13"/>
  </w:num>
  <w:num w:numId="26">
    <w:abstractNumId w:val="3"/>
  </w:num>
  <w:num w:numId="27">
    <w:abstractNumId w:val="9"/>
  </w:num>
  <w:num w:numId="28">
    <w:abstractNumId w:val="10"/>
  </w:num>
  <w:num w:numId="29">
    <w:abstractNumId w:val="26"/>
  </w:num>
  <w:num w:numId="30">
    <w:abstractNumId w:val="24"/>
  </w:num>
  <w:num w:numId="31">
    <w:abstractNumId w:val="31"/>
  </w:num>
  <w:num w:numId="32">
    <w:abstractNumId w:val="25"/>
  </w:num>
  <w:num w:numId="33">
    <w:abstractNumId w:val="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68"/>
    <w:rsid w:val="000019D4"/>
    <w:rsid w:val="00003622"/>
    <w:rsid w:val="000124C1"/>
    <w:rsid w:val="00012C77"/>
    <w:rsid w:val="000209C2"/>
    <w:rsid w:val="000225BA"/>
    <w:rsid w:val="00055EB5"/>
    <w:rsid w:val="00060708"/>
    <w:rsid w:val="00060B33"/>
    <w:rsid w:val="000652DB"/>
    <w:rsid w:val="000659A6"/>
    <w:rsid w:val="00066D3E"/>
    <w:rsid w:val="000675F9"/>
    <w:rsid w:val="000760C0"/>
    <w:rsid w:val="0008027B"/>
    <w:rsid w:val="000854B9"/>
    <w:rsid w:val="00087C91"/>
    <w:rsid w:val="0009685D"/>
    <w:rsid w:val="00097C66"/>
    <w:rsid w:val="000A1DEC"/>
    <w:rsid w:val="000A585E"/>
    <w:rsid w:val="000A59D3"/>
    <w:rsid w:val="000A5C91"/>
    <w:rsid w:val="000B69FD"/>
    <w:rsid w:val="000B6DB0"/>
    <w:rsid w:val="000C0B99"/>
    <w:rsid w:val="000C1D40"/>
    <w:rsid w:val="000C479C"/>
    <w:rsid w:val="000D6768"/>
    <w:rsid w:val="000D6A24"/>
    <w:rsid w:val="000E0D1F"/>
    <w:rsid w:val="000E0F4F"/>
    <w:rsid w:val="000E1416"/>
    <w:rsid w:val="000E3890"/>
    <w:rsid w:val="000E67DE"/>
    <w:rsid w:val="000F0957"/>
    <w:rsid w:val="000F21DA"/>
    <w:rsid w:val="000F5BA3"/>
    <w:rsid w:val="000F656A"/>
    <w:rsid w:val="00100BA8"/>
    <w:rsid w:val="00102CA7"/>
    <w:rsid w:val="00110BFA"/>
    <w:rsid w:val="00113DCC"/>
    <w:rsid w:val="00120985"/>
    <w:rsid w:val="00122322"/>
    <w:rsid w:val="001265D1"/>
    <w:rsid w:val="00130D28"/>
    <w:rsid w:val="001310DD"/>
    <w:rsid w:val="001317E8"/>
    <w:rsid w:val="00131ED2"/>
    <w:rsid w:val="001353B5"/>
    <w:rsid w:val="00135D6E"/>
    <w:rsid w:val="00140FF2"/>
    <w:rsid w:val="00147801"/>
    <w:rsid w:val="00150B82"/>
    <w:rsid w:val="00151FED"/>
    <w:rsid w:val="001520AB"/>
    <w:rsid w:val="00157837"/>
    <w:rsid w:val="001611AE"/>
    <w:rsid w:val="00162444"/>
    <w:rsid w:val="00163C44"/>
    <w:rsid w:val="00170CC5"/>
    <w:rsid w:val="00170EF2"/>
    <w:rsid w:val="001763CB"/>
    <w:rsid w:val="001775D4"/>
    <w:rsid w:val="00183F1F"/>
    <w:rsid w:val="001843CE"/>
    <w:rsid w:val="00186BDB"/>
    <w:rsid w:val="00186DCB"/>
    <w:rsid w:val="00192A0E"/>
    <w:rsid w:val="00194376"/>
    <w:rsid w:val="001A2738"/>
    <w:rsid w:val="001A3053"/>
    <w:rsid w:val="001A664D"/>
    <w:rsid w:val="001B08ED"/>
    <w:rsid w:val="001B0BE0"/>
    <w:rsid w:val="001B40FB"/>
    <w:rsid w:val="001B5C72"/>
    <w:rsid w:val="001B6F57"/>
    <w:rsid w:val="001B715A"/>
    <w:rsid w:val="001B7FFB"/>
    <w:rsid w:val="001C0E0B"/>
    <w:rsid w:val="001C18F4"/>
    <w:rsid w:val="001C2546"/>
    <w:rsid w:val="001C3D5B"/>
    <w:rsid w:val="001C3E1D"/>
    <w:rsid w:val="001C50DC"/>
    <w:rsid w:val="001D12FB"/>
    <w:rsid w:val="001D3BF0"/>
    <w:rsid w:val="001D3D3A"/>
    <w:rsid w:val="001E5A35"/>
    <w:rsid w:val="001F0F02"/>
    <w:rsid w:val="00200758"/>
    <w:rsid w:val="002040F2"/>
    <w:rsid w:val="0020469F"/>
    <w:rsid w:val="00207BC4"/>
    <w:rsid w:val="002104A4"/>
    <w:rsid w:val="00212122"/>
    <w:rsid w:val="002121FA"/>
    <w:rsid w:val="002146B0"/>
    <w:rsid w:val="0022635E"/>
    <w:rsid w:val="00227EBE"/>
    <w:rsid w:val="00233593"/>
    <w:rsid w:val="00234A96"/>
    <w:rsid w:val="00234AE5"/>
    <w:rsid w:val="00240C28"/>
    <w:rsid w:val="0024235A"/>
    <w:rsid w:val="00250867"/>
    <w:rsid w:val="00253FE8"/>
    <w:rsid w:val="00256216"/>
    <w:rsid w:val="00256300"/>
    <w:rsid w:val="00262FE0"/>
    <w:rsid w:val="00264954"/>
    <w:rsid w:val="0026749E"/>
    <w:rsid w:val="00270A78"/>
    <w:rsid w:val="0027102E"/>
    <w:rsid w:val="00272068"/>
    <w:rsid w:val="00273EB2"/>
    <w:rsid w:val="00274CA5"/>
    <w:rsid w:val="002751BD"/>
    <w:rsid w:val="00275272"/>
    <w:rsid w:val="002758D6"/>
    <w:rsid w:val="00277726"/>
    <w:rsid w:val="0028166B"/>
    <w:rsid w:val="002823FA"/>
    <w:rsid w:val="00286100"/>
    <w:rsid w:val="00286EE5"/>
    <w:rsid w:val="00290040"/>
    <w:rsid w:val="002900C0"/>
    <w:rsid w:val="0029305A"/>
    <w:rsid w:val="0029714D"/>
    <w:rsid w:val="00297F8E"/>
    <w:rsid w:val="002A0DB3"/>
    <w:rsid w:val="002A23F8"/>
    <w:rsid w:val="002A3102"/>
    <w:rsid w:val="002A3866"/>
    <w:rsid w:val="002A640A"/>
    <w:rsid w:val="002B22B4"/>
    <w:rsid w:val="002B22FC"/>
    <w:rsid w:val="002B3ECB"/>
    <w:rsid w:val="002B5D53"/>
    <w:rsid w:val="002B5E3E"/>
    <w:rsid w:val="002C581A"/>
    <w:rsid w:val="002D16A0"/>
    <w:rsid w:val="002D27A3"/>
    <w:rsid w:val="002D3E01"/>
    <w:rsid w:val="002D77CB"/>
    <w:rsid w:val="002E6EE2"/>
    <w:rsid w:val="002E788E"/>
    <w:rsid w:val="002F2FDF"/>
    <w:rsid w:val="002F30D0"/>
    <w:rsid w:val="002F48C3"/>
    <w:rsid w:val="002F6A11"/>
    <w:rsid w:val="002F73EB"/>
    <w:rsid w:val="0030595E"/>
    <w:rsid w:val="00311FBB"/>
    <w:rsid w:val="0031290F"/>
    <w:rsid w:val="00315F1A"/>
    <w:rsid w:val="00317487"/>
    <w:rsid w:val="00333C46"/>
    <w:rsid w:val="00335987"/>
    <w:rsid w:val="00336AC4"/>
    <w:rsid w:val="00341991"/>
    <w:rsid w:val="00341CD7"/>
    <w:rsid w:val="00343C92"/>
    <w:rsid w:val="0034582C"/>
    <w:rsid w:val="00347792"/>
    <w:rsid w:val="003555FB"/>
    <w:rsid w:val="00356687"/>
    <w:rsid w:val="00356C2A"/>
    <w:rsid w:val="0036266C"/>
    <w:rsid w:val="00371659"/>
    <w:rsid w:val="00373458"/>
    <w:rsid w:val="00382228"/>
    <w:rsid w:val="00383185"/>
    <w:rsid w:val="0038492C"/>
    <w:rsid w:val="00387896"/>
    <w:rsid w:val="00392C94"/>
    <w:rsid w:val="003A0BC3"/>
    <w:rsid w:val="003A3A31"/>
    <w:rsid w:val="003B08A1"/>
    <w:rsid w:val="003B221B"/>
    <w:rsid w:val="003C109C"/>
    <w:rsid w:val="003C3F42"/>
    <w:rsid w:val="003C58A5"/>
    <w:rsid w:val="003C60C6"/>
    <w:rsid w:val="003D332B"/>
    <w:rsid w:val="003D3F72"/>
    <w:rsid w:val="003E5CD9"/>
    <w:rsid w:val="003F2D85"/>
    <w:rsid w:val="003F6EA6"/>
    <w:rsid w:val="003F76B3"/>
    <w:rsid w:val="0040017E"/>
    <w:rsid w:val="004063B1"/>
    <w:rsid w:val="00410497"/>
    <w:rsid w:val="0042463F"/>
    <w:rsid w:val="00424F4A"/>
    <w:rsid w:val="004252B6"/>
    <w:rsid w:val="00436640"/>
    <w:rsid w:val="00437235"/>
    <w:rsid w:val="00440FC1"/>
    <w:rsid w:val="00445F17"/>
    <w:rsid w:val="0044700C"/>
    <w:rsid w:val="00447046"/>
    <w:rsid w:val="004470DC"/>
    <w:rsid w:val="00451EA0"/>
    <w:rsid w:val="004537BA"/>
    <w:rsid w:val="00456B89"/>
    <w:rsid w:val="0046018C"/>
    <w:rsid w:val="00465FFC"/>
    <w:rsid w:val="004661C4"/>
    <w:rsid w:val="004834B0"/>
    <w:rsid w:val="00490D2F"/>
    <w:rsid w:val="00491AE1"/>
    <w:rsid w:val="004A03A2"/>
    <w:rsid w:val="004A2DC8"/>
    <w:rsid w:val="004A3062"/>
    <w:rsid w:val="004A6D00"/>
    <w:rsid w:val="004B2F2F"/>
    <w:rsid w:val="004B4708"/>
    <w:rsid w:val="004B7661"/>
    <w:rsid w:val="004C0755"/>
    <w:rsid w:val="004C1194"/>
    <w:rsid w:val="004C1277"/>
    <w:rsid w:val="004C1D6D"/>
    <w:rsid w:val="004C4B40"/>
    <w:rsid w:val="004C5BB9"/>
    <w:rsid w:val="004C69D5"/>
    <w:rsid w:val="004C799E"/>
    <w:rsid w:val="004D0333"/>
    <w:rsid w:val="004D0FE4"/>
    <w:rsid w:val="004D5292"/>
    <w:rsid w:val="004E08B8"/>
    <w:rsid w:val="004E2EF2"/>
    <w:rsid w:val="004F41C4"/>
    <w:rsid w:val="004F56CD"/>
    <w:rsid w:val="0050108E"/>
    <w:rsid w:val="005025DE"/>
    <w:rsid w:val="005038B3"/>
    <w:rsid w:val="00504495"/>
    <w:rsid w:val="00506F32"/>
    <w:rsid w:val="005136B4"/>
    <w:rsid w:val="00515B31"/>
    <w:rsid w:val="00520A93"/>
    <w:rsid w:val="00521635"/>
    <w:rsid w:val="00521B00"/>
    <w:rsid w:val="00522FC6"/>
    <w:rsid w:val="005233E9"/>
    <w:rsid w:val="00523B38"/>
    <w:rsid w:val="00524223"/>
    <w:rsid w:val="005263B5"/>
    <w:rsid w:val="00531F1E"/>
    <w:rsid w:val="005347BF"/>
    <w:rsid w:val="005367C2"/>
    <w:rsid w:val="00543662"/>
    <w:rsid w:val="00546848"/>
    <w:rsid w:val="00550311"/>
    <w:rsid w:val="0056498F"/>
    <w:rsid w:val="00566645"/>
    <w:rsid w:val="0057590C"/>
    <w:rsid w:val="00576511"/>
    <w:rsid w:val="0057720E"/>
    <w:rsid w:val="00577483"/>
    <w:rsid w:val="0057758A"/>
    <w:rsid w:val="00580AF7"/>
    <w:rsid w:val="005835A4"/>
    <w:rsid w:val="00585B6F"/>
    <w:rsid w:val="00586CB7"/>
    <w:rsid w:val="00587C79"/>
    <w:rsid w:val="005909E4"/>
    <w:rsid w:val="00596102"/>
    <w:rsid w:val="005A4971"/>
    <w:rsid w:val="005B755B"/>
    <w:rsid w:val="005C03B2"/>
    <w:rsid w:val="005C6F59"/>
    <w:rsid w:val="005C7E85"/>
    <w:rsid w:val="005D2DE6"/>
    <w:rsid w:val="005D4BFC"/>
    <w:rsid w:val="005D6A85"/>
    <w:rsid w:val="005D7757"/>
    <w:rsid w:val="005E06F5"/>
    <w:rsid w:val="005E295E"/>
    <w:rsid w:val="005E38A8"/>
    <w:rsid w:val="005E3932"/>
    <w:rsid w:val="005E3DB7"/>
    <w:rsid w:val="005F08D1"/>
    <w:rsid w:val="005F4B11"/>
    <w:rsid w:val="006031A9"/>
    <w:rsid w:val="00604866"/>
    <w:rsid w:val="0060632F"/>
    <w:rsid w:val="006110D7"/>
    <w:rsid w:val="006116CB"/>
    <w:rsid w:val="006132B7"/>
    <w:rsid w:val="00613B42"/>
    <w:rsid w:val="006150F9"/>
    <w:rsid w:val="00622D16"/>
    <w:rsid w:val="00630445"/>
    <w:rsid w:val="00631531"/>
    <w:rsid w:val="006325D2"/>
    <w:rsid w:val="00642EE4"/>
    <w:rsid w:val="006514C9"/>
    <w:rsid w:val="0065699C"/>
    <w:rsid w:val="00657903"/>
    <w:rsid w:val="006613F8"/>
    <w:rsid w:val="006620CC"/>
    <w:rsid w:val="00663FE4"/>
    <w:rsid w:val="00665F95"/>
    <w:rsid w:val="00667AFA"/>
    <w:rsid w:val="006775C7"/>
    <w:rsid w:val="006806A8"/>
    <w:rsid w:val="006916B7"/>
    <w:rsid w:val="0069229F"/>
    <w:rsid w:val="00696F85"/>
    <w:rsid w:val="00697D8E"/>
    <w:rsid w:val="006A65A1"/>
    <w:rsid w:val="006B3231"/>
    <w:rsid w:val="006D0349"/>
    <w:rsid w:val="006D25FD"/>
    <w:rsid w:val="006D2BCE"/>
    <w:rsid w:val="006D52A8"/>
    <w:rsid w:val="006D6956"/>
    <w:rsid w:val="006D7981"/>
    <w:rsid w:val="006E44C3"/>
    <w:rsid w:val="006E7CE1"/>
    <w:rsid w:val="006F0C11"/>
    <w:rsid w:val="006F739E"/>
    <w:rsid w:val="007029E0"/>
    <w:rsid w:val="00706F34"/>
    <w:rsid w:val="00710F6D"/>
    <w:rsid w:val="00714E48"/>
    <w:rsid w:val="0071551B"/>
    <w:rsid w:val="007258A6"/>
    <w:rsid w:val="007306A3"/>
    <w:rsid w:val="00731FC5"/>
    <w:rsid w:val="007401CD"/>
    <w:rsid w:val="0074227C"/>
    <w:rsid w:val="0074519F"/>
    <w:rsid w:val="00750157"/>
    <w:rsid w:val="0076020A"/>
    <w:rsid w:val="00762593"/>
    <w:rsid w:val="00764990"/>
    <w:rsid w:val="00766025"/>
    <w:rsid w:val="00774501"/>
    <w:rsid w:val="00775385"/>
    <w:rsid w:val="0077630A"/>
    <w:rsid w:val="00780CD8"/>
    <w:rsid w:val="007862E6"/>
    <w:rsid w:val="00792DDD"/>
    <w:rsid w:val="00793832"/>
    <w:rsid w:val="00797FE3"/>
    <w:rsid w:val="007A163D"/>
    <w:rsid w:val="007A378B"/>
    <w:rsid w:val="007A5178"/>
    <w:rsid w:val="007A7286"/>
    <w:rsid w:val="007A78CD"/>
    <w:rsid w:val="007A7EF9"/>
    <w:rsid w:val="007B0F65"/>
    <w:rsid w:val="007B78AD"/>
    <w:rsid w:val="007C5383"/>
    <w:rsid w:val="007D0327"/>
    <w:rsid w:val="007D1D7A"/>
    <w:rsid w:val="007D4969"/>
    <w:rsid w:val="007D5904"/>
    <w:rsid w:val="007D60FD"/>
    <w:rsid w:val="007E1B70"/>
    <w:rsid w:val="007E3B8F"/>
    <w:rsid w:val="007F610C"/>
    <w:rsid w:val="007F7464"/>
    <w:rsid w:val="00800CC8"/>
    <w:rsid w:val="00805313"/>
    <w:rsid w:val="008061E2"/>
    <w:rsid w:val="00810C4D"/>
    <w:rsid w:val="00811CE2"/>
    <w:rsid w:val="0081428F"/>
    <w:rsid w:val="00821266"/>
    <w:rsid w:val="008229BC"/>
    <w:rsid w:val="00826B34"/>
    <w:rsid w:val="0082785A"/>
    <w:rsid w:val="0082787A"/>
    <w:rsid w:val="00830019"/>
    <w:rsid w:val="0083083C"/>
    <w:rsid w:val="0086161B"/>
    <w:rsid w:val="00863EA1"/>
    <w:rsid w:val="0088255A"/>
    <w:rsid w:val="00884A2F"/>
    <w:rsid w:val="00895B98"/>
    <w:rsid w:val="00897564"/>
    <w:rsid w:val="00897C0F"/>
    <w:rsid w:val="008A2E3F"/>
    <w:rsid w:val="008A40FB"/>
    <w:rsid w:val="008A4F5C"/>
    <w:rsid w:val="008B3CFF"/>
    <w:rsid w:val="008B4A32"/>
    <w:rsid w:val="008B54B2"/>
    <w:rsid w:val="008B54C9"/>
    <w:rsid w:val="008C2528"/>
    <w:rsid w:val="008D1083"/>
    <w:rsid w:val="008D409E"/>
    <w:rsid w:val="008D4DDD"/>
    <w:rsid w:val="008E2E3B"/>
    <w:rsid w:val="008E45A2"/>
    <w:rsid w:val="008E617E"/>
    <w:rsid w:val="008E6FC1"/>
    <w:rsid w:val="008E70C9"/>
    <w:rsid w:val="008F2F71"/>
    <w:rsid w:val="008F42E9"/>
    <w:rsid w:val="008F4D6F"/>
    <w:rsid w:val="008F6C28"/>
    <w:rsid w:val="008F7876"/>
    <w:rsid w:val="00900089"/>
    <w:rsid w:val="0090127E"/>
    <w:rsid w:val="0090163B"/>
    <w:rsid w:val="009107C7"/>
    <w:rsid w:val="0091316A"/>
    <w:rsid w:val="009132A5"/>
    <w:rsid w:val="00913A3A"/>
    <w:rsid w:val="00932BF9"/>
    <w:rsid w:val="00935BAF"/>
    <w:rsid w:val="0094751E"/>
    <w:rsid w:val="009508C2"/>
    <w:rsid w:val="0095741B"/>
    <w:rsid w:val="00957967"/>
    <w:rsid w:val="00966040"/>
    <w:rsid w:val="00966853"/>
    <w:rsid w:val="00970F5C"/>
    <w:rsid w:val="00980ABD"/>
    <w:rsid w:val="00982710"/>
    <w:rsid w:val="00986C39"/>
    <w:rsid w:val="0099143A"/>
    <w:rsid w:val="009918F4"/>
    <w:rsid w:val="009A03FC"/>
    <w:rsid w:val="009A0AFD"/>
    <w:rsid w:val="009A176A"/>
    <w:rsid w:val="009A51C2"/>
    <w:rsid w:val="009B0D33"/>
    <w:rsid w:val="009B31D9"/>
    <w:rsid w:val="009B4267"/>
    <w:rsid w:val="009B48C8"/>
    <w:rsid w:val="009C5F2D"/>
    <w:rsid w:val="009C62C7"/>
    <w:rsid w:val="009D3B71"/>
    <w:rsid w:val="009E14EC"/>
    <w:rsid w:val="009E1926"/>
    <w:rsid w:val="009E6122"/>
    <w:rsid w:val="009F05A1"/>
    <w:rsid w:val="009F1E27"/>
    <w:rsid w:val="009F28D1"/>
    <w:rsid w:val="009F3640"/>
    <w:rsid w:val="009F7508"/>
    <w:rsid w:val="00A023FB"/>
    <w:rsid w:val="00A121F1"/>
    <w:rsid w:val="00A14B6A"/>
    <w:rsid w:val="00A16D50"/>
    <w:rsid w:val="00A201F4"/>
    <w:rsid w:val="00A205BC"/>
    <w:rsid w:val="00A22E91"/>
    <w:rsid w:val="00A25905"/>
    <w:rsid w:val="00A305FE"/>
    <w:rsid w:val="00A40AFA"/>
    <w:rsid w:val="00A417C6"/>
    <w:rsid w:val="00A46EBE"/>
    <w:rsid w:val="00A47615"/>
    <w:rsid w:val="00A545D6"/>
    <w:rsid w:val="00A6172A"/>
    <w:rsid w:val="00A62D1C"/>
    <w:rsid w:val="00A631C3"/>
    <w:rsid w:val="00A64CD9"/>
    <w:rsid w:val="00A70CDA"/>
    <w:rsid w:val="00A711BE"/>
    <w:rsid w:val="00A727D1"/>
    <w:rsid w:val="00A77B57"/>
    <w:rsid w:val="00A83BD9"/>
    <w:rsid w:val="00A8502B"/>
    <w:rsid w:val="00A92136"/>
    <w:rsid w:val="00A922C9"/>
    <w:rsid w:val="00A92A19"/>
    <w:rsid w:val="00A9607B"/>
    <w:rsid w:val="00A96ACF"/>
    <w:rsid w:val="00A97A0D"/>
    <w:rsid w:val="00AA1D84"/>
    <w:rsid w:val="00AA5999"/>
    <w:rsid w:val="00AA68F1"/>
    <w:rsid w:val="00AA7937"/>
    <w:rsid w:val="00AA7CC0"/>
    <w:rsid w:val="00AA7F88"/>
    <w:rsid w:val="00AB4C29"/>
    <w:rsid w:val="00AB7FF9"/>
    <w:rsid w:val="00AC70F6"/>
    <w:rsid w:val="00AD1EDB"/>
    <w:rsid w:val="00AD539B"/>
    <w:rsid w:val="00AD62C8"/>
    <w:rsid w:val="00AD78BC"/>
    <w:rsid w:val="00AE3BB2"/>
    <w:rsid w:val="00AE528C"/>
    <w:rsid w:val="00AF057E"/>
    <w:rsid w:val="00AF096E"/>
    <w:rsid w:val="00AF1DDC"/>
    <w:rsid w:val="00AF45C3"/>
    <w:rsid w:val="00AF691A"/>
    <w:rsid w:val="00AF72CB"/>
    <w:rsid w:val="00B04A25"/>
    <w:rsid w:val="00B04E73"/>
    <w:rsid w:val="00B056F4"/>
    <w:rsid w:val="00B05FF4"/>
    <w:rsid w:val="00B11C27"/>
    <w:rsid w:val="00B1543F"/>
    <w:rsid w:val="00B17EB6"/>
    <w:rsid w:val="00B210B2"/>
    <w:rsid w:val="00B21BF8"/>
    <w:rsid w:val="00B23E78"/>
    <w:rsid w:val="00B25C70"/>
    <w:rsid w:val="00B274D5"/>
    <w:rsid w:val="00B3300E"/>
    <w:rsid w:val="00B407E3"/>
    <w:rsid w:val="00B42C8A"/>
    <w:rsid w:val="00B442D9"/>
    <w:rsid w:val="00B47C1F"/>
    <w:rsid w:val="00B47F4D"/>
    <w:rsid w:val="00B50D63"/>
    <w:rsid w:val="00B50DFC"/>
    <w:rsid w:val="00B5100F"/>
    <w:rsid w:val="00B5299C"/>
    <w:rsid w:val="00B52D98"/>
    <w:rsid w:val="00B557DB"/>
    <w:rsid w:val="00B64238"/>
    <w:rsid w:val="00B648B5"/>
    <w:rsid w:val="00B673E0"/>
    <w:rsid w:val="00B67B4F"/>
    <w:rsid w:val="00B71AEC"/>
    <w:rsid w:val="00B71D68"/>
    <w:rsid w:val="00B72903"/>
    <w:rsid w:val="00B75823"/>
    <w:rsid w:val="00B818A8"/>
    <w:rsid w:val="00B8672F"/>
    <w:rsid w:val="00B92E6B"/>
    <w:rsid w:val="00B93CA8"/>
    <w:rsid w:val="00B9798C"/>
    <w:rsid w:val="00BA0C90"/>
    <w:rsid w:val="00BA3D9D"/>
    <w:rsid w:val="00BA5488"/>
    <w:rsid w:val="00BD02B3"/>
    <w:rsid w:val="00BD1956"/>
    <w:rsid w:val="00BD1A91"/>
    <w:rsid w:val="00BD5EE2"/>
    <w:rsid w:val="00BE098E"/>
    <w:rsid w:val="00BE09DE"/>
    <w:rsid w:val="00BE6B00"/>
    <w:rsid w:val="00BF36D2"/>
    <w:rsid w:val="00C0355F"/>
    <w:rsid w:val="00C13DCE"/>
    <w:rsid w:val="00C20969"/>
    <w:rsid w:val="00C21C45"/>
    <w:rsid w:val="00C23ECB"/>
    <w:rsid w:val="00C255E4"/>
    <w:rsid w:val="00C25EA4"/>
    <w:rsid w:val="00C2712C"/>
    <w:rsid w:val="00C33E51"/>
    <w:rsid w:val="00C41DF2"/>
    <w:rsid w:val="00C43996"/>
    <w:rsid w:val="00C4523C"/>
    <w:rsid w:val="00C52636"/>
    <w:rsid w:val="00C56D2D"/>
    <w:rsid w:val="00C575F5"/>
    <w:rsid w:val="00C631A9"/>
    <w:rsid w:val="00C634A3"/>
    <w:rsid w:val="00C670A1"/>
    <w:rsid w:val="00C673A8"/>
    <w:rsid w:val="00C7238E"/>
    <w:rsid w:val="00C7341A"/>
    <w:rsid w:val="00C81427"/>
    <w:rsid w:val="00C866C9"/>
    <w:rsid w:val="00C9300D"/>
    <w:rsid w:val="00C95754"/>
    <w:rsid w:val="00CA1A58"/>
    <w:rsid w:val="00CB05B5"/>
    <w:rsid w:val="00CB2BB8"/>
    <w:rsid w:val="00CB51A7"/>
    <w:rsid w:val="00CC0242"/>
    <w:rsid w:val="00CC2E11"/>
    <w:rsid w:val="00CD6992"/>
    <w:rsid w:val="00CE480E"/>
    <w:rsid w:val="00CE6DFD"/>
    <w:rsid w:val="00CE731A"/>
    <w:rsid w:val="00CE7491"/>
    <w:rsid w:val="00CE7608"/>
    <w:rsid w:val="00CF0C4D"/>
    <w:rsid w:val="00CF5124"/>
    <w:rsid w:val="00CF55A4"/>
    <w:rsid w:val="00D02AE8"/>
    <w:rsid w:val="00D02B79"/>
    <w:rsid w:val="00D0664F"/>
    <w:rsid w:val="00D10D55"/>
    <w:rsid w:val="00D144C4"/>
    <w:rsid w:val="00D15934"/>
    <w:rsid w:val="00D17AE7"/>
    <w:rsid w:val="00D20D71"/>
    <w:rsid w:val="00D22E49"/>
    <w:rsid w:val="00D2675C"/>
    <w:rsid w:val="00D3077D"/>
    <w:rsid w:val="00D35052"/>
    <w:rsid w:val="00D35AD5"/>
    <w:rsid w:val="00D375BA"/>
    <w:rsid w:val="00D437A3"/>
    <w:rsid w:val="00D47F83"/>
    <w:rsid w:val="00D516AD"/>
    <w:rsid w:val="00D537D1"/>
    <w:rsid w:val="00D66CB9"/>
    <w:rsid w:val="00D701A2"/>
    <w:rsid w:val="00D726E2"/>
    <w:rsid w:val="00D72826"/>
    <w:rsid w:val="00D7458C"/>
    <w:rsid w:val="00D754D4"/>
    <w:rsid w:val="00D75C2C"/>
    <w:rsid w:val="00D77980"/>
    <w:rsid w:val="00D77C14"/>
    <w:rsid w:val="00D8331C"/>
    <w:rsid w:val="00D838A8"/>
    <w:rsid w:val="00D84506"/>
    <w:rsid w:val="00D85E68"/>
    <w:rsid w:val="00D86B06"/>
    <w:rsid w:val="00D87FE8"/>
    <w:rsid w:val="00D90D26"/>
    <w:rsid w:val="00D911B1"/>
    <w:rsid w:val="00D9127F"/>
    <w:rsid w:val="00D95D7D"/>
    <w:rsid w:val="00D97836"/>
    <w:rsid w:val="00DA2711"/>
    <w:rsid w:val="00DA3F11"/>
    <w:rsid w:val="00DA7CF5"/>
    <w:rsid w:val="00DB1A58"/>
    <w:rsid w:val="00DB346B"/>
    <w:rsid w:val="00DB5325"/>
    <w:rsid w:val="00DB599C"/>
    <w:rsid w:val="00DB6963"/>
    <w:rsid w:val="00DC4247"/>
    <w:rsid w:val="00DC7786"/>
    <w:rsid w:val="00DC7BF2"/>
    <w:rsid w:val="00DD271E"/>
    <w:rsid w:val="00DD4B60"/>
    <w:rsid w:val="00DD6E7B"/>
    <w:rsid w:val="00DE1F35"/>
    <w:rsid w:val="00DF0CB0"/>
    <w:rsid w:val="00DF7A73"/>
    <w:rsid w:val="00E05C93"/>
    <w:rsid w:val="00E11D40"/>
    <w:rsid w:val="00E1463E"/>
    <w:rsid w:val="00E1792F"/>
    <w:rsid w:val="00E222AB"/>
    <w:rsid w:val="00E30AAA"/>
    <w:rsid w:val="00E31BC0"/>
    <w:rsid w:val="00E31BC9"/>
    <w:rsid w:val="00E40EC8"/>
    <w:rsid w:val="00E41E72"/>
    <w:rsid w:val="00E453F3"/>
    <w:rsid w:val="00E45DA5"/>
    <w:rsid w:val="00E535E5"/>
    <w:rsid w:val="00E54021"/>
    <w:rsid w:val="00E56E46"/>
    <w:rsid w:val="00E57EAC"/>
    <w:rsid w:val="00E6409E"/>
    <w:rsid w:val="00E7058D"/>
    <w:rsid w:val="00E73E1F"/>
    <w:rsid w:val="00E7748A"/>
    <w:rsid w:val="00E7781B"/>
    <w:rsid w:val="00E810D7"/>
    <w:rsid w:val="00E86E63"/>
    <w:rsid w:val="00E900D6"/>
    <w:rsid w:val="00E945F4"/>
    <w:rsid w:val="00E96402"/>
    <w:rsid w:val="00E96F70"/>
    <w:rsid w:val="00EA1D66"/>
    <w:rsid w:val="00EA37B1"/>
    <w:rsid w:val="00EB5C6C"/>
    <w:rsid w:val="00EB5EC0"/>
    <w:rsid w:val="00EB637D"/>
    <w:rsid w:val="00EB7E59"/>
    <w:rsid w:val="00EC3AA3"/>
    <w:rsid w:val="00ED1938"/>
    <w:rsid w:val="00ED1E69"/>
    <w:rsid w:val="00ED7C74"/>
    <w:rsid w:val="00EE2EBC"/>
    <w:rsid w:val="00EE7396"/>
    <w:rsid w:val="00EF00EA"/>
    <w:rsid w:val="00EF391F"/>
    <w:rsid w:val="00EF4A18"/>
    <w:rsid w:val="00EF5017"/>
    <w:rsid w:val="00F054E0"/>
    <w:rsid w:val="00F12ABC"/>
    <w:rsid w:val="00F139E2"/>
    <w:rsid w:val="00F14423"/>
    <w:rsid w:val="00F147D2"/>
    <w:rsid w:val="00F16BDE"/>
    <w:rsid w:val="00F17F41"/>
    <w:rsid w:val="00F256F5"/>
    <w:rsid w:val="00F3012C"/>
    <w:rsid w:val="00F33A88"/>
    <w:rsid w:val="00F34A57"/>
    <w:rsid w:val="00F35C8F"/>
    <w:rsid w:val="00F3626C"/>
    <w:rsid w:val="00F4585F"/>
    <w:rsid w:val="00F45C56"/>
    <w:rsid w:val="00F47DE3"/>
    <w:rsid w:val="00F50D20"/>
    <w:rsid w:val="00F538BA"/>
    <w:rsid w:val="00F718BC"/>
    <w:rsid w:val="00F726D4"/>
    <w:rsid w:val="00F73296"/>
    <w:rsid w:val="00F742B7"/>
    <w:rsid w:val="00F758A3"/>
    <w:rsid w:val="00F76FB2"/>
    <w:rsid w:val="00F83B3B"/>
    <w:rsid w:val="00F842D1"/>
    <w:rsid w:val="00F84AEF"/>
    <w:rsid w:val="00F95810"/>
    <w:rsid w:val="00F9602F"/>
    <w:rsid w:val="00FA7E7D"/>
    <w:rsid w:val="00FB02EA"/>
    <w:rsid w:val="00FB0904"/>
    <w:rsid w:val="00FB22D9"/>
    <w:rsid w:val="00FB2D68"/>
    <w:rsid w:val="00FB2EDC"/>
    <w:rsid w:val="00FC0660"/>
    <w:rsid w:val="00FC1AC7"/>
    <w:rsid w:val="00FD1755"/>
    <w:rsid w:val="00FD2BEE"/>
    <w:rsid w:val="00FD4813"/>
    <w:rsid w:val="00FD6853"/>
    <w:rsid w:val="00FE14DE"/>
    <w:rsid w:val="00FE1E52"/>
    <w:rsid w:val="00FE2BCE"/>
    <w:rsid w:val="00FE4961"/>
    <w:rsid w:val="00FE5CF3"/>
    <w:rsid w:val="00FE648D"/>
    <w:rsid w:val="00FF3A04"/>
    <w:rsid w:val="00FF49EB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A177B5-B120-4DE5-A689-D24700B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EF2"/>
    <w:pPr>
      <w:spacing w:after="160" w:line="259" w:lineRule="auto"/>
    </w:pPr>
    <w:rPr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7CF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7CF5"/>
    <w:rPr>
      <w:rFonts w:ascii="Times New Roman" w:hAnsi="Times New Roman" w:cs="Times New Roman"/>
      <w:b/>
      <w:bCs/>
      <w:sz w:val="20"/>
      <w:szCs w:val="20"/>
      <w:lang w:eastAsia="ro-RO"/>
    </w:rPr>
  </w:style>
  <w:style w:type="paragraph" w:customStyle="1" w:styleId="al">
    <w:name w:val="a_l"/>
    <w:basedOn w:val="Normal"/>
    <w:uiPriority w:val="99"/>
    <w:rsid w:val="00B33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rsid w:val="00B330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E0D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F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73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739E"/>
    <w:rPr>
      <w:rFonts w:cs="Times New Roman"/>
    </w:rPr>
  </w:style>
  <w:style w:type="character" w:styleId="IntenseEmphasis">
    <w:name w:val="Intense Emphasis"/>
    <w:basedOn w:val="DefaultParagraphFont"/>
    <w:uiPriority w:val="99"/>
    <w:qFormat/>
    <w:rsid w:val="00B17EB6"/>
    <w:rPr>
      <w:rFonts w:cs="Times New Roman"/>
      <w:i/>
      <w:iCs/>
      <w:color w:val="5B9BD5"/>
    </w:rPr>
  </w:style>
  <w:style w:type="paragraph" w:styleId="BodyTextIndent">
    <w:name w:val="Body Text Indent"/>
    <w:basedOn w:val="Normal"/>
    <w:link w:val="BodyTextIndentChar"/>
    <w:uiPriority w:val="99"/>
    <w:rsid w:val="00DA7CF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7CF5"/>
    <w:rPr>
      <w:rFonts w:ascii="Times New Roman" w:hAnsi="Times New Roman" w:cs="Times New Roman"/>
      <w:sz w:val="20"/>
      <w:szCs w:val="20"/>
      <w:lang w:eastAsia="ro-RO"/>
    </w:rPr>
  </w:style>
  <w:style w:type="character" w:styleId="Strong">
    <w:name w:val="Strong"/>
    <w:basedOn w:val="DefaultParagraphFont"/>
    <w:uiPriority w:val="99"/>
    <w:qFormat/>
    <w:rsid w:val="00DA7CF5"/>
    <w:rPr>
      <w:rFonts w:cs="Times New Roman"/>
      <w:b/>
    </w:rPr>
  </w:style>
  <w:style w:type="character" w:customStyle="1" w:styleId="rvts8">
    <w:name w:val="rvts8"/>
    <w:basedOn w:val="DefaultParagraphFont"/>
    <w:uiPriority w:val="99"/>
    <w:rsid w:val="00DA7CF5"/>
    <w:rPr>
      <w:rFonts w:cs="Times New Roman"/>
    </w:rPr>
  </w:style>
  <w:style w:type="paragraph" w:customStyle="1" w:styleId="yiv7799719256msonormal">
    <w:name w:val="yiv7799719256msonormal"/>
    <w:basedOn w:val="Normal"/>
    <w:uiPriority w:val="99"/>
    <w:rsid w:val="00DA7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vsubpunctcontent">
    <w:name w:val="hvsubpunctcontent"/>
    <w:basedOn w:val="DefaultParagraphFont"/>
    <w:uiPriority w:val="99"/>
    <w:rsid w:val="00DA7C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7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0C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9A51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51C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A51C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7A7286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F30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F30D0"/>
    <w:rPr>
      <w:rFonts w:cs="Times New Roman"/>
    </w:rPr>
  </w:style>
  <w:style w:type="character" w:customStyle="1" w:styleId="anexa1">
    <w:name w:val="anexa1"/>
    <w:basedOn w:val="DefaultParagraphFont"/>
    <w:uiPriority w:val="99"/>
    <w:rsid w:val="0077630A"/>
    <w:rPr>
      <w:rFonts w:cs="Times New Roman"/>
      <w:b/>
      <w:bCs/>
      <w:i/>
      <w:iCs/>
      <w:color w:val="FF0000"/>
    </w:rPr>
  </w:style>
  <w:style w:type="character" w:customStyle="1" w:styleId="paragraf1">
    <w:name w:val="paragraf1"/>
    <w:basedOn w:val="DefaultParagraphFont"/>
    <w:uiPriority w:val="99"/>
    <w:rsid w:val="0077630A"/>
    <w:rPr>
      <w:rFonts w:cs="Times New Roman"/>
      <w:shd w:val="clear" w:color="auto" w:fill="auto"/>
    </w:rPr>
  </w:style>
  <w:style w:type="paragraph" w:customStyle="1" w:styleId="Body">
    <w:name w:val="Body"/>
    <w:uiPriority w:val="99"/>
    <w:rsid w:val="00AF72CB"/>
    <w:pPr>
      <w:spacing w:after="200" w:line="276" w:lineRule="auto"/>
    </w:pPr>
    <w:rPr>
      <w:rFonts w:cs="Calibri"/>
      <w:color w:val="000000"/>
      <w:u w:color="000000"/>
      <w:lang w:val="de-DE"/>
    </w:rPr>
  </w:style>
  <w:style w:type="character" w:customStyle="1" w:styleId="alineat1">
    <w:name w:val="alineat1"/>
    <w:basedOn w:val="DefaultParagraphFont"/>
    <w:uiPriority w:val="99"/>
    <w:rsid w:val="00AF72CB"/>
    <w:rPr>
      <w:rFonts w:cs="Times New Roman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0C1D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1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1D4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16B7"/>
    <w:pPr>
      <w:spacing w:line="259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ro-RO"/>
    </w:rPr>
  </w:style>
  <w:style w:type="paragraph" w:customStyle="1" w:styleId="yiv5369281931msonormal">
    <w:name w:val="yiv5369281931msonormal"/>
    <w:basedOn w:val="Normal"/>
    <w:rsid w:val="000C0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94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1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1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1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10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2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838267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05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8" w:space="15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064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23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745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61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60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71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564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97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7346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541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6391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2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90053%20669638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ct:273905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Iordan BRAGAU</cp:lastModifiedBy>
  <cp:revision>3</cp:revision>
  <cp:lastPrinted>2017-07-28T05:36:00Z</cp:lastPrinted>
  <dcterms:created xsi:type="dcterms:W3CDTF">2017-08-21T05:21:00Z</dcterms:created>
  <dcterms:modified xsi:type="dcterms:W3CDTF">2017-08-21T05:22:00Z</dcterms:modified>
</cp:coreProperties>
</file>