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160936" w14:textId="77777777" w:rsidR="001D4C96" w:rsidRPr="003772EC" w:rsidRDefault="001D4C96" w:rsidP="001D4C96">
      <w:pPr>
        <w:spacing w:line="360" w:lineRule="auto"/>
        <w:jc w:val="center"/>
        <w:rPr>
          <w:b/>
          <w:bCs/>
          <w:color w:val="0F243E"/>
          <w:sz w:val="24"/>
          <w:szCs w:val="24"/>
          <w:lang w:val="ro-RO"/>
        </w:rPr>
      </w:pPr>
      <w:r w:rsidRPr="003772EC">
        <w:rPr>
          <w:noProof/>
          <w:sz w:val="24"/>
          <w:szCs w:val="24"/>
        </w:rPr>
        <w:drawing>
          <wp:anchor distT="0" distB="0" distL="114300" distR="114300" simplePos="0" relativeHeight="251659264" behindDoc="0" locked="0" layoutInCell="1" allowOverlap="1" wp14:anchorId="32E0634E" wp14:editId="56C80D43">
            <wp:simplePos x="0" y="0"/>
            <wp:positionH relativeFrom="column">
              <wp:posOffset>2708275</wp:posOffset>
            </wp:positionH>
            <wp:positionV relativeFrom="paragraph">
              <wp:posOffset>-98955</wp:posOffset>
            </wp:positionV>
            <wp:extent cx="398780" cy="558165"/>
            <wp:effectExtent l="0" t="0" r="1270" b="0"/>
            <wp:wrapNone/>
            <wp:docPr id="2" name="Picture 34" descr="ST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STEM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8780" cy="558165"/>
                    </a:xfrm>
                    <a:prstGeom prst="rect">
                      <a:avLst/>
                    </a:prstGeom>
                    <a:noFill/>
                  </pic:spPr>
                </pic:pic>
              </a:graphicData>
            </a:graphic>
            <wp14:sizeRelH relativeFrom="page">
              <wp14:pctWidth>0</wp14:pctWidth>
            </wp14:sizeRelH>
            <wp14:sizeRelV relativeFrom="page">
              <wp14:pctHeight>0</wp14:pctHeight>
            </wp14:sizeRelV>
          </wp:anchor>
        </w:drawing>
      </w:r>
      <w:r w:rsidRPr="003772EC">
        <w:rPr>
          <w:b/>
          <w:bCs/>
          <w:color w:val="00133A"/>
          <w:sz w:val="24"/>
          <w:szCs w:val="24"/>
          <w:lang w:val="ro-RO"/>
        </w:rPr>
        <w:t>GUVERNUL</w:t>
      </w:r>
      <w:r w:rsidRPr="003772EC">
        <w:rPr>
          <w:b/>
          <w:bCs/>
          <w:color w:val="0F243E"/>
          <w:sz w:val="24"/>
          <w:szCs w:val="24"/>
          <w:lang w:val="ro-RO"/>
        </w:rPr>
        <w:t xml:space="preserve">                </w:t>
      </w:r>
      <w:r w:rsidRPr="003772EC">
        <w:rPr>
          <w:b/>
          <w:bCs/>
          <w:color w:val="00133A"/>
          <w:sz w:val="24"/>
          <w:szCs w:val="24"/>
          <w:lang w:val="ro-RO"/>
        </w:rPr>
        <w:t>ROMÂNIEI</w:t>
      </w:r>
    </w:p>
    <w:p w14:paraId="2155E783" w14:textId="77777777" w:rsidR="001D4C96" w:rsidRPr="003772EC" w:rsidRDefault="001D4C96" w:rsidP="001D4C96">
      <w:pPr>
        <w:spacing w:line="340" w:lineRule="exact"/>
        <w:rPr>
          <w:b/>
          <w:bCs/>
          <w:sz w:val="24"/>
          <w:szCs w:val="24"/>
          <w:lang w:val="ro-RO"/>
        </w:rPr>
      </w:pPr>
    </w:p>
    <w:p w14:paraId="779F4BC0" w14:textId="3F698CEB" w:rsidR="001D4C96" w:rsidRPr="003772EC" w:rsidRDefault="001D3BB6" w:rsidP="001D4C96">
      <w:pPr>
        <w:spacing w:line="340" w:lineRule="exact"/>
        <w:jc w:val="center"/>
        <w:rPr>
          <w:b/>
          <w:bCs/>
          <w:sz w:val="24"/>
          <w:szCs w:val="24"/>
          <w:lang w:val="ro-RO"/>
        </w:rPr>
      </w:pPr>
      <w:r>
        <w:rPr>
          <w:b/>
          <w:bCs/>
          <w:sz w:val="24"/>
          <w:szCs w:val="24"/>
          <w:lang w:val="ro-RO"/>
        </w:rPr>
        <w:t>ORDONANȚĂ DE URGENȚĂ</w:t>
      </w:r>
    </w:p>
    <w:p w14:paraId="352A09AC" w14:textId="77777777" w:rsidR="001D4C96" w:rsidRPr="003772EC" w:rsidRDefault="001D4C96" w:rsidP="001D4C96">
      <w:pPr>
        <w:spacing w:line="340" w:lineRule="exact"/>
        <w:jc w:val="center"/>
        <w:rPr>
          <w:b/>
          <w:bCs/>
          <w:sz w:val="24"/>
          <w:szCs w:val="24"/>
          <w:lang w:val="ro-RO"/>
        </w:rPr>
      </w:pPr>
      <w:bookmarkStart w:id="0" w:name="_GoBack"/>
    </w:p>
    <w:bookmarkEnd w:id="0"/>
    <w:p w14:paraId="1F048483" w14:textId="09122F97" w:rsidR="0041641D" w:rsidRDefault="00B83D48" w:rsidP="001D4C96">
      <w:pPr>
        <w:spacing w:line="340" w:lineRule="exact"/>
        <w:jc w:val="center"/>
        <w:rPr>
          <w:b/>
          <w:bCs/>
          <w:sz w:val="24"/>
          <w:szCs w:val="24"/>
          <w:lang w:val="ro-RO"/>
        </w:rPr>
      </w:pPr>
      <w:r>
        <w:rPr>
          <w:b/>
          <w:bCs/>
          <w:sz w:val="24"/>
          <w:szCs w:val="24"/>
          <w:lang w:val="ro-RO"/>
        </w:rPr>
        <w:t>p</w:t>
      </w:r>
      <w:r w:rsidR="00D5619B" w:rsidRPr="00D5619B">
        <w:rPr>
          <w:b/>
          <w:bCs/>
          <w:sz w:val="24"/>
          <w:szCs w:val="24"/>
          <w:lang w:val="ro-RO"/>
        </w:rPr>
        <w:t xml:space="preserve">entru modificarea și completarea </w:t>
      </w:r>
      <w:r w:rsidR="0041641D">
        <w:rPr>
          <w:b/>
          <w:bCs/>
          <w:sz w:val="24"/>
          <w:szCs w:val="24"/>
          <w:lang w:val="ro-RO"/>
        </w:rPr>
        <w:t xml:space="preserve">unor acte normative care reglementează domeniul achizițiilor publice, achizițiilor sectoriale, </w:t>
      </w:r>
      <w:r w:rsidR="00C07EFF">
        <w:rPr>
          <w:b/>
          <w:bCs/>
          <w:sz w:val="24"/>
          <w:szCs w:val="24"/>
          <w:lang w:val="ro-RO"/>
        </w:rPr>
        <w:t xml:space="preserve">concesiunilor, </w:t>
      </w:r>
      <w:r w:rsidR="0041641D">
        <w:rPr>
          <w:b/>
          <w:bCs/>
          <w:sz w:val="24"/>
          <w:szCs w:val="24"/>
          <w:lang w:val="ro-RO"/>
        </w:rPr>
        <w:t>precum și remediile și căile de atac</w:t>
      </w:r>
    </w:p>
    <w:p w14:paraId="7A4D8FB4" w14:textId="77777777" w:rsidR="001D4C96" w:rsidRDefault="001D4C96" w:rsidP="001D4C96">
      <w:pPr>
        <w:spacing w:line="340" w:lineRule="exact"/>
        <w:jc w:val="center"/>
        <w:rPr>
          <w:b/>
          <w:bCs/>
          <w:sz w:val="24"/>
          <w:szCs w:val="24"/>
          <w:lang w:val="ro-RO"/>
        </w:rPr>
      </w:pPr>
    </w:p>
    <w:p w14:paraId="58228D35" w14:textId="77777777" w:rsidR="003927B7" w:rsidRPr="003772EC" w:rsidRDefault="003927B7" w:rsidP="001D4C96">
      <w:pPr>
        <w:spacing w:line="340" w:lineRule="exact"/>
        <w:jc w:val="center"/>
        <w:rPr>
          <w:b/>
          <w:bCs/>
          <w:sz w:val="24"/>
          <w:szCs w:val="24"/>
          <w:lang w:val="ro-RO"/>
        </w:rPr>
      </w:pPr>
    </w:p>
    <w:p w14:paraId="550C092F" w14:textId="77777777" w:rsidR="003927B7" w:rsidRDefault="003927B7" w:rsidP="003927B7">
      <w:pPr>
        <w:pStyle w:val="Default"/>
        <w:spacing w:before="120" w:after="120"/>
        <w:rPr>
          <w:rFonts w:cs="Times New Roman"/>
          <w:szCs w:val="20"/>
          <w:lang w:val="ro-RO"/>
        </w:rPr>
      </w:pPr>
      <w:r w:rsidRPr="003927B7">
        <w:rPr>
          <w:rFonts w:cs="Times New Roman"/>
          <w:szCs w:val="20"/>
          <w:lang w:val="ro-RO"/>
        </w:rPr>
        <w:t xml:space="preserve">Având în vedere necesitatea adoptării unor măsuri urgente pentru perfecţionarea şi flexibilizarea sistemului achiziţiilor publice, în caz contrar existând riscul diminuării gradului de cheltuire a fondurilor alocate, inclusiv a fondurilor </w:t>
      </w:r>
      <w:r>
        <w:rPr>
          <w:rFonts w:cs="Times New Roman"/>
          <w:szCs w:val="20"/>
          <w:lang w:val="ro-RO"/>
        </w:rPr>
        <w:t>europene</w:t>
      </w:r>
      <w:r w:rsidRPr="003927B7">
        <w:rPr>
          <w:rFonts w:cs="Times New Roman"/>
          <w:szCs w:val="20"/>
          <w:lang w:val="ro-RO"/>
        </w:rPr>
        <w:t>, consecinţa cea mai gravă în acest caz reprezentând-o amânarea/întârzierea implementării unor proiecte de investiţii majore, cu impact social şi economic la nivel naţional sau local,</w:t>
      </w:r>
    </w:p>
    <w:p w14:paraId="4448145F" w14:textId="1DCEB5F8" w:rsidR="00FF4979" w:rsidRDefault="00A41965" w:rsidP="003927B7">
      <w:pPr>
        <w:pStyle w:val="Default"/>
        <w:spacing w:before="120" w:after="120"/>
        <w:rPr>
          <w:rFonts w:cs="Times New Roman"/>
          <w:szCs w:val="20"/>
          <w:lang w:val="ro-RO"/>
        </w:rPr>
      </w:pPr>
      <w:r>
        <w:rPr>
          <w:rFonts w:cs="Times New Roman"/>
          <w:szCs w:val="20"/>
          <w:lang w:val="ro-RO"/>
        </w:rPr>
        <w:t>ț</w:t>
      </w:r>
      <w:r w:rsidR="00FF4979">
        <w:rPr>
          <w:rFonts w:cs="Times New Roman"/>
          <w:szCs w:val="20"/>
          <w:lang w:val="ro-RO"/>
        </w:rPr>
        <w:t xml:space="preserve">inând cont de faptul că începând cu 1 februarie 2017 </w:t>
      </w:r>
      <w:r w:rsidR="00FF4979" w:rsidRPr="00FF4979">
        <w:rPr>
          <w:rFonts w:cs="Times New Roman"/>
          <w:szCs w:val="20"/>
          <w:lang w:val="ro-RO"/>
        </w:rPr>
        <w:t>salariul de bază minim brut pe ţară garantat în plată</w:t>
      </w:r>
      <w:r w:rsidR="00FF4979">
        <w:rPr>
          <w:rFonts w:cs="Times New Roman"/>
          <w:szCs w:val="20"/>
          <w:lang w:val="ro-RO"/>
        </w:rPr>
        <w:t xml:space="preserve"> a fost crescut, fapt ce are un impact semnificativ în derularea contractelor de achiziție publică/sectorială, existând riscul neducerii la îndeplinire a contractelor semnate și reluarea procedurii de atribuire,</w:t>
      </w:r>
    </w:p>
    <w:p w14:paraId="6DE98812" w14:textId="07FA395D" w:rsidR="001D4C96" w:rsidRDefault="003927B7" w:rsidP="003927B7">
      <w:pPr>
        <w:pStyle w:val="Default"/>
        <w:spacing w:before="120" w:after="120"/>
        <w:rPr>
          <w:rFonts w:cs="Times New Roman"/>
          <w:szCs w:val="20"/>
          <w:lang w:val="ro-RO"/>
        </w:rPr>
      </w:pPr>
      <w:r w:rsidRPr="003927B7">
        <w:rPr>
          <w:rFonts w:cs="Times New Roman"/>
          <w:szCs w:val="20"/>
          <w:lang w:val="ro-RO"/>
        </w:rPr>
        <w:t>luând în considerare perioada lungă pe care o presupune procedura parla</w:t>
      </w:r>
      <w:r>
        <w:rPr>
          <w:rFonts w:cs="Times New Roman"/>
          <w:szCs w:val="20"/>
          <w:lang w:val="ro-RO"/>
        </w:rPr>
        <w:t>mentară</w:t>
      </w:r>
      <w:r w:rsidR="00FF4979">
        <w:rPr>
          <w:rFonts w:cs="Times New Roman"/>
          <w:szCs w:val="20"/>
          <w:lang w:val="ro-RO"/>
        </w:rPr>
        <w:t xml:space="preserve">, precum și faptul că legile pentru care se aduc modificările din prezenta ordonanță de urgență au fost adoptate </w:t>
      </w:r>
      <w:r w:rsidR="00800777">
        <w:rPr>
          <w:rFonts w:cs="Times New Roman"/>
          <w:szCs w:val="20"/>
          <w:lang w:val="ro-RO"/>
        </w:rPr>
        <w:t>în procedură de urgență</w:t>
      </w:r>
      <w:r w:rsidR="00FF4979">
        <w:rPr>
          <w:rFonts w:cs="Times New Roman"/>
          <w:szCs w:val="20"/>
          <w:lang w:val="ro-RO"/>
        </w:rPr>
        <w:t>, iar în procesul de adoptare au fost introduse o serie de elemente noi care necesită o corelare urgentă</w:t>
      </w:r>
      <w:r w:rsidR="00A56BBC">
        <w:rPr>
          <w:rFonts w:cs="Times New Roman"/>
          <w:szCs w:val="20"/>
          <w:lang w:val="ro-RO"/>
        </w:rPr>
        <w:t xml:space="preserve"> </w:t>
      </w:r>
      <w:r w:rsidR="00800777">
        <w:rPr>
          <w:rFonts w:cs="Times New Roman"/>
          <w:szCs w:val="20"/>
          <w:lang w:val="ro-RO"/>
        </w:rPr>
        <w:t xml:space="preserve">a anumitor prevederi </w:t>
      </w:r>
      <w:r w:rsidR="00A56BBC">
        <w:rPr>
          <w:rFonts w:cs="Times New Roman"/>
          <w:szCs w:val="20"/>
          <w:lang w:val="ro-RO"/>
        </w:rPr>
        <w:t>cu textul actului normativ</w:t>
      </w:r>
      <w:r w:rsidR="00800777">
        <w:rPr>
          <w:rFonts w:cs="Times New Roman"/>
          <w:szCs w:val="20"/>
          <w:lang w:val="ro-RO"/>
        </w:rPr>
        <w:t xml:space="preserve"> în ansamblu, situație constatată din aplicarea practică a acestora,</w:t>
      </w:r>
    </w:p>
    <w:p w14:paraId="125225A0" w14:textId="1F3108B1" w:rsidR="00AE4633" w:rsidRPr="003927B7" w:rsidRDefault="00AE4633" w:rsidP="003927B7">
      <w:pPr>
        <w:pStyle w:val="Default"/>
        <w:spacing w:before="120" w:after="120"/>
        <w:rPr>
          <w:rFonts w:cs="Times New Roman"/>
          <w:szCs w:val="20"/>
          <w:lang w:val="ro-RO"/>
        </w:rPr>
      </w:pPr>
      <w:r w:rsidRPr="00AE4633">
        <w:rPr>
          <w:rFonts w:cs="Times New Roman"/>
          <w:szCs w:val="20"/>
          <w:lang w:val="ro-RO"/>
        </w:rPr>
        <w:t>în considerarea faptului că aspectele sus-menţionate vizează interesul general public şi constituie situaţii de urgenţă a căror reglementare nu poate fi amânată,</w:t>
      </w:r>
    </w:p>
    <w:p w14:paraId="6D317BD0" w14:textId="173E2168" w:rsidR="009708F5" w:rsidRPr="003772EC" w:rsidRDefault="00B45761" w:rsidP="0051492B">
      <w:pPr>
        <w:pStyle w:val="Default"/>
        <w:spacing w:after="120"/>
        <w:rPr>
          <w:rFonts w:cs="Times New Roman"/>
          <w:szCs w:val="20"/>
          <w:lang w:val="ro-RO"/>
        </w:rPr>
      </w:pPr>
      <w:r w:rsidRPr="003772EC">
        <w:rPr>
          <w:rFonts w:cs="Times New Roman"/>
          <w:szCs w:val="20"/>
          <w:lang w:val="ro-RO"/>
        </w:rPr>
        <w:t xml:space="preserve">În temeiul art. </w:t>
      </w:r>
      <w:r w:rsidR="003927B7">
        <w:rPr>
          <w:rFonts w:cs="Times New Roman"/>
          <w:szCs w:val="20"/>
          <w:lang w:val="ro-RO"/>
        </w:rPr>
        <w:t>115 alin. (4)</w:t>
      </w:r>
      <w:r w:rsidRPr="003772EC">
        <w:rPr>
          <w:rFonts w:cs="Times New Roman"/>
          <w:szCs w:val="20"/>
          <w:lang w:val="ro-RO"/>
        </w:rPr>
        <w:t xml:space="preserve"> din Con</w:t>
      </w:r>
      <w:r w:rsidR="004D1B69">
        <w:rPr>
          <w:rFonts w:cs="Times New Roman"/>
          <w:szCs w:val="20"/>
          <w:lang w:val="ro-RO"/>
        </w:rPr>
        <w:t>stituţia României, republicată,</w:t>
      </w:r>
    </w:p>
    <w:p w14:paraId="0D0343BD" w14:textId="77777777" w:rsidR="009708F5" w:rsidRPr="003772EC" w:rsidRDefault="009708F5" w:rsidP="0051492B">
      <w:pPr>
        <w:pStyle w:val="Default"/>
        <w:spacing w:after="120"/>
        <w:ind w:left="284"/>
        <w:rPr>
          <w:rFonts w:cs="Times New Roman"/>
          <w:szCs w:val="20"/>
          <w:lang w:val="ro-RO"/>
        </w:rPr>
      </w:pPr>
    </w:p>
    <w:p w14:paraId="33EFA0D6" w14:textId="1E8A2BBE" w:rsidR="00B45761" w:rsidRPr="003772EC" w:rsidRDefault="00B45761" w:rsidP="0051492B">
      <w:pPr>
        <w:pStyle w:val="Default"/>
        <w:spacing w:after="120"/>
        <w:rPr>
          <w:rFonts w:cs="Times New Roman"/>
          <w:szCs w:val="20"/>
          <w:lang w:val="ro-RO"/>
        </w:rPr>
      </w:pPr>
      <w:r w:rsidRPr="003772EC">
        <w:rPr>
          <w:rFonts w:cs="Times New Roman"/>
          <w:szCs w:val="20"/>
          <w:lang w:val="ro-RO"/>
        </w:rPr>
        <w:t xml:space="preserve">Guvernul României adoptă prezenta </w:t>
      </w:r>
      <w:r w:rsidR="00796BF7">
        <w:rPr>
          <w:rFonts w:cs="Times New Roman"/>
          <w:szCs w:val="20"/>
          <w:lang w:val="ro-RO"/>
        </w:rPr>
        <w:t>ordonanță de urgență</w:t>
      </w:r>
      <w:r w:rsidRPr="003772EC">
        <w:rPr>
          <w:rFonts w:cs="Times New Roman"/>
          <w:szCs w:val="20"/>
          <w:lang w:val="ro-RO"/>
        </w:rPr>
        <w:t>.</w:t>
      </w:r>
    </w:p>
    <w:p w14:paraId="2C29F325" w14:textId="77777777" w:rsidR="00B45761" w:rsidRPr="003772EC" w:rsidRDefault="00B45761" w:rsidP="0051492B">
      <w:pPr>
        <w:pStyle w:val="Default"/>
        <w:spacing w:after="120"/>
        <w:rPr>
          <w:rFonts w:cs="Times New Roman"/>
          <w:szCs w:val="20"/>
          <w:lang w:val="ro-RO"/>
        </w:rPr>
      </w:pPr>
    </w:p>
    <w:p w14:paraId="257CF9FD" w14:textId="77777777" w:rsidR="0041641D" w:rsidRDefault="0041641D" w:rsidP="0051492B">
      <w:pPr>
        <w:pStyle w:val="Default"/>
        <w:spacing w:after="120"/>
        <w:rPr>
          <w:rFonts w:cs="Times New Roman"/>
          <w:szCs w:val="20"/>
          <w:lang w:val="ro-RO"/>
        </w:rPr>
      </w:pPr>
    </w:p>
    <w:p w14:paraId="7EA970A0" w14:textId="1ED64C01" w:rsidR="002C4740" w:rsidRPr="00826548" w:rsidRDefault="002C4740" w:rsidP="0051492B">
      <w:pPr>
        <w:pStyle w:val="Default"/>
        <w:spacing w:after="120"/>
        <w:rPr>
          <w:rFonts w:cs="Times New Roman"/>
          <w:b/>
          <w:szCs w:val="20"/>
          <w:lang w:val="ro-RO"/>
        </w:rPr>
      </w:pPr>
      <w:r w:rsidRPr="00826548">
        <w:rPr>
          <w:rFonts w:cs="Times New Roman"/>
          <w:b/>
          <w:sz w:val="24"/>
          <w:lang w:val="ro-RO"/>
        </w:rPr>
        <w:t xml:space="preserve">Art. </w:t>
      </w:r>
      <w:r w:rsidR="00A8554A" w:rsidRPr="00826548">
        <w:rPr>
          <w:rFonts w:cs="Times New Roman"/>
          <w:b/>
          <w:sz w:val="24"/>
          <w:lang w:val="ro-RO"/>
        </w:rPr>
        <w:t>I</w:t>
      </w:r>
      <w:r w:rsidR="0041641D" w:rsidRPr="00826548">
        <w:rPr>
          <w:rFonts w:cs="Times New Roman"/>
          <w:b/>
          <w:sz w:val="24"/>
          <w:lang w:val="ro-RO"/>
        </w:rPr>
        <w:t xml:space="preserve"> - </w:t>
      </w:r>
      <w:r w:rsidR="00B83D48" w:rsidRPr="00826548">
        <w:rPr>
          <w:rFonts w:cs="Times New Roman"/>
          <w:b/>
          <w:szCs w:val="20"/>
          <w:lang w:val="ro-RO"/>
        </w:rPr>
        <w:t xml:space="preserve">Legea nr. 98/2016 privind achizițiile publice, </w:t>
      </w:r>
      <w:r w:rsidR="00A8554A" w:rsidRPr="00826548">
        <w:rPr>
          <w:rFonts w:cs="Times New Roman"/>
          <w:b/>
          <w:szCs w:val="20"/>
          <w:lang w:val="ro-RO"/>
        </w:rPr>
        <w:t xml:space="preserve">publicată în Monitorul Oficial al României, Partea I, nr. </w:t>
      </w:r>
      <w:r w:rsidR="00B83D48" w:rsidRPr="00826548">
        <w:rPr>
          <w:rFonts w:cs="Times New Roman"/>
          <w:b/>
          <w:szCs w:val="20"/>
          <w:lang w:val="ro-RO"/>
        </w:rPr>
        <w:t>390 din 23 mai 2016</w:t>
      </w:r>
      <w:r w:rsidR="00A8554A" w:rsidRPr="00826548">
        <w:rPr>
          <w:rFonts w:cs="Times New Roman"/>
          <w:b/>
          <w:szCs w:val="20"/>
          <w:lang w:val="ro-RO"/>
        </w:rPr>
        <w:t xml:space="preserve">, </w:t>
      </w:r>
      <w:r w:rsidR="00986B71">
        <w:rPr>
          <w:rFonts w:cs="Times New Roman"/>
          <w:b/>
          <w:szCs w:val="20"/>
          <w:lang w:val="ro-RO"/>
        </w:rPr>
        <w:t xml:space="preserve">cu completările ulterioare, </w:t>
      </w:r>
      <w:r w:rsidR="00A8554A" w:rsidRPr="00826548">
        <w:rPr>
          <w:rFonts w:cs="Times New Roman"/>
          <w:b/>
          <w:szCs w:val="20"/>
          <w:lang w:val="ro-RO"/>
        </w:rPr>
        <w:t xml:space="preserve">se </w:t>
      </w:r>
      <w:r w:rsidR="00C97EEE" w:rsidRPr="00826548">
        <w:rPr>
          <w:rFonts w:cs="Times New Roman"/>
          <w:b/>
          <w:szCs w:val="20"/>
          <w:lang w:val="ro-RO"/>
        </w:rPr>
        <w:t xml:space="preserve">modifică și se </w:t>
      </w:r>
      <w:r w:rsidR="00A8554A" w:rsidRPr="00826548">
        <w:rPr>
          <w:rFonts w:cs="Times New Roman"/>
          <w:b/>
          <w:szCs w:val="20"/>
          <w:lang w:val="ro-RO"/>
        </w:rPr>
        <w:t>completează după cum urmează:</w:t>
      </w:r>
    </w:p>
    <w:p w14:paraId="2D1240BD" w14:textId="77777777" w:rsidR="008D0319" w:rsidRDefault="008D0319" w:rsidP="0051492B">
      <w:pPr>
        <w:pStyle w:val="Default"/>
        <w:spacing w:after="120"/>
        <w:rPr>
          <w:rFonts w:cs="Times New Roman"/>
          <w:szCs w:val="20"/>
          <w:lang w:val="ro-RO"/>
        </w:rPr>
      </w:pPr>
    </w:p>
    <w:p w14:paraId="5C88CF63" w14:textId="1B62C5AE" w:rsidR="008D0319" w:rsidRPr="00BD2277" w:rsidRDefault="004752A2" w:rsidP="00E81A10">
      <w:pPr>
        <w:pStyle w:val="Default"/>
        <w:numPr>
          <w:ilvl w:val="0"/>
          <w:numId w:val="5"/>
        </w:numPr>
        <w:spacing w:after="120"/>
        <w:ind w:left="0" w:firstLine="0"/>
        <w:rPr>
          <w:rFonts w:cs="Times New Roman"/>
          <w:b/>
          <w:szCs w:val="20"/>
          <w:lang w:val="ro-RO"/>
        </w:rPr>
      </w:pPr>
      <w:r w:rsidRPr="00BD2277">
        <w:rPr>
          <w:rFonts w:cs="Times New Roman"/>
          <w:b/>
          <w:szCs w:val="20"/>
          <w:lang w:val="ro-RO"/>
        </w:rPr>
        <w:t>Alineatul (1) al articolului 2</w:t>
      </w:r>
      <w:r w:rsidRPr="00BD2277">
        <w:rPr>
          <w:b/>
        </w:rPr>
        <w:t xml:space="preserve"> </w:t>
      </w:r>
      <w:r w:rsidRPr="00BD2277">
        <w:rPr>
          <w:rFonts w:cs="Times New Roman"/>
          <w:b/>
          <w:szCs w:val="20"/>
          <w:lang w:val="ro-RO"/>
        </w:rPr>
        <w:t>se modifică și va avea următorul cuprins:</w:t>
      </w:r>
    </w:p>
    <w:p w14:paraId="2D0C7A08" w14:textId="799C128B" w:rsidR="004752A2" w:rsidRPr="004752A2" w:rsidRDefault="004752A2" w:rsidP="004752A2">
      <w:pPr>
        <w:pStyle w:val="Default"/>
        <w:spacing w:after="120"/>
        <w:rPr>
          <w:rFonts w:cs="Times New Roman"/>
          <w:szCs w:val="20"/>
          <w:lang w:val="ro-RO"/>
        </w:rPr>
      </w:pPr>
      <w:r>
        <w:rPr>
          <w:rFonts w:cs="Times New Roman"/>
          <w:szCs w:val="20"/>
          <w:lang w:val="ro-RO"/>
        </w:rPr>
        <w:t>„</w:t>
      </w:r>
      <w:r w:rsidRPr="004752A2">
        <w:rPr>
          <w:rFonts w:cs="Times New Roman"/>
          <w:szCs w:val="20"/>
          <w:lang w:val="ro-RO"/>
        </w:rPr>
        <w:t>(1) Scopul prezentei legi îl constituie:</w:t>
      </w:r>
    </w:p>
    <w:p w14:paraId="52B24319" w14:textId="77777777" w:rsidR="004752A2" w:rsidRPr="004752A2" w:rsidRDefault="004752A2" w:rsidP="004752A2">
      <w:pPr>
        <w:pStyle w:val="Default"/>
        <w:spacing w:after="120"/>
        <w:rPr>
          <w:rFonts w:cs="Times New Roman"/>
          <w:szCs w:val="20"/>
          <w:lang w:val="ro-RO"/>
        </w:rPr>
      </w:pPr>
      <w:r w:rsidRPr="004752A2">
        <w:rPr>
          <w:rFonts w:cs="Times New Roman"/>
          <w:szCs w:val="20"/>
          <w:lang w:val="ro-RO"/>
        </w:rPr>
        <w:t>a) promovarea concurenţei între operatorii economici;</w:t>
      </w:r>
    </w:p>
    <w:p w14:paraId="1BC4E6C8" w14:textId="77777777" w:rsidR="004752A2" w:rsidRPr="004752A2" w:rsidRDefault="004752A2" w:rsidP="004752A2">
      <w:pPr>
        <w:pStyle w:val="Default"/>
        <w:spacing w:after="120"/>
        <w:rPr>
          <w:rFonts w:cs="Times New Roman"/>
          <w:szCs w:val="20"/>
          <w:lang w:val="ro-RO"/>
        </w:rPr>
      </w:pPr>
      <w:r w:rsidRPr="004752A2">
        <w:rPr>
          <w:rFonts w:cs="Times New Roman"/>
          <w:szCs w:val="20"/>
          <w:lang w:val="ro-RO"/>
        </w:rPr>
        <w:t>b) utilizarea resurselor în condiţii de eficienţă, economicitate şi eficacitate;</w:t>
      </w:r>
    </w:p>
    <w:p w14:paraId="6BD6522E" w14:textId="77777777" w:rsidR="004752A2" w:rsidRPr="004752A2" w:rsidRDefault="004752A2" w:rsidP="004752A2">
      <w:pPr>
        <w:pStyle w:val="Default"/>
        <w:spacing w:after="120"/>
        <w:rPr>
          <w:rFonts w:cs="Times New Roman"/>
          <w:szCs w:val="20"/>
          <w:lang w:val="ro-RO"/>
        </w:rPr>
      </w:pPr>
      <w:r w:rsidRPr="004752A2">
        <w:rPr>
          <w:rFonts w:cs="Times New Roman"/>
          <w:szCs w:val="20"/>
          <w:lang w:val="ro-RO"/>
        </w:rPr>
        <w:lastRenderedPageBreak/>
        <w:t>c) asigurarea integrităţii procedurii de atribuire a contractelor de achiziție publică;</w:t>
      </w:r>
    </w:p>
    <w:p w14:paraId="3700239B" w14:textId="73805F38" w:rsidR="004752A2" w:rsidRDefault="004752A2" w:rsidP="004752A2">
      <w:pPr>
        <w:pStyle w:val="Default"/>
        <w:spacing w:after="120"/>
        <w:rPr>
          <w:rFonts w:cs="Times New Roman"/>
          <w:szCs w:val="20"/>
          <w:lang w:val="ro-RO"/>
        </w:rPr>
      </w:pPr>
      <w:r w:rsidRPr="004752A2">
        <w:rPr>
          <w:rFonts w:cs="Times New Roman"/>
          <w:szCs w:val="20"/>
          <w:lang w:val="ro-RO"/>
        </w:rPr>
        <w:t>d) asigurarea cadrului legal pentru atribuirea contractelor de achiziție publică de către autoritățile contractante.</w:t>
      </w:r>
      <w:r>
        <w:rPr>
          <w:rFonts w:cs="Times New Roman"/>
          <w:szCs w:val="20"/>
          <w:lang w:val="ro-RO"/>
        </w:rPr>
        <w:t>”</w:t>
      </w:r>
    </w:p>
    <w:p w14:paraId="0788FB02" w14:textId="77777777" w:rsidR="008D0319" w:rsidRDefault="008D0319" w:rsidP="008D0319">
      <w:pPr>
        <w:pStyle w:val="Default"/>
        <w:spacing w:after="120"/>
        <w:rPr>
          <w:rFonts w:cs="Times New Roman"/>
          <w:szCs w:val="20"/>
          <w:lang w:val="ro-RO"/>
        </w:rPr>
      </w:pPr>
    </w:p>
    <w:p w14:paraId="140C0D83" w14:textId="6F5823ED" w:rsidR="00740133" w:rsidRPr="00740133" w:rsidRDefault="00986B71" w:rsidP="00740133">
      <w:pPr>
        <w:pStyle w:val="Default"/>
        <w:numPr>
          <w:ilvl w:val="0"/>
          <w:numId w:val="5"/>
        </w:numPr>
        <w:spacing w:after="120"/>
        <w:ind w:left="0" w:firstLine="0"/>
        <w:rPr>
          <w:rFonts w:cs="Times New Roman"/>
          <w:b/>
          <w:szCs w:val="20"/>
          <w:lang w:val="ro-RO"/>
        </w:rPr>
      </w:pPr>
      <w:r>
        <w:rPr>
          <w:rFonts w:cs="Times New Roman"/>
          <w:b/>
          <w:szCs w:val="20"/>
          <w:lang w:val="ro-RO"/>
        </w:rPr>
        <w:t>La alineatul (1) al</w:t>
      </w:r>
      <w:r w:rsidR="00740133" w:rsidRPr="00740133">
        <w:rPr>
          <w:rFonts w:cs="Times New Roman"/>
          <w:b/>
          <w:szCs w:val="20"/>
          <w:lang w:val="ro-RO"/>
        </w:rPr>
        <w:t xml:space="preserve"> articolului 4</w:t>
      </w:r>
      <w:r>
        <w:rPr>
          <w:rFonts w:cs="Times New Roman"/>
          <w:b/>
          <w:szCs w:val="20"/>
          <w:lang w:val="ro-RO"/>
        </w:rPr>
        <w:t>, l</w:t>
      </w:r>
      <w:r w:rsidRPr="00740133">
        <w:rPr>
          <w:rFonts w:cs="Times New Roman"/>
          <w:b/>
          <w:szCs w:val="20"/>
          <w:lang w:val="ro-RO"/>
        </w:rPr>
        <w:t>itera c</w:t>
      </w:r>
      <w:r>
        <w:rPr>
          <w:rFonts w:cs="Times New Roman"/>
          <w:b/>
          <w:szCs w:val="20"/>
          <w:lang w:val="ro-RO"/>
        </w:rPr>
        <w:t>)</w:t>
      </w:r>
      <w:r w:rsidR="00740133" w:rsidRPr="00740133">
        <w:rPr>
          <w:rFonts w:cs="Times New Roman"/>
          <w:b/>
          <w:szCs w:val="20"/>
          <w:lang w:val="ro-RO"/>
        </w:rPr>
        <w:t xml:space="preserve"> se modifică și va avea următorul cuprins:</w:t>
      </w:r>
    </w:p>
    <w:p w14:paraId="5746CBD1" w14:textId="4045E678" w:rsidR="00740133" w:rsidRDefault="00740133" w:rsidP="008D0319">
      <w:pPr>
        <w:pStyle w:val="Default"/>
        <w:spacing w:after="120"/>
        <w:rPr>
          <w:rFonts w:cs="Times New Roman"/>
          <w:szCs w:val="20"/>
          <w:lang w:val="ro-RO"/>
        </w:rPr>
      </w:pPr>
      <w:r>
        <w:rPr>
          <w:rFonts w:cs="Times New Roman"/>
          <w:szCs w:val="20"/>
          <w:lang w:val="ro-RO"/>
        </w:rPr>
        <w:t>„</w:t>
      </w:r>
      <w:r w:rsidRPr="00740133">
        <w:rPr>
          <w:rFonts w:cs="Times New Roman"/>
          <w:szCs w:val="20"/>
          <w:lang w:val="ro-RO"/>
        </w:rPr>
        <w:t xml:space="preserve">c) asocierile </w:t>
      </w:r>
      <w:r>
        <w:rPr>
          <w:rFonts w:cs="Times New Roman"/>
          <w:szCs w:val="20"/>
          <w:lang w:val="ro-RO"/>
        </w:rPr>
        <w:t>formate de una sau mai multe autorități</w:t>
      </w:r>
      <w:r w:rsidRPr="00740133">
        <w:rPr>
          <w:rFonts w:cs="Times New Roman"/>
          <w:szCs w:val="20"/>
          <w:lang w:val="ro-RO"/>
        </w:rPr>
        <w:t xml:space="preserve"> contractantă dintre cele prevăzute la lit. a) sau b).</w:t>
      </w:r>
    </w:p>
    <w:p w14:paraId="5205ECF0" w14:textId="77777777" w:rsidR="00740133" w:rsidRDefault="00740133" w:rsidP="008D0319">
      <w:pPr>
        <w:pStyle w:val="Default"/>
        <w:spacing w:after="120"/>
        <w:rPr>
          <w:rFonts w:cs="Times New Roman"/>
          <w:szCs w:val="20"/>
          <w:lang w:val="ro-RO"/>
        </w:rPr>
      </w:pPr>
    </w:p>
    <w:p w14:paraId="7711F443" w14:textId="5AC7551E" w:rsidR="00741112" w:rsidRPr="00BD2277" w:rsidRDefault="00167E03" w:rsidP="00E81A10">
      <w:pPr>
        <w:pStyle w:val="Default"/>
        <w:numPr>
          <w:ilvl w:val="0"/>
          <w:numId w:val="5"/>
        </w:numPr>
        <w:spacing w:after="120"/>
        <w:ind w:left="0" w:firstLine="0"/>
        <w:rPr>
          <w:rFonts w:cs="Times New Roman"/>
          <w:b/>
          <w:szCs w:val="20"/>
          <w:lang w:val="ro-RO"/>
        </w:rPr>
      </w:pPr>
      <w:r w:rsidRPr="00BD2277">
        <w:rPr>
          <w:rFonts w:cs="Times New Roman"/>
          <w:b/>
          <w:szCs w:val="20"/>
          <w:lang w:val="ro-RO"/>
        </w:rPr>
        <w:t>După alineatul (2) al articolului 4 se introduce două noi alineate, alin. (3) și alin. (4), cu următorul cuprins:</w:t>
      </w:r>
    </w:p>
    <w:p w14:paraId="4717A134" w14:textId="3A6CCE4D" w:rsidR="00167E03" w:rsidRPr="00167E03" w:rsidRDefault="00741112" w:rsidP="00167E03">
      <w:pPr>
        <w:pStyle w:val="Default"/>
        <w:spacing w:after="120"/>
        <w:rPr>
          <w:rFonts w:cs="Times New Roman"/>
          <w:szCs w:val="20"/>
          <w:lang w:val="ro-RO"/>
        </w:rPr>
      </w:pPr>
      <w:r>
        <w:rPr>
          <w:rFonts w:cs="Times New Roman"/>
          <w:szCs w:val="20"/>
          <w:lang w:val="ro-RO"/>
        </w:rPr>
        <w:t>„</w:t>
      </w:r>
      <w:r w:rsidR="00167E03" w:rsidRPr="00167E03">
        <w:rPr>
          <w:rFonts w:cs="Times New Roman"/>
          <w:szCs w:val="20"/>
          <w:lang w:val="ro-RO"/>
        </w:rPr>
        <w:t xml:space="preserve">(3) Se consideră că </w:t>
      </w:r>
      <w:r w:rsidR="00D329DC">
        <w:rPr>
          <w:rFonts w:cs="Times New Roman"/>
          <w:szCs w:val="20"/>
          <w:lang w:val="ro-RO"/>
        </w:rPr>
        <w:t>nevoile</w:t>
      </w:r>
      <w:r w:rsidR="00167E03" w:rsidRPr="00167E03">
        <w:rPr>
          <w:rFonts w:cs="Times New Roman"/>
          <w:szCs w:val="20"/>
          <w:lang w:val="ro-RO"/>
        </w:rPr>
        <w:t xml:space="preserve"> de interes general, prevăzute la alin. (2) lit. a), au caracter industrial sau comercial, dacă entitatea înființată de către o autoritate contractantă îndeplinește în mod cumulativ următoarele condiții:</w:t>
      </w:r>
    </w:p>
    <w:p w14:paraId="709024F3" w14:textId="77777777" w:rsidR="00167E03" w:rsidRPr="00167E03" w:rsidRDefault="00167E03" w:rsidP="00B87372">
      <w:pPr>
        <w:pStyle w:val="Default"/>
        <w:spacing w:after="120"/>
        <w:ind w:left="567"/>
        <w:rPr>
          <w:rFonts w:cs="Times New Roman"/>
          <w:szCs w:val="20"/>
          <w:lang w:val="ro-RO"/>
        </w:rPr>
      </w:pPr>
      <w:r w:rsidRPr="00167E03">
        <w:rPr>
          <w:rFonts w:cs="Times New Roman"/>
          <w:szCs w:val="20"/>
          <w:lang w:val="ro-RO"/>
        </w:rPr>
        <w:t>a) funcționează în condiții normale de piață;</w:t>
      </w:r>
    </w:p>
    <w:p w14:paraId="64E66F0B" w14:textId="77777777" w:rsidR="00167E03" w:rsidRPr="00167E03" w:rsidRDefault="00167E03" w:rsidP="00B87372">
      <w:pPr>
        <w:pStyle w:val="Default"/>
        <w:spacing w:after="120"/>
        <w:ind w:left="567"/>
        <w:rPr>
          <w:rFonts w:cs="Times New Roman"/>
          <w:szCs w:val="20"/>
          <w:lang w:val="ro-RO"/>
        </w:rPr>
      </w:pPr>
      <w:r w:rsidRPr="00167E03">
        <w:rPr>
          <w:rFonts w:cs="Times New Roman"/>
          <w:szCs w:val="20"/>
          <w:lang w:val="ro-RO"/>
        </w:rPr>
        <w:t>b) urmărește obținerea unui profit;</w:t>
      </w:r>
    </w:p>
    <w:p w14:paraId="773EE112" w14:textId="77777777" w:rsidR="00167E03" w:rsidRPr="00167E03" w:rsidRDefault="00167E03" w:rsidP="00B87372">
      <w:pPr>
        <w:pStyle w:val="Default"/>
        <w:spacing w:after="120"/>
        <w:ind w:left="567"/>
        <w:rPr>
          <w:rFonts w:cs="Times New Roman"/>
          <w:szCs w:val="20"/>
          <w:lang w:val="ro-RO"/>
        </w:rPr>
      </w:pPr>
      <w:r w:rsidRPr="00167E03">
        <w:rPr>
          <w:rFonts w:cs="Times New Roman"/>
          <w:szCs w:val="20"/>
          <w:lang w:val="ro-RO"/>
        </w:rPr>
        <w:t xml:space="preserve">c) suportă pierderile care rezultă din exercitarea activității sale. </w:t>
      </w:r>
    </w:p>
    <w:p w14:paraId="06D498D1" w14:textId="424D54D8" w:rsidR="00741112" w:rsidRDefault="00167E03" w:rsidP="00167E03">
      <w:pPr>
        <w:pStyle w:val="Default"/>
        <w:spacing w:after="120"/>
        <w:rPr>
          <w:rFonts w:cs="Times New Roman"/>
          <w:szCs w:val="20"/>
          <w:lang w:val="ro-RO"/>
        </w:rPr>
      </w:pPr>
      <w:r w:rsidRPr="00167E03">
        <w:rPr>
          <w:rFonts w:cs="Times New Roman"/>
          <w:szCs w:val="20"/>
          <w:lang w:val="ro-RO"/>
        </w:rPr>
        <w:t>(4) În situația prevăzută la alin. (3), entitatea astfel înființată de către o autoritate contractantă nu este considerată organism de drept public, în sensul prevederilor de la alin. (2).</w:t>
      </w:r>
      <w:r w:rsidR="00741112">
        <w:rPr>
          <w:rFonts w:cs="Times New Roman"/>
          <w:szCs w:val="20"/>
          <w:lang w:val="ro-RO"/>
        </w:rPr>
        <w:t>”</w:t>
      </w:r>
    </w:p>
    <w:p w14:paraId="2CD80A5A" w14:textId="77777777" w:rsidR="00741112" w:rsidRDefault="00741112" w:rsidP="008D0319">
      <w:pPr>
        <w:pStyle w:val="Default"/>
        <w:spacing w:after="120"/>
        <w:rPr>
          <w:rFonts w:cs="Times New Roman"/>
          <w:szCs w:val="20"/>
          <w:lang w:val="ro-RO"/>
        </w:rPr>
      </w:pPr>
    </w:p>
    <w:p w14:paraId="68FC66D5" w14:textId="037039EA" w:rsidR="00BF061B" w:rsidRPr="00BD2277" w:rsidRDefault="00BF061B" w:rsidP="00E81A10">
      <w:pPr>
        <w:pStyle w:val="Default"/>
        <w:numPr>
          <w:ilvl w:val="0"/>
          <w:numId w:val="5"/>
        </w:numPr>
        <w:spacing w:after="120"/>
        <w:ind w:left="0" w:firstLine="0"/>
        <w:rPr>
          <w:rFonts w:cs="Times New Roman"/>
          <w:b/>
          <w:szCs w:val="20"/>
          <w:lang w:val="ro-RO"/>
        </w:rPr>
      </w:pPr>
      <w:r w:rsidRPr="00BD2277">
        <w:rPr>
          <w:rFonts w:cs="Times New Roman"/>
          <w:b/>
          <w:szCs w:val="20"/>
          <w:lang w:val="ro-RO"/>
        </w:rPr>
        <w:t>Alineatul (4) al articolului 7 se modifică și va avea următorul cuprins:</w:t>
      </w:r>
    </w:p>
    <w:p w14:paraId="41415BEC" w14:textId="71D1F0F6" w:rsidR="00BF061B" w:rsidRDefault="00BF061B" w:rsidP="00BF061B">
      <w:pPr>
        <w:pStyle w:val="Default"/>
        <w:spacing w:after="120"/>
        <w:rPr>
          <w:rFonts w:cs="Times New Roman"/>
          <w:szCs w:val="20"/>
          <w:lang w:val="ro-RO"/>
        </w:rPr>
      </w:pPr>
      <w:r>
        <w:rPr>
          <w:rFonts w:cs="Times New Roman"/>
          <w:szCs w:val="20"/>
          <w:lang w:val="ro-RO"/>
        </w:rPr>
        <w:t>„</w:t>
      </w:r>
      <w:r w:rsidRPr="00BF061B">
        <w:rPr>
          <w:rFonts w:cs="Times New Roman"/>
          <w:szCs w:val="20"/>
          <w:lang w:val="ro-RO"/>
        </w:rPr>
        <w:t>(4) Condiţiile şi modalităţile de aplicare a procedurii simplificate prevăzute la alin. (2) presupun cel puţin termene mai scurte decât cele prevăzute în cuprinsul prezentei legi şi formalităţi procedurale reduse faţă de cele prevăzute în cuprinsul acesteia pentru atribuirea contractelor de achiziţie publică, acordurilor-cadru şi concursurilor de soluţii a căror valoare estimată este mai mică decât pragurile corespunzătoare prevăzute la alin. (1).</w:t>
      </w:r>
      <w:r>
        <w:rPr>
          <w:rFonts w:cs="Times New Roman"/>
          <w:szCs w:val="20"/>
          <w:lang w:val="ro-RO"/>
        </w:rPr>
        <w:t>”</w:t>
      </w:r>
    </w:p>
    <w:p w14:paraId="183985E2" w14:textId="77777777" w:rsidR="00BF061B" w:rsidRDefault="00BF061B" w:rsidP="00BF061B">
      <w:pPr>
        <w:pStyle w:val="Default"/>
        <w:spacing w:after="120"/>
        <w:rPr>
          <w:rFonts w:cs="Times New Roman"/>
          <w:szCs w:val="20"/>
          <w:lang w:val="ro-RO"/>
        </w:rPr>
      </w:pPr>
    </w:p>
    <w:p w14:paraId="65E533C9" w14:textId="7821632A" w:rsidR="00BF061B" w:rsidRPr="00BD2277" w:rsidRDefault="00BF061B" w:rsidP="00E81A10">
      <w:pPr>
        <w:pStyle w:val="Default"/>
        <w:numPr>
          <w:ilvl w:val="0"/>
          <w:numId w:val="5"/>
        </w:numPr>
        <w:spacing w:after="120"/>
        <w:ind w:left="0" w:firstLine="0"/>
        <w:rPr>
          <w:rFonts w:cs="Times New Roman"/>
          <w:b/>
          <w:szCs w:val="20"/>
          <w:lang w:val="ro-RO"/>
        </w:rPr>
      </w:pPr>
      <w:r w:rsidRPr="00BD2277">
        <w:rPr>
          <w:rFonts w:cs="Times New Roman"/>
          <w:b/>
          <w:szCs w:val="20"/>
          <w:lang w:val="ro-RO"/>
        </w:rPr>
        <w:t>După alineatul (5) al articolului 7 se introduce un nou alineat, alin. (6), cu următorul cuprins:</w:t>
      </w:r>
    </w:p>
    <w:p w14:paraId="33E64695" w14:textId="3BEBD9F4" w:rsidR="00BF061B" w:rsidRDefault="00BF1162" w:rsidP="00BF061B">
      <w:pPr>
        <w:pStyle w:val="Default"/>
        <w:spacing w:after="120"/>
        <w:rPr>
          <w:rFonts w:cs="Times New Roman"/>
          <w:szCs w:val="20"/>
          <w:lang w:val="ro-RO"/>
        </w:rPr>
      </w:pPr>
      <w:r>
        <w:rPr>
          <w:rFonts w:cs="Times New Roman"/>
          <w:szCs w:val="20"/>
          <w:lang w:val="ro-RO"/>
        </w:rPr>
        <w:t>„</w:t>
      </w:r>
      <w:r w:rsidRPr="00BF1162">
        <w:rPr>
          <w:rFonts w:cs="Times New Roman"/>
          <w:szCs w:val="20"/>
          <w:lang w:val="ro-RO"/>
        </w:rPr>
        <w:t>(6) Prin normele metodologice de aplicare a prezentei legi se stabilesc modalităţile de realizare a achizițiilor directe.</w:t>
      </w:r>
      <w:r>
        <w:rPr>
          <w:rFonts w:cs="Times New Roman"/>
          <w:szCs w:val="20"/>
          <w:lang w:val="ro-RO"/>
        </w:rPr>
        <w:t>”</w:t>
      </w:r>
    </w:p>
    <w:p w14:paraId="06AB21CE" w14:textId="77777777" w:rsidR="005B2D51" w:rsidRDefault="005B2D51" w:rsidP="00BF061B">
      <w:pPr>
        <w:pStyle w:val="Default"/>
        <w:spacing w:after="120"/>
        <w:rPr>
          <w:rFonts w:cs="Times New Roman"/>
          <w:szCs w:val="20"/>
          <w:lang w:val="ro-RO"/>
        </w:rPr>
      </w:pPr>
    </w:p>
    <w:p w14:paraId="6E3CA005" w14:textId="3266DC37" w:rsidR="005B2D51" w:rsidRPr="005B2D51" w:rsidRDefault="005B2D51" w:rsidP="005B2D51">
      <w:pPr>
        <w:pStyle w:val="Default"/>
        <w:numPr>
          <w:ilvl w:val="0"/>
          <w:numId w:val="5"/>
        </w:numPr>
        <w:spacing w:after="120"/>
        <w:ind w:left="0" w:firstLine="0"/>
        <w:rPr>
          <w:rFonts w:cs="Times New Roman"/>
          <w:b/>
          <w:szCs w:val="20"/>
          <w:lang w:val="ro-RO"/>
        </w:rPr>
      </w:pPr>
      <w:r w:rsidRPr="005B2D51">
        <w:rPr>
          <w:rFonts w:cs="Times New Roman"/>
          <w:b/>
          <w:szCs w:val="20"/>
          <w:lang w:val="ro-RO"/>
        </w:rPr>
        <w:t>Alineatul (3) al articolului 18 se modifică și va avea următorul cuprins:</w:t>
      </w:r>
    </w:p>
    <w:p w14:paraId="385B1925" w14:textId="2255C302" w:rsidR="0013053C" w:rsidRPr="0013053C" w:rsidRDefault="0013053C" w:rsidP="0013053C">
      <w:pPr>
        <w:pStyle w:val="Default"/>
        <w:rPr>
          <w:rFonts w:cs="Times New Roman"/>
          <w:szCs w:val="20"/>
          <w:lang w:val="ro-RO"/>
        </w:rPr>
      </w:pPr>
      <w:r>
        <w:rPr>
          <w:rFonts w:cs="Times New Roman"/>
          <w:szCs w:val="20"/>
          <w:lang w:val="ro-RO"/>
        </w:rPr>
        <w:t>„</w:t>
      </w:r>
      <w:r w:rsidRPr="0013053C">
        <w:rPr>
          <w:rFonts w:cs="Times New Roman"/>
          <w:szCs w:val="20"/>
          <w:lang w:val="ro-RO"/>
        </w:rPr>
        <w:t>(3) În sensul dispoziţiilor alin. (1), prin produse similare se înţelege acele produse care îndeplinesc cel puțin una din următoarele condiţii:</w:t>
      </w:r>
    </w:p>
    <w:p w14:paraId="19E08586" w14:textId="77777777" w:rsidR="0013053C" w:rsidRPr="0013053C" w:rsidRDefault="0013053C" w:rsidP="0013053C">
      <w:pPr>
        <w:pStyle w:val="Default"/>
        <w:rPr>
          <w:rFonts w:cs="Times New Roman"/>
          <w:szCs w:val="20"/>
          <w:lang w:val="ro-RO"/>
        </w:rPr>
      </w:pPr>
      <w:r w:rsidRPr="0013053C">
        <w:rPr>
          <w:rFonts w:cs="Times New Roman"/>
          <w:szCs w:val="20"/>
          <w:lang w:val="ro-RO"/>
        </w:rPr>
        <w:t>a) sunt destinate unor utilizări identice sau similare;</w:t>
      </w:r>
    </w:p>
    <w:p w14:paraId="151A70D2" w14:textId="4F26DD6C" w:rsidR="005B2D51" w:rsidRDefault="0013053C" w:rsidP="0013053C">
      <w:pPr>
        <w:pStyle w:val="Default"/>
        <w:spacing w:after="120"/>
        <w:rPr>
          <w:rFonts w:cs="Times New Roman"/>
          <w:szCs w:val="20"/>
          <w:lang w:val="ro-RO"/>
        </w:rPr>
      </w:pPr>
      <w:r w:rsidRPr="0013053C">
        <w:rPr>
          <w:rFonts w:cs="Times New Roman"/>
          <w:szCs w:val="20"/>
          <w:lang w:val="ro-RO"/>
        </w:rPr>
        <w:t>b) fac parte din gama normală de produse care sunt furnizate/comercializate de către operatori economici cu activitate constantă în sectorul respectiv.</w:t>
      </w:r>
      <w:r>
        <w:rPr>
          <w:rFonts w:cs="Times New Roman"/>
          <w:szCs w:val="20"/>
          <w:lang w:val="ro-RO"/>
        </w:rPr>
        <w:t>”</w:t>
      </w:r>
    </w:p>
    <w:p w14:paraId="762C70F0" w14:textId="77777777" w:rsidR="001C3CC2" w:rsidRDefault="001C3CC2" w:rsidP="00BF061B">
      <w:pPr>
        <w:pStyle w:val="Default"/>
        <w:spacing w:after="120"/>
        <w:rPr>
          <w:rFonts w:cs="Times New Roman"/>
          <w:szCs w:val="20"/>
          <w:lang w:val="ro-RO"/>
        </w:rPr>
      </w:pPr>
    </w:p>
    <w:p w14:paraId="27F03281" w14:textId="661B308E" w:rsidR="001C3CC2" w:rsidRPr="00BD2277" w:rsidRDefault="001C3CC2" w:rsidP="00E81A10">
      <w:pPr>
        <w:pStyle w:val="Default"/>
        <w:numPr>
          <w:ilvl w:val="0"/>
          <w:numId w:val="5"/>
        </w:numPr>
        <w:spacing w:after="120"/>
        <w:ind w:left="0" w:firstLine="0"/>
        <w:rPr>
          <w:rFonts w:cs="Times New Roman"/>
          <w:b/>
          <w:szCs w:val="20"/>
          <w:lang w:val="ro-RO"/>
        </w:rPr>
      </w:pPr>
      <w:r w:rsidRPr="00BD2277">
        <w:rPr>
          <w:rFonts w:cs="Times New Roman"/>
          <w:b/>
          <w:szCs w:val="20"/>
          <w:lang w:val="ro-RO"/>
        </w:rPr>
        <w:t>Articolul 19 se modifică și va avea următorul cuprins:</w:t>
      </w:r>
    </w:p>
    <w:p w14:paraId="3E776C89" w14:textId="42D758F0" w:rsidR="001C3CC2" w:rsidRPr="001C3CC2" w:rsidRDefault="001C3CC2" w:rsidP="001C3CC2">
      <w:pPr>
        <w:pStyle w:val="Default"/>
        <w:spacing w:after="120"/>
        <w:rPr>
          <w:rFonts w:cs="Times New Roman"/>
          <w:szCs w:val="20"/>
          <w:lang w:val="ro-RO"/>
        </w:rPr>
      </w:pPr>
      <w:r>
        <w:rPr>
          <w:rFonts w:cs="Times New Roman"/>
          <w:szCs w:val="20"/>
          <w:lang w:val="ro-RO"/>
        </w:rPr>
        <w:lastRenderedPageBreak/>
        <w:t>„</w:t>
      </w:r>
      <w:r w:rsidRPr="001C3CC2">
        <w:rPr>
          <w:rFonts w:cs="Times New Roman"/>
          <w:szCs w:val="20"/>
          <w:lang w:val="ro-RO"/>
        </w:rPr>
        <w:t>Art. 19</w:t>
      </w:r>
      <w:r>
        <w:rPr>
          <w:rFonts w:cs="Times New Roman"/>
          <w:szCs w:val="20"/>
          <w:lang w:val="ro-RO"/>
        </w:rPr>
        <w:t xml:space="preserve"> - </w:t>
      </w:r>
      <w:r w:rsidRPr="001C3CC2">
        <w:rPr>
          <w:rFonts w:cs="Times New Roman"/>
          <w:szCs w:val="20"/>
          <w:lang w:val="ro-RO"/>
        </w:rPr>
        <w:t>Prin excepţie de la prevederile art. 17 şi 18, autoritatea contractantă poate aplica procedura simplificată sau, în condiţiile art. 7 alin. (5), achiziţia directă, pentru loturi individuale, în cazul în care sunt îndeplinite în mod cumulativ următoarele condiţii:</w:t>
      </w:r>
    </w:p>
    <w:p w14:paraId="068B9200" w14:textId="77777777" w:rsidR="001C3CC2" w:rsidRPr="001C3CC2" w:rsidRDefault="001C3CC2" w:rsidP="001C3CC2">
      <w:pPr>
        <w:pStyle w:val="Default"/>
        <w:spacing w:after="120"/>
        <w:rPr>
          <w:rFonts w:cs="Times New Roman"/>
          <w:szCs w:val="20"/>
          <w:lang w:val="ro-RO"/>
        </w:rPr>
      </w:pPr>
      <w:r w:rsidRPr="001C3CC2">
        <w:rPr>
          <w:rFonts w:cs="Times New Roman"/>
          <w:szCs w:val="20"/>
          <w:lang w:val="ro-RO"/>
        </w:rPr>
        <w:t>a) valoarea estimată, fără TVA, a lotului respectiv este mai mică de 355.632 lei, în cazul achiziţiei de produse sau servicii, sau mai mică de 4.445.400 lei, în cazul achiziţiei de lucrări;</w:t>
      </w:r>
    </w:p>
    <w:p w14:paraId="21F599D4" w14:textId="5A7BCBCC" w:rsidR="001C3CC2" w:rsidRDefault="001C3CC2" w:rsidP="001C3CC2">
      <w:pPr>
        <w:pStyle w:val="Default"/>
        <w:spacing w:after="120"/>
        <w:rPr>
          <w:rFonts w:cs="Times New Roman"/>
          <w:szCs w:val="20"/>
          <w:lang w:val="ro-RO"/>
        </w:rPr>
      </w:pPr>
      <w:r w:rsidRPr="001C3CC2">
        <w:rPr>
          <w:rFonts w:cs="Times New Roman"/>
          <w:szCs w:val="20"/>
          <w:lang w:val="ro-RO"/>
        </w:rPr>
        <w:t>b) valoarea cumulată a loturilor pentru care este îndeplinită condiţia prevăzută la lit. a) şi care sunt sau au fost atribuite în temeiul prezentului articol nu depăşeşte 20% din valoarea globală a tuturor loturilor în care a fost împărţită construcţia avută în vedere, achiziţia de produse similare ori serviciile avute în vedere.</w:t>
      </w:r>
      <w:r>
        <w:rPr>
          <w:rFonts w:cs="Times New Roman"/>
          <w:szCs w:val="20"/>
          <w:lang w:val="ro-RO"/>
        </w:rPr>
        <w:t>”</w:t>
      </w:r>
    </w:p>
    <w:p w14:paraId="7786BEDB" w14:textId="77777777" w:rsidR="00D329DC" w:rsidRDefault="00D329DC" w:rsidP="001C3CC2">
      <w:pPr>
        <w:pStyle w:val="Default"/>
        <w:spacing w:after="120"/>
        <w:rPr>
          <w:rFonts w:cs="Times New Roman"/>
          <w:szCs w:val="20"/>
          <w:lang w:val="ro-RO"/>
        </w:rPr>
      </w:pPr>
    </w:p>
    <w:p w14:paraId="1D4C60D8" w14:textId="77777777" w:rsidR="00D329DC" w:rsidRPr="00BD2277" w:rsidRDefault="00D329DC" w:rsidP="00D329DC">
      <w:pPr>
        <w:pStyle w:val="Default"/>
        <w:numPr>
          <w:ilvl w:val="0"/>
          <w:numId w:val="5"/>
        </w:numPr>
        <w:spacing w:after="120"/>
        <w:ind w:left="0" w:firstLine="0"/>
        <w:rPr>
          <w:b/>
          <w:szCs w:val="20"/>
          <w:lang w:val="ro-RO"/>
        </w:rPr>
      </w:pPr>
      <w:r w:rsidRPr="00BD2277">
        <w:rPr>
          <w:b/>
          <w:szCs w:val="20"/>
          <w:lang w:val="ro-RO"/>
        </w:rPr>
        <w:t>Alineatul (1) al articolului 28 se modifică și va avea următorul cuprins:</w:t>
      </w:r>
    </w:p>
    <w:p w14:paraId="162BF578" w14:textId="77777777" w:rsidR="00D329DC" w:rsidRPr="00B97D54" w:rsidRDefault="00D329DC" w:rsidP="00D329DC">
      <w:pPr>
        <w:pStyle w:val="Default"/>
        <w:spacing w:after="120"/>
        <w:rPr>
          <w:szCs w:val="20"/>
          <w:lang w:val="ro-RO"/>
        </w:rPr>
      </w:pPr>
      <w:r>
        <w:rPr>
          <w:szCs w:val="20"/>
          <w:lang w:val="ro-RO"/>
        </w:rPr>
        <w:t>„</w:t>
      </w:r>
      <w:r w:rsidRPr="00B97D54">
        <w:rPr>
          <w:szCs w:val="20"/>
          <w:lang w:val="ro-RO"/>
        </w:rPr>
        <w:t>(1) Prezenta lege nu se aplică contractelor de achiziție publică/acordurilor-cadru și concursurilor de soluții pe care autoritatea contractantă este obligată să le atribuie sau să le organizeze conform unor proceduri de achiziție diferite de cele prevăzute în prezenta lege, instituite prin:</w:t>
      </w:r>
    </w:p>
    <w:p w14:paraId="2F74BC82" w14:textId="77777777" w:rsidR="00D329DC" w:rsidRPr="00B97D54" w:rsidRDefault="00D329DC" w:rsidP="00D329DC">
      <w:pPr>
        <w:pStyle w:val="Default"/>
        <w:spacing w:after="120"/>
        <w:rPr>
          <w:szCs w:val="20"/>
          <w:lang w:val="ro-RO"/>
        </w:rPr>
      </w:pPr>
      <w:r w:rsidRPr="00B97D54">
        <w:rPr>
          <w:szCs w:val="20"/>
          <w:lang w:val="ro-RO"/>
        </w:rPr>
        <w:t>a) un instrument juridic care creează obligații juridice internaționale, precum un acord internațional, încheiat în conformitate cu tratatele, între un stat membru și una sau mai multe țări terțe sau subdiviziuni ale acestora, pentru lucrări, produse sau servicii destinate implementării sau exploatării în comun a unui proiect de către semnatari;</w:t>
      </w:r>
    </w:p>
    <w:p w14:paraId="2C709EBF" w14:textId="77777777" w:rsidR="00D329DC" w:rsidRDefault="00D329DC" w:rsidP="00D329DC">
      <w:pPr>
        <w:pStyle w:val="Default"/>
        <w:spacing w:after="120"/>
        <w:rPr>
          <w:szCs w:val="20"/>
          <w:lang w:val="ro-RO"/>
        </w:rPr>
      </w:pPr>
      <w:r w:rsidRPr="00B97D54">
        <w:rPr>
          <w:szCs w:val="20"/>
          <w:lang w:val="ro-RO"/>
        </w:rPr>
        <w:t>b) o organizație internațională.</w:t>
      </w:r>
      <w:r>
        <w:rPr>
          <w:szCs w:val="20"/>
          <w:lang w:val="ro-RO"/>
        </w:rPr>
        <w:t>”</w:t>
      </w:r>
    </w:p>
    <w:p w14:paraId="44CE38DC" w14:textId="77777777" w:rsidR="001C3CC2" w:rsidRPr="00BF061B" w:rsidRDefault="001C3CC2" w:rsidP="00BF061B">
      <w:pPr>
        <w:pStyle w:val="Default"/>
        <w:spacing w:after="120"/>
        <w:rPr>
          <w:rFonts w:cs="Times New Roman"/>
          <w:szCs w:val="20"/>
          <w:lang w:val="ro-RO"/>
        </w:rPr>
      </w:pPr>
    </w:p>
    <w:p w14:paraId="2E1DCB1E" w14:textId="26344EAA" w:rsidR="008D0319" w:rsidRPr="00BD2277" w:rsidRDefault="00BA5C96" w:rsidP="00E81A10">
      <w:pPr>
        <w:pStyle w:val="Default"/>
        <w:numPr>
          <w:ilvl w:val="0"/>
          <w:numId w:val="5"/>
        </w:numPr>
        <w:spacing w:after="120"/>
        <w:ind w:left="0" w:firstLine="0"/>
        <w:rPr>
          <w:b/>
          <w:szCs w:val="20"/>
          <w:lang w:val="ro-RO"/>
        </w:rPr>
      </w:pPr>
      <w:r w:rsidRPr="00BD2277">
        <w:rPr>
          <w:b/>
          <w:szCs w:val="20"/>
          <w:lang w:val="ro-RO"/>
        </w:rPr>
        <w:t>Articolul 33 se modifică și va avea următorul cuprins:</w:t>
      </w:r>
    </w:p>
    <w:p w14:paraId="036DF7C1" w14:textId="7DD0D49F" w:rsidR="00BA5C96" w:rsidRPr="00BA5C96" w:rsidRDefault="00BA5C96" w:rsidP="00BA5C96">
      <w:pPr>
        <w:pStyle w:val="Default"/>
        <w:spacing w:after="120"/>
        <w:rPr>
          <w:szCs w:val="20"/>
          <w:lang w:val="ro-RO"/>
        </w:rPr>
      </w:pPr>
      <w:r>
        <w:rPr>
          <w:szCs w:val="20"/>
          <w:lang w:val="ro-RO"/>
        </w:rPr>
        <w:t>„</w:t>
      </w:r>
      <w:r w:rsidRPr="00BA5C96">
        <w:rPr>
          <w:szCs w:val="20"/>
          <w:lang w:val="ro-RO"/>
        </w:rPr>
        <w:t>Art. 33</w:t>
      </w:r>
    </w:p>
    <w:p w14:paraId="2CC662AF" w14:textId="77777777" w:rsidR="00BA5C96" w:rsidRPr="00BA5C96" w:rsidRDefault="00BA5C96" w:rsidP="00BA5C96">
      <w:pPr>
        <w:pStyle w:val="Default"/>
        <w:spacing w:after="120"/>
        <w:rPr>
          <w:szCs w:val="20"/>
          <w:lang w:val="ro-RO"/>
        </w:rPr>
      </w:pPr>
      <w:r w:rsidRPr="00BA5C96">
        <w:rPr>
          <w:szCs w:val="20"/>
          <w:lang w:val="ro-RO"/>
        </w:rPr>
        <w:t>(1) Prezenta lege nu se aplică pentru atribuirea contractelor de achiziție publică pentru structurile autorităților contractante care funcționează pe teritoriul altor state atunci când valoarea contractului este mai mică decât pragurile valorice prevăzute la art. 7 alin. (1).</w:t>
      </w:r>
    </w:p>
    <w:p w14:paraId="58D95F92" w14:textId="4F79CE73" w:rsidR="00BA5C96" w:rsidRDefault="00BA5C96" w:rsidP="00BA5C96">
      <w:pPr>
        <w:pStyle w:val="Default"/>
        <w:spacing w:after="120"/>
        <w:rPr>
          <w:szCs w:val="20"/>
          <w:lang w:val="ro-RO"/>
        </w:rPr>
      </w:pPr>
      <w:r w:rsidRPr="00BA5C96">
        <w:rPr>
          <w:szCs w:val="20"/>
          <w:lang w:val="ro-RO"/>
        </w:rPr>
        <w:t>(2) Pentru atribuirea contractelor de achiziție publică care intră sub incidența prevederilor alin. (1), autoritatea contractantă elaborează norme proprii care să asigure aplicarea principiilor prevăzute la art. 2 alin. (2) din prezenta lege.</w:t>
      </w:r>
      <w:r>
        <w:rPr>
          <w:szCs w:val="20"/>
          <w:lang w:val="ro-RO"/>
        </w:rPr>
        <w:t>”</w:t>
      </w:r>
    </w:p>
    <w:p w14:paraId="71E3E673" w14:textId="77777777" w:rsidR="00B97D54" w:rsidRDefault="00B97D54" w:rsidP="00BA5C96">
      <w:pPr>
        <w:pStyle w:val="Default"/>
        <w:spacing w:after="120"/>
        <w:rPr>
          <w:szCs w:val="20"/>
          <w:lang w:val="ro-RO"/>
        </w:rPr>
      </w:pPr>
    </w:p>
    <w:p w14:paraId="63EC274C" w14:textId="7609BD5F" w:rsidR="00DF5CA3" w:rsidRPr="00BD2277" w:rsidRDefault="001D343D" w:rsidP="00E81A10">
      <w:pPr>
        <w:pStyle w:val="Default"/>
        <w:numPr>
          <w:ilvl w:val="0"/>
          <w:numId w:val="5"/>
        </w:numPr>
        <w:spacing w:after="120"/>
        <w:ind w:left="0" w:firstLine="0"/>
        <w:rPr>
          <w:b/>
          <w:szCs w:val="20"/>
          <w:lang w:val="ro-RO"/>
        </w:rPr>
      </w:pPr>
      <w:r w:rsidRPr="00BD2277">
        <w:rPr>
          <w:b/>
          <w:szCs w:val="20"/>
          <w:lang w:val="ro-RO"/>
        </w:rPr>
        <w:t>Articolul 53 se modifică și va avea următorul cuprins:</w:t>
      </w:r>
    </w:p>
    <w:p w14:paraId="3FBDF917" w14:textId="6BE34E81" w:rsidR="001D343D" w:rsidRDefault="001D343D" w:rsidP="001D343D">
      <w:pPr>
        <w:pStyle w:val="Default"/>
        <w:spacing w:after="120"/>
        <w:rPr>
          <w:szCs w:val="20"/>
          <w:lang w:val="ro-RO"/>
        </w:rPr>
      </w:pPr>
      <w:r>
        <w:rPr>
          <w:szCs w:val="20"/>
          <w:lang w:val="ro-RO"/>
        </w:rPr>
        <w:t>„</w:t>
      </w:r>
      <w:r w:rsidRPr="001D343D">
        <w:rPr>
          <w:szCs w:val="20"/>
          <w:lang w:val="ro-RO"/>
        </w:rPr>
        <w:t>Art. 53</w:t>
      </w:r>
      <w:r>
        <w:rPr>
          <w:szCs w:val="20"/>
          <w:lang w:val="ro-RO"/>
        </w:rPr>
        <w:t xml:space="preserve"> - </w:t>
      </w:r>
      <w:r w:rsidRPr="001D343D">
        <w:rPr>
          <w:szCs w:val="20"/>
          <w:lang w:val="ro-RO"/>
        </w:rPr>
        <w:t>Orice operator economic are dreptul de a participa la procedura de atribuire în calitate de ofertant sau candidat, individual ori în comun cu alţi operatori economici, inclusiv în forme de asociere temporară constituite în scopul participării la procedura de atribuire, în condiţiile prevăzute de prezenta lege.</w:t>
      </w:r>
      <w:r>
        <w:rPr>
          <w:szCs w:val="20"/>
          <w:lang w:val="ro-RO"/>
        </w:rPr>
        <w:t>”</w:t>
      </w:r>
    </w:p>
    <w:p w14:paraId="7D2AA196" w14:textId="77777777" w:rsidR="00956A0F" w:rsidRDefault="00956A0F" w:rsidP="001D343D">
      <w:pPr>
        <w:pStyle w:val="Default"/>
        <w:spacing w:after="120"/>
        <w:rPr>
          <w:szCs w:val="20"/>
          <w:lang w:val="ro-RO"/>
        </w:rPr>
      </w:pPr>
    </w:p>
    <w:p w14:paraId="7818A2C9" w14:textId="2718CB0E" w:rsidR="00956A0F" w:rsidRPr="00BD2277" w:rsidRDefault="00956A0F" w:rsidP="00E81A10">
      <w:pPr>
        <w:pStyle w:val="Default"/>
        <w:numPr>
          <w:ilvl w:val="0"/>
          <w:numId w:val="5"/>
        </w:numPr>
        <w:spacing w:after="120"/>
        <w:ind w:left="0" w:firstLine="0"/>
        <w:rPr>
          <w:b/>
          <w:szCs w:val="20"/>
          <w:lang w:val="ro-RO"/>
        </w:rPr>
      </w:pPr>
      <w:r w:rsidRPr="00BD2277">
        <w:rPr>
          <w:b/>
          <w:szCs w:val="20"/>
          <w:lang w:val="ro-RO"/>
        </w:rPr>
        <w:t>Alineatul (2) al articolului 54 se modifică și va avea următorul cuprins:</w:t>
      </w:r>
    </w:p>
    <w:p w14:paraId="005A6672" w14:textId="50465529" w:rsidR="00956A0F" w:rsidRDefault="00956A0F" w:rsidP="00956A0F">
      <w:pPr>
        <w:pStyle w:val="Default"/>
        <w:spacing w:after="120"/>
        <w:rPr>
          <w:szCs w:val="20"/>
          <w:lang w:val="ro-RO"/>
        </w:rPr>
      </w:pPr>
      <w:r>
        <w:rPr>
          <w:szCs w:val="20"/>
          <w:lang w:val="ro-RO"/>
        </w:rPr>
        <w:t>„</w:t>
      </w:r>
      <w:r w:rsidRPr="00956A0F">
        <w:rPr>
          <w:szCs w:val="20"/>
          <w:lang w:val="ro-RO"/>
        </w:rPr>
        <w:t xml:space="preserve">(2) Autoritatea contractantă nu are dreptul de a solicita operatorilor economici participanţi în comun la procedura de atribuire să adopte sau să constituie o anumită formă juridică pentru depunerea unei oferte sau a unei cereri de participare. Autoritatea contractantă are dreptul de a solicita operatorilor economici participanţi în comun la procedura de atribuire, odată ce le-a fost atribuit contractul, să adopte sau să constituie o anumită formă juridică, cu condiţia ca acest lucru să fi fost prevăzut în anunţul de participare sau documentaţia de atribuire şi în măsura în care o </w:t>
      </w:r>
      <w:r w:rsidRPr="00956A0F">
        <w:rPr>
          <w:szCs w:val="20"/>
          <w:lang w:val="ro-RO"/>
        </w:rPr>
        <w:lastRenderedPageBreak/>
        <w:t>astfel de modificare este necesară pentru executarea în mod corespunzător a contractului de achiziţie publică.</w:t>
      </w:r>
      <w:r>
        <w:rPr>
          <w:szCs w:val="20"/>
          <w:lang w:val="ro-RO"/>
        </w:rPr>
        <w:t>”</w:t>
      </w:r>
    </w:p>
    <w:p w14:paraId="0F7282BB" w14:textId="77777777" w:rsidR="00D442C4" w:rsidRDefault="00D442C4" w:rsidP="00956A0F">
      <w:pPr>
        <w:pStyle w:val="Default"/>
        <w:spacing w:after="120"/>
        <w:rPr>
          <w:szCs w:val="20"/>
          <w:lang w:val="ro-RO"/>
        </w:rPr>
      </w:pPr>
    </w:p>
    <w:p w14:paraId="370DF402" w14:textId="3FC3960D" w:rsidR="00D442C4" w:rsidRPr="00BD2277" w:rsidRDefault="00D442C4" w:rsidP="00E81A10">
      <w:pPr>
        <w:pStyle w:val="Default"/>
        <w:numPr>
          <w:ilvl w:val="0"/>
          <w:numId w:val="5"/>
        </w:numPr>
        <w:spacing w:after="120"/>
        <w:ind w:left="0" w:firstLine="0"/>
        <w:rPr>
          <w:b/>
          <w:szCs w:val="20"/>
          <w:lang w:val="ro-RO"/>
        </w:rPr>
      </w:pPr>
      <w:r w:rsidRPr="00BD2277">
        <w:rPr>
          <w:b/>
          <w:szCs w:val="20"/>
          <w:lang w:val="ro-RO"/>
        </w:rPr>
        <w:t>Alineatul (1) al articolului 55 se modifică și va avea următorul cuprins:</w:t>
      </w:r>
    </w:p>
    <w:p w14:paraId="54FA8756" w14:textId="6011503D" w:rsidR="00D442C4" w:rsidRPr="00D442C4" w:rsidRDefault="00D442C4" w:rsidP="00D442C4">
      <w:pPr>
        <w:pStyle w:val="Default"/>
        <w:spacing w:after="120"/>
        <w:rPr>
          <w:szCs w:val="20"/>
          <w:lang w:val="ro-RO"/>
        </w:rPr>
      </w:pPr>
      <w:r>
        <w:rPr>
          <w:szCs w:val="20"/>
          <w:lang w:val="ro-RO"/>
        </w:rPr>
        <w:t>„</w:t>
      </w:r>
      <w:r w:rsidRPr="00D442C4">
        <w:rPr>
          <w:szCs w:val="20"/>
          <w:lang w:val="ro-RO"/>
        </w:rPr>
        <w:t>(1) Autoritatea contractantă solicită ofertantului/candidatului să precizeze în ofertă ori în solicitarea de participare:</w:t>
      </w:r>
    </w:p>
    <w:p w14:paraId="2A26CC47" w14:textId="77777777" w:rsidR="00D442C4" w:rsidRPr="00D442C4" w:rsidRDefault="00D442C4" w:rsidP="00D442C4">
      <w:pPr>
        <w:pStyle w:val="Default"/>
        <w:spacing w:after="120"/>
        <w:rPr>
          <w:szCs w:val="20"/>
          <w:lang w:val="ro-RO"/>
        </w:rPr>
      </w:pPr>
      <w:r w:rsidRPr="00D442C4">
        <w:rPr>
          <w:szCs w:val="20"/>
          <w:lang w:val="ro-RO"/>
        </w:rPr>
        <w:t xml:space="preserve">a) partea/părţile din contract pe care urmează să le subcontracteze; şi </w:t>
      </w:r>
    </w:p>
    <w:p w14:paraId="6FEBAFC9" w14:textId="1340175E" w:rsidR="00D442C4" w:rsidRDefault="00D442C4" w:rsidP="00D442C4">
      <w:pPr>
        <w:pStyle w:val="Default"/>
        <w:spacing w:after="120"/>
        <w:rPr>
          <w:szCs w:val="20"/>
          <w:lang w:val="ro-RO"/>
        </w:rPr>
      </w:pPr>
      <w:r w:rsidRPr="00D442C4">
        <w:rPr>
          <w:szCs w:val="20"/>
          <w:lang w:val="ro-RO"/>
        </w:rPr>
        <w:t>b) datele de identificare ale subcontractanţilor propuşi, dacă aceștia din urmă sunt cunoscuți la momentul depunerii ofertei sau a solicitării de participare.</w:t>
      </w:r>
      <w:r>
        <w:rPr>
          <w:szCs w:val="20"/>
          <w:lang w:val="ro-RO"/>
        </w:rPr>
        <w:t>”</w:t>
      </w:r>
    </w:p>
    <w:p w14:paraId="027903E2" w14:textId="77777777" w:rsidR="00736A91" w:rsidRPr="00956A0F" w:rsidRDefault="00736A91" w:rsidP="00D442C4">
      <w:pPr>
        <w:pStyle w:val="Default"/>
        <w:spacing w:after="120"/>
        <w:rPr>
          <w:szCs w:val="20"/>
          <w:lang w:val="ro-RO"/>
        </w:rPr>
      </w:pPr>
    </w:p>
    <w:p w14:paraId="345675F4" w14:textId="4DC38946" w:rsidR="00B97D54" w:rsidRPr="00BD2277" w:rsidRDefault="00AC6FAA" w:rsidP="00E81A10">
      <w:pPr>
        <w:pStyle w:val="Default"/>
        <w:numPr>
          <w:ilvl w:val="0"/>
          <w:numId w:val="5"/>
        </w:numPr>
        <w:spacing w:after="120"/>
        <w:ind w:left="0" w:firstLine="0"/>
        <w:rPr>
          <w:b/>
          <w:szCs w:val="20"/>
          <w:lang w:val="ro-RO"/>
        </w:rPr>
      </w:pPr>
      <w:r>
        <w:rPr>
          <w:b/>
          <w:szCs w:val="20"/>
          <w:lang w:val="ro-RO"/>
        </w:rPr>
        <w:t>A</w:t>
      </w:r>
      <w:r w:rsidR="00736A91" w:rsidRPr="00BD2277">
        <w:rPr>
          <w:b/>
          <w:szCs w:val="20"/>
          <w:lang w:val="ro-RO"/>
        </w:rPr>
        <w:t>rticolul 68 se modifică și vor avea următorul cuprins:</w:t>
      </w:r>
    </w:p>
    <w:p w14:paraId="046B89D2" w14:textId="6B63B487" w:rsidR="00736A91" w:rsidRPr="00736A91" w:rsidRDefault="00736A91" w:rsidP="00736A91">
      <w:pPr>
        <w:pStyle w:val="Default"/>
        <w:spacing w:after="120"/>
        <w:rPr>
          <w:szCs w:val="20"/>
          <w:lang w:val="ro-RO"/>
        </w:rPr>
      </w:pPr>
      <w:r>
        <w:rPr>
          <w:szCs w:val="20"/>
          <w:lang w:val="ro-RO"/>
        </w:rPr>
        <w:t>„</w:t>
      </w:r>
      <w:r w:rsidRPr="00736A91">
        <w:rPr>
          <w:szCs w:val="20"/>
          <w:lang w:val="ro-RO"/>
        </w:rPr>
        <w:t>(1) Procedurile de atribuire reglementate de prezenta lege, aplicabile pentru atribuirea contractelor de achiziție publică/acordurilor-cadru sau organizarea concursurilor de soluții cu o valoare estimată egală sau mai mare decât pragurile prevăzute la art. 7 alin. (5), sunt următoarele:</w:t>
      </w:r>
    </w:p>
    <w:p w14:paraId="2C92E4C7" w14:textId="77777777" w:rsidR="00736A91" w:rsidRPr="00736A91" w:rsidRDefault="00736A91" w:rsidP="00736A91">
      <w:pPr>
        <w:pStyle w:val="Default"/>
        <w:spacing w:after="120"/>
        <w:rPr>
          <w:szCs w:val="20"/>
          <w:lang w:val="ro-RO"/>
        </w:rPr>
      </w:pPr>
      <w:r w:rsidRPr="00736A91">
        <w:rPr>
          <w:szCs w:val="20"/>
          <w:lang w:val="ro-RO"/>
        </w:rPr>
        <w:t>a) licitația deschisă;</w:t>
      </w:r>
    </w:p>
    <w:p w14:paraId="1A5F7592" w14:textId="77777777" w:rsidR="00736A91" w:rsidRPr="00736A91" w:rsidRDefault="00736A91" w:rsidP="00736A91">
      <w:pPr>
        <w:pStyle w:val="Default"/>
        <w:spacing w:after="120"/>
        <w:rPr>
          <w:szCs w:val="20"/>
          <w:lang w:val="ro-RO"/>
        </w:rPr>
      </w:pPr>
      <w:r w:rsidRPr="00736A91">
        <w:rPr>
          <w:szCs w:val="20"/>
          <w:lang w:val="ro-RO"/>
        </w:rPr>
        <w:t>b) licitația restrânsă;</w:t>
      </w:r>
    </w:p>
    <w:p w14:paraId="5B2E1C42" w14:textId="77777777" w:rsidR="00736A91" w:rsidRPr="00736A91" w:rsidRDefault="00736A91" w:rsidP="00736A91">
      <w:pPr>
        <w:pStyle w:val="Default"/>
        <w:spacing w:after="120"/>
        <w:rPr>
          <w:szCs w:val="20"/>
          <w:lang w:val="ro-RO"/>
        </w:rPr>
      </w:pPr>
      <w:r w:rsidRPr="00736A91">
        <w:rPr>
          <w:szCs w:val="20"/>
          <w:lang w:val="ro-RO"/>
        </w:rPr>
        <w:t>c) negocierea competitivă;</w:t>
      </w:r>
    </w:p>
    <w:p w14:paraId="12FEEEFD" w14:textId="77777777" w:rsidR="00736A91" w:rsidRPr="00736A91" w:rsidRDefault="00736A91" w:rsidP="00736A91">
      <w:pPr>
        <w:pStyle w:val="Default"/>
        <w:spacing w:after="120"/>
        <w:rPr>
          <w:szCs w:val="20"/>
          <w:lang w:val="ro-RO"/>
        </w:rPr>
      </w:pPr>
      <w:r w:rsidRPr="00736A91">
        <w:rPr>
          <w:szCs w:val="20"/>
          <w:lang w:val="ro-RO"/>
        </w:rPr>
        <w:t>d) dialogul competitiv;</w:t>
      </w:r>
    </w:p>
    <w:p w14:paraId="59231FAC" w14:textId="77777777" w:rsidR="00736A91" w:rsidRPr="00736A91" w:rsidRDefault="00736A91" w:rsidP="00736A91">
      <w:pPr>
        <w:pStyle w:val="Default"/>
        <w:spacing w:after="120"/>
        <w:rPr>
          <w:szCs w:val="20"/>
          <w:lang w:val="ro-RO"/>
        </w:rPr>
      </w:pPr>
      <w:r w:rsidRPr="00736A91">
        <w:rPr>
          <w:szCs w:val="20"/>
          <w:lang w:val="ro-RO"/>
        </w:rPr>
        <w:t>e) parteneriatul pentru inovare;</w:t>
      </w:r>
    </w:p>
    <w:p w14:paraId="3382F96E" w14:textId="77777777" w:rsidR="00736A91" w:rsidRPr="00736A91" w:rsidRDefault="00736A91" w:rsidP="00736A91">
      <w:pPr>
        <w:pStyle w:val="Default"/>
        <w:spacing w:after="120"/>
        <w:rPr>
          <w:szCs w:val="20"/>
          <w:lang w:val="ro-RO"/>
        </w:rPr>
      </w:pPr>
      <w:r w:rsidRPr="00736A91">
        <w:rPr>
          <w:szCs w:val="20"/>
          <w:lang w:val="ro-RO"/>
        </w:rPr>
        <w:t>f) negocierea fără publicare prealabilă;</w:t>
      </w:r>
    </w:p>
    <w:p w14:paraId="42A7B2AC" w14:textId="77777777" w:rsidR="00736A91" w:rsidRPr="00736A91" w:rsidRDefault="00736A91" w:rsidP="00736A91">
      <w:pPr>
        <w:pStyle w:val="Default"/>
        <w:spacing w:after="120"/>
        <w:rPr>
          <w:szCs w:val="20"/>
          <w:lang w:val="ro-RO"/>
        </w:rPr>
      </w:pPr>
      <w:r w:rsidRPr="00736A91">
        <w:rPr>
          <w:szCs w:val="20"/>
          <w:lang w:val="ro-RO"/>
        </w:rPr>
        <w:t>g) concursul de soluții;</w:t>
      </w:r>
    </w:p>
    <w:p w14:paraId="367E55CA" w14:textId="77777777" w:rsidR="00736A91" w:rsidRPr="00736A91" w:rsidRDefault="00736A91" w:rsidP="00736A91">
      <w:pPr>
        <w:pStyle w:val="Default"/>
        <w:spacing w:after="120"/>
        <w:rPr>
          <w:szCs w:val="20"/>
          <w:lang w:val="ro-RO"/>
        </w:rPr>
      </w:pPr>
      <w:r w:rsidRPr="00736A91">
        <w:rPr>
          <w:szCs w:val="20"/>
          <w:lang w:val="ro-RO"/>
        </w:rPr>
        <w:t>h) procedura de atribuire aplicabilă în cazul serviciilor sociale și al altor servicii specifice;</w:t>
      </w:r>
    </w:p>
    <w:p w14:paraId="27ADF00A" w14:textId="77777777" w:rsidR="00736A91" w:rsidRPr="00736A91" w:rsidRDefault="00736A91" w:rsidP="00736A91">
      <w:pPr>
        <w:pStyle w:val="Default"/>
        <w:spacing w:after="120"/>
        <w:rPr>
          <w:szCs w:val="20"/>
          <w:lang w:val="ro-RO"/>
        </w:rPr>
      </w:pPr>
      <w:r w:rsidRPr="00736A91">
        <w:rPr>
          <w:szCs w:val="20"/>
          <w:lang w:val="ro-RO"/>
        </w:rPr>
        <w:t>i) procedura simplificată.</w:t>
      </w:r>
    </w:p>
    <w:p w14:paraId="56DE7850" w14:textId="77777777" w:rsidR="00736A91" w:rsidRPr="00736A91" w:rsidRDefault="00736A91" w:rsidP="00736A91">
      <w:pPr>
        <w:pStyle w:val="Default"/>
        <w:spacing w:after="120"/>
        <w:rPr>
          <w:szCs w:val="20"/>
          <w:lang w:val="ro-RO"/>
        </w:rPr>
      </w:pPr>
      <w:r w:rsidRPr="00736A91">
        <w:rPr>
          <w:szCs w:val="20"/>
          <w:lang w:val="ro-RO"/>
        </w:rPr>
        <w:t>(2) Procedura de atribuire aplicată în cazul serviciilor sociale și al altor servicii specifice menționată la alin. (1) lit. h) este:</w:t>
      </w:r>
    </w:p>
    <w:p w14:paraId="2FBA763F" w14:textId="77777777" w:rsidR="00736A91" w:rsidRPr="00736A91" w:rsidRDefault="00736A91" w:rsidP="00736A91">
      <w:pPr>
        <w:pStyle w:val="Default"/>
        <w:spacing w:after="120"/>
        <w:rPr>
          <w:szCs w:val="20"/>
          <w:lang w:val="ro-RO"/>
        </w:rPr>
      </w:pPr>
      <w:r w:rsidRPr="00736A91">
        <w:rPr>
          <w:szCs w:val="20"/>
          <w:lang w:val="ro-RO"/>
        </w:rPr>
        <w:t>a) una din procedurile prevăzute la alin. (1) lit. a) - g) în cazul în care valoarea estimată este mai mare sau egală decât pragul prevăzut la art. 7 alin. (1) lit. c);</w:t>
      </w:r>
    </w:p>
    <w:p w14:paraId="21CA46C0" w14:textId="1C1A3C9A" w:rsidR="00736A91" w:rsidRDefault="00736A91" w:rsidP="00736A91">
      <w:pPr>
        <w:pStyle w:val="Default"/>
        <w:spacing w:after="120"/>
        <w:rPr>
          <w:szCs w:val="20"/>
          <w:lang w:val="ro-RO"/>
        </w:rPr>
      </w:pPr>
      <w:r w:rsidRPr="00736A91">
        <w:rPr>
          <w:szCs w:val="20"/>
          <w:lang w:val="ro-RO"/>
        </w:rPr>
        <w:t>b) procedura simplificată proprie, în cazul în care valoearea estimată este mai mică decât pragul prevăzut la art. 7 alin. (1) lit. c).</w:t>
      </w:r>
      <w:r>
        <w:rPr>
          <w:szCs w:val="20"/>
          <w:lang w:val="ro-RO"/>
        </w:rPr>
        <w:t>”</w:t>
      </w:r>
    </w:p>
    <w:p w14:paraId="6B1191FB" w14:textId="77777777" w:rsidR="00736A91" w:rsidRDefault="00736A91" w:rsidP="00736A91">
      <w:pPr>
        <w:pStyle w:val="Default"/>
        <w:spacing w:after="120"/>
        <w:rPr>
          <w:szCs w:val="20"/>
          <w:lang w:val="ro-RO"/>
        </w:rPr>
      </w:pPr>
    </w:p>
    <w:p w14:paraId="09360A9B" w14:textId="437C2FD4" w:rsidR="00364420" w:rsidRPr="00BD2277" w:rsidRDefault="00A41965" w:rsidP="00E81A10">
      <w:pPr>
        <w:pStyle w:val="Default"/>
        <w:numPr>
          <w:ilvl w:val="0"/>
          <w:numId w:val="5"/>
        </w:numPr>
        <w:spacing w:after="120"/>
        <w:ind w:left="0" w:firstLine="0"/>
        <w:rPr>
          <w:b/>
          <w:szCs w:val="20"/>
          <w:lang w:val="ro-RO"/>
        </w:rPr>
      </w:pPr>
      <w:r>
        <w:rPr>
          <w:b/>
          <w:szCs w:val="20"/>
          <w:lang w:val="ro-RO"/>
        </w:rPr>
        <w:t xml:space="preserve">La alineatul </w:t>
      </w:r>
      <w:r w:rsidR="009C38ED" w:rsidRPr="00BD2277">
        <w:rPr>
          <w:b/>
          <w:szCs w:val="20"/>
          <w:lang w:val="ro-RO"/>
        </w:rPr>
        <w:t>(1) al articolului 104</w:t>
      </w:r>
      <w:r>
        <w:rPr>
          <w:b/>
          <w:szCs w:val="20"/>
          <w:lang w:val="ro-RO"/>
        </w:rPr>
        <w:t>, litera a)</w:t>
      </w:r>
      <w:r w:rsidR="009C38ED" w:rsidRPr="00BD2277">
        <w:rPr>
          <w:b/>
          <w:szCs w:val="20"/>
          <w:lang w:val="ro-RO"/>
        </w:rPr>
        <w:t xml:space="preserve"> se modifică și va avea următorul cuprins:</w:t>
      </w:r>
    </w:p>
    <w:p w14:paraId="44FDA86A" w14:textId="558EBD6F" w:rsidR="009C38ED" w:rsidRDefault="009C38ED" w:rsidP="009C38ED">
      <w:pPr>
        <w:pStyle w:val="Default"/>
        <w:spacing w:after="120"/>
        <w:rPr>
          <w:szCs w:val="20"/>
          <w:lang w:val="ro-RO"/>
        </w:rPr>
      </w:pPr>
      <w:r>
        <w:rPr>
          <w:szCs w:val="20"/>
          <w:lang w:val="ro-RO"/>
        </w:rPr>
        <w:t>„</w:t>
      </w:r>
      <w:r w:rsidRPr="009C38ED">
        <w:rPr>
          <w:szCs w:val="20"/>
          <w:lang w:val="ro-RO"/>
        </w:rPr>
        <w:t xml:space="preserve">a) dacă în cadrul unei proceduri de licitație deschisă, licitație restrânsă ori procedură simplificată organizate pentru achiziția produselor, serviciilor sau lucrărilor respective nu a fost depusă nicio ofertă/solicitare de participare sau au fost depuse numai oferte/solicitări de participare </w:t>
      </w:r>
      <w:r w:rsidR="00FE0E49">
        <w:rPr>
          <w:szCs w:val="20"/>
          <w:lang w:val="ro-RO"/>
        </w:rPr>
        <w:t xml:space="preserve">inacceptabile sau </w:t>
      </w:r>
      <w:r w:rsidRPr="009C38ED">
        <w:rPr>
          <w:szCs w:val="20"/>
          <w:lang w:val="ro-RO"/>
        </w:rPr>
        <w:t>neconforme, cu condiția să nu se modifice în mod substanțial condițiile inițiale ale achiziției și, la solicitarea Comisiei Europene, să fie transmis acesteia un raport;</w:t>
      </w:r>
      <w:r>
        <w:rPr>
          <w:szCs w:val="20"/>
          <w:lang w:val="ro-RO"/>
        </w:rPr>
        <w:t>”</w:t>
      </w:r>
    </w:p>
    <w:p w14:paraId="7235A8E1" w14:textId="77777777" w:rsidR="009C38ED" w:rsidRDefault="009C38ED" w:rsidP="009C38ED">
      <w:pPr>
        <w:pStyle w:val="Default"/>
        <w:spacing w:after="120"/>
        <w:rPr>
          <w:szCs w:val="20"/>
          <w:lang w:val="ro-RO"/>
        </w:rPr>
      </w:pPr>
    </w:p>
    <w:p w14:paraId="0C6807B2" w14:textId="1C739836" w:rsidR="009C38ED" w:rsidRPr="00BD2277" w:rsidRDefault="00BB161C" w:rsidP="00E81A10">
      <w:pPr>
        <w:pStyle w:val="Default"/>
        <w:numPr>
          <w:ilvl w:val="0"/>
          <w:numId w:val="5"/>
        </w:numPr>
        <w:spacing w:after="120"/>
        <w:ind w:left="0" w:firstLine="0"/>
        <w:rPr>
          <w:b/>
          <w:szCs w:val="20"/>
          <w:lang w:val="ro-RO"/>
        </w:rPr>
      </w:pPr>
      <w:r w:rsidRPr="00BD2277">
        <w:rPr>
          <w:b/>
          <w:szCs w:val="20"/>
          <w:lang w:val="ro-RO"/>
        </w:rPr>
        <w:t>Alineatul (3) al articolului 109 se modifică și va avea următorul cuprins:</w:t>
      </w:r>
    </w:p>
    <w:p w14:paraId="1743BB42" w14:textId="57DC935B" w:rsidR="00BB161C" w:rsidRDefault="00BB161C" w:rsidP="00BB161C">
      <w:pPr>
        <w:pStyle w:val="Default"/>
        <w:spacing w:after="120"/>
        <w:rPr>
          <w:szCs w:val="20"/>
          <w:lang w:val="ro-RO"/>
        </w:rPr>
      </w:pPr>
      <w:r>
        <w:rPr>
          <w:szCs w:val="20"/>
          <w:lang w:val="ro-RO"/>
        </w:rPr>
        <w:lastRenderedPageBreak/>
        <w:t>„</w:t>
      </w:r>
      <w:r w:rsidRPr="00BB161C">
        <w:rPr>
          <w:szCs w:val="20"/>
          <w:lang w:val="ro-RO"/>
        </w:rPr>
        <w:t>(3) Anonimatul este menţinut până la momentul la care juriul adoptă o decizie sau formulează o opinie, în acest sens nu sunt aplicabile prevederile art. 63 alin. (2).</w:t>
      </w:r>
      <w:r>
        <w:rPr>
          <w:szCs w:val="20"/>
          <w:lang w:val="ro-RO"/>
        </w:rPr>
        <w:t>”</w:t>
      </w:r>
    </w:p>
    <w:p w14:paraId="29164EDF" w14:textId="77777777" w:rsidR="00BB161C" w:rsidRDefault="00BB161C" w:rsidP="00BB161C">
      <w:pPr>
        <w:pStyle w:val="Default"/>
        <w:spacing w:after="120"/>
        <w:rPr>
          <w:szCs w:val="20"/>
          <w:lang w:val="ro-RO"/>
        </w:rPr>
      </w:pPr>
    </w:p>
    <w:p w14:paraId="440DFBCD" w14:textId="0E615803" w:rsidR="00BB161C" w:rsidRPr="00BD2277" w:rsidRDefault="00D74C7B" w:rsidP="00E81A10">
      <w:pPr>
        <w:pStyle w:val="Default"/>
        <w:numPr>
          <w:ilvl w:val="0"/>
          <w:numId w:val="5"/>
        </w:numPr>
        <w:spacing w:after="120"/>
        <w:ind w:left="0" w:firstLine="0"/>
        <w:rPr>
          <w:b/>
          <w:szCs w:val="20"/>
          <w:lang w:val="ro-RO"/>
        </w:rPr>
      </w:pPr>
      <w:r w:rsidRPr="00BD2277">
        <w:rPr>
          <w:b/>
          <w:szCs w:val="20"/>
          <w:lang w:val="ro-RO"/>
        </w:rPr>
        <w:t>Alineat</w:t>
      </w:r>
      <w:r w:rsidR="005B5815">
        <w:rPr>
          <w:b/>
          <w:szCs w:val="20"/>
          <w:lang w:val="ro-RO"/>
        </w:rPr>
        <w:t>ele</w:t>
      </w:r>
      <w:r w:rsidRPr="00BD2277">
        <w:rPr>
          <w:b/>
          <w:szCs w:val="20"/>
          <w:lang w:val="ro-RO"/>
        </w:rPr>
        <w:t xml:space="preserve"> (1)</w:t>
      </w:r>
      <w:r w:rsidR="005B5815">
        <w:rPr>
          <w:b/>
          <w:szCs w:val="20"/>
          <w:lang w:val="ro-RO"/>
        </w:rPr>
        <w:t xml:space="preserve"> și (4)</w:t>
      </w:r>
      <w:r w:rsidRPr="00BD2277">
        <w:rPr>
          <w:b/>
          <w:szCs w:val="20"/>
          <w:lang w:val="ro-RO"/>
        </w:rPr>
        <w:t xml:space="preserve"> al</w:t>
      </w:r>
      <w:r w:rsidR="005B5815">
        <w:rPr>
          <w:b/>
          <w:szCs w:val="20"/>
          <w:lang w:val="ro-RO"/>
        </w:rPr>
        <w:t>e</w:t>
      </w:r>
      <w:r w:rsidRPr="00BD2277">
        <w:rPr>
          <w:b/>
          <w:szCs w:val="20"/>
          <w:lang w:val="ro-RO"/>
        </w:rPr>
        <w:t xml:space="preserve"> a</w:t>
      </w:r>
      <w:r w:rsidR="005B5815">
        <w:rPr>
          <w:b/>
          <w:szCs w:val="20"/>
          <w:lang w:val="ro-RO"/>
        </w:rPr>
        <w:t>rticolului 111 se modifică și vor</w:t>
      </w:r>
      <w:r w:rsidRPr="00BD2277">
        <w:rPr>
          <w:b/>
          <w:szCs w:val="20"/>
          <w:lang w:val="ro-RO"/>
        </w:rPr>
        <w:t xml:space="preserve"> avea următorul cuprins:</w:t>
      </w:r>
    </w:p>
    <w:p w14:paraId="400933F3" w14:textId="3B8A22CF" w:rsidR="00C75E37" w:rsidRDefault="004D7677" w:rsidP="00D74C7B">
      <w:pPr>
        <w:pStyle w:val="Default"/>
        <w:spacing w:after="120"/>
        <w:rPr>
          <w:szCs w:val="20"/>
          <w:lang w:val="ro-RO"/>
        </w:rPr>
      </w:pPr>
      <w:r>
        <w:rPr>
          <w:szCs w:val="20"/>
          <w:lang w:val="ro-RO"/>
        </w:rPr>
        <w:t>„</w:t>
      </w:r>
      <w:r w:rsidRPr="004D7677">
        <w:rPr>
          <w:szCs w:val="20"/>
          <w:lang w:val="ro-RO"/>
        </w:rPr>
        <w:t xml:space="preserve">(1) Fără a aduce atingere principiilor prevăzute la art. 2 alin. (2), în cazul atribuirii unui contract de achiziţie publică/acord-cadru care are ca obiect servicii sociale şi alte servicii specifice, prevăzute în anexa nr. 2, cu o valoare estimată egală sau mai mare decât pragul prevăzut la art. 7 alin. (1) lit. </w:t>
      </w:r>
      <w:r w:rsidR="008B0E27">
        <w:rPr>
          <w:szCs w:val="20"/>
          <w:lang w:val="ro-RO"/>
        </w:rPr>
        <w:t>c</w:t>
      </w:r>
      <w:r w:rsidRPr="004D7677">
        <w:rPr>
          <w:szCs w:val="20"/>
          <w:lang w:val="ro-RO"/>
        </w:rPr>
        <w:t>), autoritatea contractantă are doar următoarele obligaţii:</w:t>
      </w:r>
    </w:p>
    <w:p w14:paraId="79290C86" w14:textId="77777777" w:rsidR="00C75E37" w:rsidRDefault="00C75E37" w:rsidP="00C75E37">
      <w:pPr>
        <w:pStyle w:val="Default"/>
        <w:spacing w:after="120"/>
        <w:rPr>
          <w:szCs w:val="20"/>
          <w:lang w:val="ro-RO"/>
        </w:rPr>
      </w:pPr>
      <w:r w:rsidRPr="00C75E37">
        <w:rPr>
          <w:szCs w:val="20"/>
          <w:lang w:val="ro-RO"/>
        </w:rPr>
        <w:t>a) de a-şi face cunoscută intenţia de a achiziţiona respectivele servicii fie prin publicarea unui anunţ de participare, fie prin intermediul unui anunţ de in</w:t>
      </w:r>
      <w:r>
        <w:rPr>
          <w:szCs w:val="20"/>
          <w:lang w:val="ro-RO"/>
        </w:rPr>
        <w:t>tenţie valabil în mod continuu;</w:t>
      </w:r>
    </w:p>
    <w:p w14:paraId="36A7B418" w14:textId="36D27873" w:rsidR="00D74C7B" w:rsidRDefault="00C75E37" w:rsidP="00C75E37">
      <w:pPr>
        <w:pStyle w:val="Default"/>
        <w:spacing w:after="120"/>
        <w:rPr>
          <w:szCs w:val="20"/>
          <w:lang w:val="ro-RO"/>
        </w:rPr>
      </w:pPr>
      <w:r w:rsidRPr="00C75E37">
        <w:rPr>
          <w:szCs w:val="20"/>
          <w:lang w:val="ro-RO"/>
        </w:rPr>
        <w:t>b) de a publica un anunţ de atribuire a contractului.</w:t>
      </w:r>
      <w:r w:rsidR="004D7677">
        <w:rPr>
          <w:szCs w:val="20"/>
          <w:lang w:val="ro-RO"/>
        </w:rPr>
        <w:t>”</w:t>
      </w:r>
    </w:p>
    <w:p w14:paraId="0DFBF901" w14:textId="21763FD9" w:rsidR="009C38ED" w:rsidRDefault="00890E92" w:rsidP="009C38ED">
      <w:pPr>
        <w:pStyle w:val="Default"/>
        <w:spacing w:after="120"/>
        <w:rPr>
          <w:szCs w:val="20"/>
          <w:lang w:val="ro-RO"/>
        </w:rPr>
      </w:pPr>
      <w:r>
        <w:rPr>
          <w:szCs w:val="20"/>
          <w:lang w:val="ro-RO"/>
        </w:rPr>
        <w:t>…..</w:t>
      </w:r>
    </w:p>
    <w:p w14:paraId="6B6E8FC9" w14:textId="07CE4210" w:rsidR="005B5815" w:rsidRDefault="005B5815" w:rsidP="005B5815">
      <w:pPr>
        <w:pStyle w:val="Default"/>
        <w:spacing w:after="120"/>
        <w:rPr>
          <w:szCs w:val="20"/>
          <w:lang w:val="ro-RO"/>
        </w:rPr>
      </w:pPr>
      <w:r w:rsidRPr="005B5815">
        <w:rPr>
          <w:szCs w:val="20"/>
          <w:lang w:val="ro-RO"/>
        </w:rPr>
        <w:t>(4)  Criteriile  de  atribuire utilizate pentru atribuirea contractelor de achiziţie publică/acordurilor-cadru având ca obiect servicii sociale şi alte servicii speci</w:t>
      </w:r>
      <w:r w:rsidR="005C01D3">
        <w:rPr>
          <w:szCs w:val="20"/>
          <w:lang w:val="ro-RO"/>
        </w:rPr>
        <w:t xml:space="preserve">fice, prevăzute în anexa nr. 2 și a căror valoarea estimată este mai mare decât pragul de la art. 7 alin. (1) lit. c), </w:t>
      </w:r>
      <w:r w:rsidRPr="005B5815">
        <w:rPr>
          <w:szCs w:val="20"/>
          <w:lang w:val="ro-RO"/>
        </w:rPr>
        <w:t>sunt cel mai bun raport calitate-preţ sau cel mai bun raport calitate-cost, prevăzute la art. 187 alin. (3) lit. c) şi d), ţinându-se seama de criteriile de calitate şi de durabilitate ale serviciilor sociale.</w:t>
      </w:r>
    </w:p>
    <w:p w14:paraId="3240410E" w14:textId="77777777" w:rsidR="00CC6BAD" w:rsidRDefault="00CC6BAD" w:rsidP="005B5815">
      <w:pPr>
        <w:pStyle w:val="Default"/>
        <w:spacing w:after="120"/>
        <w:rPr>
          <w:szCs w:val="20"/>
          <w:lang w:val="ro-RO"/>
        </w:rPr>
      </w:pPr>
    </w:p>
    <w:p w14:paraId="573CAC37" w14:textId="77777777" w:rsidR="00CC6BAD" w:rsidRPr="00BD2277" w:rsidRDefault="00CC6BAD" w:rsidP="00CC6BAD">
      <w:pPr>
        <w:pStyle w:val="Default"/>
        <w:numPr>
          <w:ilvl w:val="0"/>
          <w:numId w:val="5"/>
        </w:numPr>
        <w:spacing w:after="120"/>
        <w:ind w:left="0" w:firstLine="0"/>
        <w:rPr>
          <w:b/>
          <w:szCs w:val="20"/>
          <w:lang w:val="ro-RO"/>
        </w:rPr>
      </w:pPr>
      <w:r w:rsidRPr="00BD2277">
        <w:rPr>
          <w:b/>
          <w:szCs w:val="20"/>
          <w:lang w:val="ro-RO"/>
        </w:rPr>
        <w:t>După alineatul (4) al articolului 113 se introduce un nou alineat, alin. (4</w:t>
      </w:r>
      <w:r w:rsidRPr="00BD2277">
        <w:rPr>
          <w:b/>
          <w:szCs w:val="20"/>
          <w:vertAlign w:val="superscript"/>
          <w:lang w:val="ro-RO"/>
        </w:rPr>
        <w:t>1</w:t>
      </w:r>
      <w:r w:rsidRPr="00BD2277">
        <w:rPr>
          <w:b/>
          <w:szCs w:val="20"/>
          <w:lang w:val="ro-RO"/>
        </w:rPr>
        <w:t>), cu următorul cuprins:</w:t>
      </w:r>
    </w:p>
    <w:p w14:paraId="4DA79D09" w14:textId="77777777" w:rsidR="00CC6BAD" w:rsidRDefault="00CC6BAD" w:rsidP="00CC6BAD">
      <w:pPr>
        <w:pStyle w:val="Default"/>
        <w:spacing w:after="120"/>
        <w:rPr>
          <w:szCs w:val="20"/>
          <w:lang w:val="ro-RO"/>
        </w:rPr>
      </w:pPr>
      <w:r>
        <w:rPr>
          <w:szCs w:val="20"/>
          <w:lang w:val="ro-RO"/>
        </w:rPr>
        <w:t>„</w:t>
      </w:r>
      <w:r w:rsidRPr="00CA16AF">
        <w:rPr>
          <w:szCs w:val="20"/>
          <w:lang w:val="ro-RO"/>
        </w:rPr>
        <w:t>(4</w:t>
      </w:r>
      <w:r w:rsidRPr="00CA16AF">
        <w:rPr>
          <w:szCs w:val="20"/>
          <w:vertAlign w:val="superscript"/>
          <w:lang w:val="ro-RO"/>
        </w:rPr>
        <w:t>1</w:t>
      </w:r>
      <w:r w:rsidRPr="00CA16AF">
        <w:rPr>
          <w:szCs w:val="20"/>
          <w:lang w:val="ro-RO"/>
        </w:rPr>
        <w:t>) În cazul prevăzut la alin. (4) lit. a), autoritatea contractantă are dreptul de a decide organizarea unei etape finale de licitaţie electronică, caz în care are obligaţia de a preciza această decizie în anunţul simplificat şi în documentaţia de atribuire.</w:t>
      </w:r>
      <w:r>
        <w:rPr>
          <w:szCs w:val="20"/>
          <w:lang w:val="ro-RO"/>
        </w:rPr>
        <w:t>”</w:t>
      </w:r>
    </w:p>
    <w:p w14:paraId="0B8F118D" w14:textId="77777777" w:rsidR="005B5815" w:rsidRDefault="005B5815" w:rsidP="009C38ED">
      <w:pPr>
        <w:pStyle w:val="Default"/>
        <w:spacing w:after="120"/>
        <w:rPr>
          <w:szCs w:val="20"/>
          <w:lang w:val="ro-RO"/>
        </w:rPr>
      </w:pPr>
    </w:p>
    <w:p w14:paraId="168C5DD4" w14:textId="44C48F1D" w:rsidR="009C38ED" w:rsidRPr="00BD2277" w:rsidRDefault="00615102" w:rsidP="00E81A10">
      <w:pPr>
        <w:pStyle w:val="Default"/>
        <w:numPr>
          <w:ilvl w:val="0"/>
          <w:numId w:val="5"/>
        </w:numPr>
        <w:spacing w:after="120"/>
        <w:ind w:left="0" w:firstLine="0"/>
        <w:rPr>
          <w:b/>
          <w:szCs w:val="20"/>
          <w:lang w:val="ro-RO"/>
        </w:rPr>
      </w:pPr>
      <w:r w:rsidRPr="00BD2277">
        <w:rPr>
          <w:b/>
          <w:szCs w:val="20"/>
          <w:lang w:val="ro-RO"/>
        </w:rPr>
        <w:t>Articolul 114 se modifică și va avea următorul cuprins:</w:t>
      </w:r>
    </w:p>
    <w:p w14:paraId="0083363E" w14:textId="10570D79" w:rsidR="00615102" w:rsidRDefault="00615102" w:rsidP="00615102">
      <w:pPr>
        <w:pStyle w:val="Default"/>
        <w:spacing w:after="120"/>
        <w:rPr>
          <w:szCs w:val="20"/>
          <w:lang w:val="ro-RO"/>
        </w:rPr>
      </w:pPr>
      <w:r>
        <w:rPr>
          <w:szCs w:val="20"/>
          <w:lang w:val="ro-RO"/>
        </w:rPr>
        <w:t>„</w:t>
      </w:r>
      <w:r w:rsidRPr="00615102">
        <w:rPr>
          <w:szCs w:val="20"/>
          <w:lang w:val="ro-RO"/>
        </w:rPr>
        <w:t>Art. 114</w:t>
      </w:r>
      <w:r>
        <w:rPr>
          <w:szCs w:val="20"/>
          <w:lang w:val="ro-RO"/>
        </w:rPr>
        <w:t xml:space="preserve"> - </w:t>
      </w:r>
      <w:r w:rsidRPr="00615102">
        <w:rPr>
          <w:szCs w:val="20"/>
          <w:lang w:val="ro-RO"/>
        </w:rPr>
        <w:t>Autoritatea contractantă atribuie acordurile-cadru prin aplicarea procedurilor corespunzătoare prevăzute la art. 68.</w:t>
      </w:r>
      <w:r>
        <w:rPr>
          <w:szCs w:val="20"/>
          <w:lang w:val="ro-RO"/>
        </w:rPr>
        <w:t>”</w:t>
      </w:r>
    </w:p>
    <w:p w14:paraId="62B89858" w14:textId="77777777" w:rsidR="00323428" w:rsidRDefault="00323428" w:rsidP="00CA16AF">
      <w:pPr>
        <w:pStyle w:val="Default"/>
        <w:spacing w:after="120"/>
        <w:rPr>
          <w:szCs w:val="20"/>
          <w:lang w:val="ro-RO"/>
        </w:rPr>
      </w:pPr>
    </w:p>
    <w:p w14:paraId="19B30BB9" w14:textId="13CEE96E" w:rsidR="00323428" w:rsidRPr="00BD2277" w:rsidRDefault="00163D53" w:rsidP="00E81A10">
      <w:pPr>
        <w:pStyle w:val="Default"/>
        <w:numPr>
          <w:ilvl w:val="0"/>
          <w:numId w:val="5"/>
        </w:numPr>
        <w:spacing w:after="120"/>
        <w:ind w:left="0" w:firstLine="0"/>
        <w:rPr>
          <w:b/>
          <w:szCs w:val="20"/>
          <w:lang w:val="ro-RO"/>
        </w:rPr>
      </w:pPr>
      <w:r>
        <w:rPr>
          <w:b/>
          <w:szCs w:val="20"/>
          <w:lang w:val="ro-RO"/>
        </w:rPr>
        <w:t xml:space="preserve">La alineatul (1) </w:t>
      </w:r>
      <w:r w:rsidR="00D33A72" w:rsidRPr="00BD2277">
        <w:rPr>
          <w:b/>
          <w:szCs w:val="20"/>
          <w:lang w:val="ro-RO"/>
        </w:rPr>
        <w:t>al articolului 131</w:t>
      </w:r>
      <w:r>
        <w:rPr>
          <w:b/>
          <w:szCs w:val="20"/>
          <w:lang w:val="ro-RO"/>
        </w:rPr>
        <w:t>, litera a)</w:t>
      </w:r>
      <w:r w:rsidR="00D33A72" w:rsidRPr="00BD2277">
        <w:rPr>
          <w:b/>
          <w:szCs w:val="20"/>
          <w:lang w:val="ro-RO"/>
        </w:rPr>
        <w:t xml:space="preserve"> se modifică și va avea următorul cuprins:</w:t>
      </w:r>
    </w:p>
    <w:p w14:paraId="349AA445" w14:textId="5DE67A8B" w:rsidR="00D33A72" w:rsidRDefault="00D33A72" w:rsidP="00D33A72">
      <w:pPr>
        <w:pStyle w:val="Default"/>
        <w:spacing w:after="120"/>
        <w:rPr>
          <w:szCs w:val="20"/>
          <w:lang w:val="ro-RO"/>
        </w:rPr>
      </w:pPr>
      <w:r>
        <w:rPr>
          <w:szCs w:val="20"/>
          <w:lang w:val="ro-RO"/>
        </w:rPr>
        <w:t>„</w:t>
      </w:r>
      <w:r w:rsidRPr="00D33A72">
        <w:rPr>
          <w:szCs w:val="20"/>
          <w:lang w:val="ro-RO"/>
        </w:rPr>
        <w:t>a) ca o etapă finală a procedurii de licitaţie deschisă, licitaţie restrânsă, negociere competitivă sau procedură simplificată;</w:t>
      </w:r>
      <w:r>
        <w:rPr>
          <w:szCs w:val="20"/>
          <w:lang w:val="ro-RO"/>
        </w:rPr>
        <w:t>”</w:t>
      </w:r>
    </w:p>
    <w:p w14:paraId="37DE130D" w14:textId="77777777" w:rsidR="003517D7" w:rsidRDefault="003517D7" w:rsidP="00D33A72">
      <w:pPr>
        <w:pStyle w:val="Default"/>
        <w:spacing w:after="120"/>
        <w:rPr>
          <w:szCs w:val="20"/>
          <w:lang w:val="ro-RO"/>
        </w:rPr>
      </w:pPr>
    </w:p>
    <w:p w14:paraId="5D8DA8FF" w14:textId="2E805B30" w:rsidR="003517D7" w:rsidRPr="00BD2277" w:rsidRDefault="003517D7" w:rsidP="00E81A10">
      <w:pPr>
        <w:pStyle w:val="Default"/>
        <w:numPr>
          <w:ilvl w:val="0"/>
          <w:numId w:val="5"/>
        </w:numPr>
        <w:spacing w:after="120"/>
        <w:ind w:left="0" w:firstLine="0"/>
        <w:rPr>
          <w:b/>
          <w:szCs w:val="20"/>
          <w:lang w:val="ro-RO"/>
        </w:rPr>
      </w:pPr>
      <w:r w:rsidRPr="00BD2277">
        <w:rPr>
          <w:b/>
          <w:szCs w:val="20"/>
          <w:lang w:val="ro-RO"/>
        </w:rPr>
        <w:t>Alineatul (3) al articolului 140 se modifică și va avea următorul cuprins:</w:t>
      </w:r>
    </w:p>
    <w:p w14:paraId="7A7325DC" w14:textId="715A06E7" w:rsidR="003517D7" w:rsidRDefault="003517D7" w:rsidP="003517D7">
      <w:pPr>
        <w:pStyle w:val="Default"/>
        <w:spacing w:after="120"/>
        <w:rPr>
          <w:szCs w:val="20"/>
          <w:lang w:val="ro-RO"/>
        </w:rPr>
      </w:pPr>
      <w:r>
        <w:rPr>
          <w:szCs w:val="20"/>
          <w:lang w:val="ro-RO"/>
        </w:rPr>
        <w:t>„</w:t>
      </w:r>
      <w:r w:rsidRPr="003517D7">
        <w:rPr>
          <w:szCs w:val="20"/>
          <w:lang w:val="ro-RO"/>
        </w:rPr>
        <w:t xml:space="preserve">(3) Candidații sau ofertanții aflați în situația prevăzută la alin. (1) sunt excluși din cadrul procedurii de atribuire numai dacă nu există niciun alt mijloc pentru a asigura respectarea principiului </w:t>
      </w:r>
      <w:r w:rsidR="008B0E27">
        <w:rPr>
          <w:szCs w:val="20"/>
          <w:lang w:val="ro-RO"/>
        </w:rPr>
        <w:t>tratamentului egal</w:t>
      </w:r>
      <w:r w:rsidRPr="003517D7">
        <w:rPr>
          <w:szCs w:val="20"/>
          <w:lang w:val="ro-RO"/>
        </w:rPr>
        <w:t>. Înainte de orice astfel de excludere, candidaţii sau ofertanţii trebuie să aibă posibilitatea de a demonstra că implicarea lor în pregătirea procedurii de atribuire nu poate denatura concurenţa.</w:t>
      </w:r>
      <w:r>
        <w:rPr>
          <w:szCs w:val="20"/>
          <w:lang w:val="ro-RO"/>
        </w:rPr>
        <w:t>”</w:t>
      </w:r>
    </w:p>
    <w:p w14:paraId="3CC35E6F" w14:textId="77777777" w:rsidR="005D7037" w:rsidRDefault="005D7037" w:rsidP="003517D7">
      <w:pPr>
        <w:pStyle w:val="Default"/>
        <w:spacing w:after="120"/>
        <w:rPr>
          <w:szCs w:val="20"/>
          <w:lang w:val="ro-RO"/>
        </w:rPr>
      </w:pPr>
    </w:p>
    <w:p w14:paraId="2E0A9EDE" w14:textId="79ABAAF3" w:rsidR="005D7037" w:rsidRPr="00BD2277" w:rsidRDefault="00FE6037" w:rsidP="00E81A10">
      <w:pPr>
        <w:pStyle w:val="Default"/>
        <w:numPr>
          <w:ilvl w:val="0"/>
          <w:numId w:val="5"/>
        </w:numPr>
        <w:spacing w:after="120"/>
        <w:ind w:left="0" w:firstLine="0"/>
        <w:rPr>
          <w:b/>
          <w:szCs w:val="20"/>
          <w:lang w:val="ro-RO"/>
        </w:rPr>
      </w:pPr>
      <w:r>
        <w:rPr>
          <w:b/>
          <w:szCs w:val="20"/>
          <w:lang w:val="ro-RO"/>
        </w:rPr>
        <w:t>L</w:t>
      </w:r>
      <w:r w:rsidR="005D7037" w:rsidRPr="00BD2277">
        <w:rPr>
          <w:b/>
          <w:szCs w:val="20"/>
          <w:lang w:val="ro-RO"/>
        </w:rPr>
        <w:t>a alineatul (1) al articolului 167</w:t>
      </w:r>
      <w:r>
        <w:rPr>
          <w:b/>
          <w:szCs w:val="20"/>
          <w:lang w:val="ro-RO"/>
        </w:rPr>
        <w:t>, l</w:t>
      </w:r>
      <w:r w:rsidRPr="00BD2277">
        <w:rPr>
          <w:b/>
          <w:szCs w:val="20"/>
          <w:lang w:val="ro-RO"/>
        </w:rPr>
        <w:t>itera h)</w:t>
      </w:r>
      <w:r w:rsidR="005D7037" w:rsidRPr="00BD2277">
        <w:rPr>
          <w:b/>
          <w:szCs w:val="20"/>
          <w:lang w:val="ro-RO"/>
        </w:rPr>
        <w:t xml:space="preserve"> se modifică și va avea următorul cuprins:</w:t>
      </w:r>
    </w:p>
    <w:p w14:paraId="04D571D5" w14:textId="3A03CB4E" w:rsidR="00323428" w:rsidRDefault="005D7037" w:rsidP="00CA16AF">
      <w:pPr>
        <w:pStyle w:val="Default"/>
        <w:spacing w:after="120"/>
        <w:rPr>
          <w:szCs w:val="20"/>
          <w:lang w:val="ro-RO"/>
        </w:rPr>
      </w:pPr>
      <w:r>
        <w:rPr>
          <w:szCs w:val="20"/>
          <w:lang w:val="ro-RO"/>
        </w:rPr>
        <w:lastRenderedPageBreak/>
        <w:t>„</w:t>
      </w:r>
      <w:r w:rsidRPr="005D7037">
        <w:rPr>
          <w:szCs w:val="20"/>
          <w:lang w:val="ro-RO"/>
        </w:rPr>
        <w:t>h) operatorul economic s-a făcut vinovat de declaraţii false în conţinutul informaţiilor transmise la solicitarea autorităţii contractante în scopul verificării absenţei motivelor de excludere sau al îndeplinirii criteriilor de capacitate şi selecţie, nu a prezentat aceste informaţii sau nu este în măsură să prezinte documentele justificative solicitate;</w:t>
      </w:r>
      <w:r>
        <w:rPr>
          <w:szCs w:val="20"/>
          <w:lang w:val="ro-RO"/>
        </w:rPr>
        <w:t>”</w:t>
      </w:r>
    </w:p>
    <w:p w14:paraId="6AE95A73" w14:textId="77777777" w:rsidR="00521146" w:rsidRDefault="00521146" w:rsidP="00CA16AF">
      <w:pPr>
        <w:pStyle w:val="Default"/>
        <w:spacing w:after="120"/>
        <w:rPr>
          <w:szCs w:val="20"/>
          <w:lang w:val="ro-RO"/>
        </w:rPr>
      </w:pPr>
    </w:p>
    <w:p w14:paraId="153FE418" w14:textId="4A1EBE4D" w:rsidR="00521146" w:rsidRPr="00BD2277" w:rsidRDefault="00521146" w:rsidP="00E81A10">
      <w:pPr>
        <w:pStyle w:val="Default"/>
        <w:numPr>
          <w:ilvl w:val="0"/>
          <w:numId w:val="5"/>
        </w:numPr>
        <w:spacing w:after="120"/>
        <w:ind w:left="0" w:firstLine="0"/>
        <w:rPr>
          <w:b/>
          <w:szCs w:val="20"/>
          <w:lang w:val="ro-RO"/>
        </w:rPr>
      </w:pPr>
      <w:r w:rsidRPr="00BD2277">
        <w:rPr>
          <w:b/>
          <w:szCs w:val="20"/>
          <w:lang w:val="ro-RO"/>
        </w:rPr>
        <w:t>Alineatul (4) al articolului 167 se abrogă.</w:t>
      </w:r>
    </w:p>
    <w:p w14:paraId="29876447" w14:textId="77777777" w:rsidR="00521146" w:rsidRDefault="00521146" w:rsidP="00521146">
      <w:pPr>
        <w:pStyle w:val="Default"/>
        <w:spacing w:after="120"/>
        <w:rPr>
          <w:szCs w:val="20"/>
          <w:lang w:val="ro-RO"/>
        </w:rPr>
      </w:pPr>
    </w:p>
    <w:p w14:paraId="187766E4" w14:textId="1B5D40F7" w:rsidR="00521146" w:rsidRPr="00BD2277" w:rsidRDefault="008067D6" w:rsidP="00E81A10">
      <w:pPr>
        <w:pStyle w:val="Default"/>
        <w:numPr>
          <w:ilvl w:val="0"/>
          <w:numId w:val="5"/>
        </w:numPr>
        <w:spacing w:after="120"/>
        <w:ind w:left="0" w:firstLine="0"/>
        <w:rPr>
          <w:b/>
          <w:szCs w:val="20"/>
          <w:lang w:val="ro-RO"/>
        </w:rPr>
      </w:pPr>
      <w:r>
        <w:rPr>
          <w:b/>
          <w:szCs w:val="20"/>
          <w:lang w:val="ro-RO"/>
        </w:rPr>
        <w:t>L</w:t>
      </w:r>
      <w:r w:rsidR="00521146" w:rsidRPr="00BD2277">
        <w:rPr>
          <w:b/>
          <w:szCs w:val="20"/>
          <w:lang w:val="ro-RO"/>
        </w:rPr>
        <w:t>a alineatul (5) al articolului 167</w:t>
      </w:r>
      <w:r>
        <w:rPr>
          <w:b/>
          <w:szCs w:val="20"/>
          <w:lang w:val="ro-RO"/>
        </w:rPr>
        <w:t>, l</w:t>
      </w:r>
      <w:r w:rsidRPr="00BD2277">
        <w:rPr>
          <w:b/>
          <w:szCs w:val="20"/>
          <w:lang w:val="ro-RO"/>
        </w:rPr>
        <w:t>iterele c) și d)</w:t>
      </w:r>
      <w:r w:rsidR="00521146" w:rsidRPr="00BD2277">
        <w:rPr>
          <w:b/>
          <w:szCs w:val="20"/>
          <w:lang w:val="ro-RO"/>
        </w:rPr>
        <w:t xml:space="preserve"> se modifică și vor avea următorul cuprins:</w:t>
      </w:r>
    </w:p>
    <w:p w14:paraId="18BBF31C" w14:textId="6F3F56F4" w:rsidR="00521146" w:rsidRPr="00521146" w:rsidRDefault="00521146" w:rsidP="00521146">
      <w:pPr>
        <w:pStyle w:val="Default"/>
        <w:spacing w:after="120"/>
        <w:rPr>
          <w:szCs w:val="20"/>
          <w:lang w:val="ro-RO"/>
        </w:rPr>
      </w:pPr>
      <w:r>
        <w:rPr>
          <w:szCs w:val="20"/>
          <w:lang w:val="ro-RO"/>
        </w:rPr>
        <w:t>„</w:t>
      </w:r>
      <w:r w:rsidRPr="00521146">
        <w:rPr>
          <w:szCs w:val="20"/>
          <w:lang w:val="ro-RO"/>
        </w:rPr>
        <w:t>c) fără a afecta posibilitatea operatorilor economici de a depune oferte alternative sau de a oferta pentru mai multe loturi diferite, un ofertant/candidat a depus două sau mai multe oferte/solicitări de participare, atât individual cât şi în comun cu alţi operatori economici sau doar în comun cu alţi operatori economici;</w:t>
      </w:r>
    </w:p>
    <w:p w14:paraId="5594CE1F" w14:textId="6BF7C9BF" w:rsidR="00521146" w:rsidRDefault="00521146" w:rsidP="00521146">
      <w:pPr>
        <w:pStyle w:val="Default"/>
        <w:spacing w:after="120"/>
        <w:rPr>
          <w:szCs w:val="20"/>
          <w:lang w:val="ro-RO"/>
        </w:rPr>
      </w:pPr>
      <w:r w:rsidRPr="00521146">
        <w:rPr>
          <w:szCs w:val="20"/>
          <w:lang w:val="ro-RO"/>
        </w:rPr>
        <w:t>d) fără a afecta posibilitatea operatorilor economici de a depune oferte alternative sau de a oferta pentru mai multe loturi diferite, un ofertant/candidat a depus ofertă/solicitare de participare individuală/în comun cu alţi operatori economici şi este nominalizat ca subcontractant în cadrul unei alte oferte/solicitări de participare.</w:t>
      </w:r>
      <w:r>
        <w:rPr>
          <w:szCs w:val="20"/>
          <w:lang w:val="ro-RO"/>
        </w:rPr>
        <w:t>”</w:t>
      </w:r>
    </w:p>
    <w:p w14:paraId="6FE75D10" w14:textId="77777777" w:rsidR="004B4B1E" w:rsidRDefault="004B4B1E" w:rsidP="00521146">
      <w:pPr>
        <w:pStyle w:val="Default"/>
        <w:spacing w:after="120"/>
        <w:rPr>
          <w:szCs w:val="20"/>
          <w:lang w:val="ro-RO"/>
        </w:rPr>
      </w:pPr>
    </w:p>
    <w:p w14:paraId="19EA2979" w14:textId="5F029DE3" w:rsidR="004B4B1E" w:rsidRPr="00BD2277" w:rsidRDefault="00FD7971" w:rsidP="00E81A10">
      <w:pPr>
        <w:pStyle w:val="Default"/>
        <w:numPr>
          <w:ilvl w:val="0"/>
          <w:numId w:val="5"/>
        </w:numPr>
        <w:spacing w:after="120"/>
        <w:ind w:left="0" w:firstLine="0"/>
        <w:rPr>
          <w:b/>
          <w:szCs w:val="20"/>
          <w:lang w:val="ro-RO"/>
        </w:rPr>
      </w:pPr>
      <w:r>
        <w:rPr>
          <w:b/>
          <w:szCs w:val="20"/>
          <w:lang w:val="ro-RO"/>
        </w:rPr>
        <w:t>L</w:t>
      </w:r>
      <w:r w:rsidR="00A80FB6" w:rsidRPr="00BD2277">
        <w:rPr>
          <w:b/>
          <w:szCs w:val="20"/>
          <w:lang w:val="ro-RO"/>
        </w:rPr>
        <w:t>a alineatul (2) al articolului 175</w:t>
      </w:r>
      <w:r>
        <w:rPr>
          <w:b/>
          <w:szCs w:val="20"/>
          <w:lang w:val="ro-RO"/>
        </w:rPr>
        <w:t>, l</w:t>
      </w:r>
      <w:r w:rsidRPr="00BD2277">
        <w:rPr>
          <w:b/>
          <w:szCs w:val="20"/>
          <w:lang w:val="ro-RO"/>
        </w:rPr>
        <w:t>itera a)</w:t>
      </w:r>
      <w:r w:rsidR="00A80FB6" w:rsidRPr="00BD2277">
        <w:rPr>
          <w:b/>
          <w:szCs w:val="20"/>
          <w:lang w:val="ro-RO"/>
        </w:rPr>
        <w:t xml:space="preserve"> se modifică și va avea următorul cuprins:</w:t>
      </w:r>
    </w:p>
    <w:p w14:paraId="3012C671" w14:textId="6AC8D6FB" w:rsidR="00A80FB6" w:rsidRDefault="003402E7" w:rsidP="00A80FB6">
      <w:pPr>
        <w:pStyle w:val="Default"/>
        <w:spacing w:after="120"/>
        <w:rPr>
          <w:szCs w:val="20"/>
          <w:lang w:val="ro-RO"/>
        </w:rPr>
      </w:pPr>
      <w:r>
        <w:rPr>
          <w:szCs w:val="20"/>
          <w:lang w:val="ro-RO"/>
        </w:rPr>
        <w:t>„</w:t>
      </w:r>
      <w:r w:rsidRPr="003402E7">
        <w:rPr>
          <w:szCs w:val="20"/>
          <w:lang w:val="ro-RO"/>
        </w:rPr>
        <w:t>a) un anumit nivel minim al cifrei de afaceri anuale, inclusiv o anumită cifră de afaceri minimă în domeniul obiectului contractului de achiziţie publică/acordului-cadru; cifra de afaceri minimă anuală impusă operatorilor economici nu trebuie să depăşească de două ori valoarea estimată a contractului de achiziţie publică sau, după caz, a celui mai mare contract subsecvent;</w:t>
      </w:r>
      <w:r>
        <w:rPr>
          <w:szCs w:val="20"/>
          <w:lang w:val="ro-RO"/>
        </w:rPr>
        <w:t>”</w:t>
      </w:r>
    </w:p>
    <w:p w14:paraId="35EC58FD" w14:textId="77777777" w:rsidR="003402E7" w:rsidRDefault="003402E7" w:rsidP="00A80FB6">
      <w:pPr>
        <w:pStyle w:val="Default"/>
        <w:spacing w:after="120"/>
        <w:rPr>
          <w:szCs w:val="20"/>
          <w:lang w:val="ro-RO"/>
        </w:rPr>
      </w:pPr>
    </w:p>
    <w:p w14:paraId="471EBADA" w14:textId="216F28B9" w:rsidR="003402E7" w:rsidRPr="00BD2277" w:rsidRDefault="003402E7" w:rsidP="00E81A10">
      <w:pPr>
        <w:pStyle w:val="Default"/>
        <w:numPr>
          <w:ilvl w:val="0"/>
          <w:numId w:val="5"/>
        </w:numPr>
        <w:spacing w:after="120"/>
        <w:ind w:left="0" w:firstLine="0"/>
        <w:rPr>
          <w:b/>
          <w:szCs w:val="20"/>
          <w:lang w:val="ro-RO"/>
        </w:rPr>
      </w:pPr>
      <w:r w:rsidRPr="00BD2277">
        <w:rPr>
          <w:b/>
          <w:szCs w:val="20"/>
          <w:lang w:val="ro-RO"/>
        </w:rPr>
        <w:t>Alineatul (3) al articolului 175 se modifică și va avea următorul cuprins:</w:t>
      </w:r>
    </w:p>
    <w:p w14:paraId="4A3D017E" w14:textId="324C6966" w:rsidR="003402E7" w:rsidRDefault="003402E7" w:rsidP="003402E7">
      <w:pPr>
        <w:pStyle w:val="Default"/>
        <w:spacing w:after="120"/>
        <w:rPr>
          <w:szCs w:val="20"/>
          <w:lang w:val="ro-RO"/>
        </w:rPr>
      </w:pPr>
      <w:r>
        <w:rPr>
          <w:szCs w:val="20"/>
          <w:lang w:val="ro-RO"/>
        </w:rPr>
        <w:t>„</w:t>
      </w:r>
      <w:r w:rsidRPr="003402E7">
        <w:rPr>
          <w:szCs w:val="20"/>
          <w:lang w:val="ro-RO"/>
        </w:rPr>
        <w:t>(3) Prin excepţie de la prevederile alin. (2) lit. a), cifra de afaceri minimă anuală impusă operatorilor economici poate depăşi limita prevăzută la alin. (2) lit. a) în cazuri temeinic justificate, precum cele legate de existenţa unor riscuri speciale aferente naturii lucrărilor, serviciilor sau produselor care fac obiectul contractului de achiziţie publică/celui mai mare contract subsecvent.</w:t>
      </w:r>
      <w:r>
        <w:rPr>
          <w:szCs w:val="20"/>
          <w:lang w:val="ro-RO"/>
        </w:rPr>
        <w:t>”</w:t>
      </w:r>
    </w:p>
    <w:p w14:paraId="76078EF0" w14:textId="77777777" w:rsidR="00CB4B35" w:rsidRDefault="00CB4B35" w:rsidP="003402E7">
      <w:pPr>
        <w:pStyle w:val="Default"/>
        <w:spacing w:after="120"/>
        <w:rPr>
          <w:szCs w:val="20"/>
          <w:lang w:val="ro-RO"/>
        </w:rPr>
      </w:pPr>
    </w:p>
    <w:p w14:paraId="1B03903D" w14:textId="57C77F16" w:rsidR="00CB4B35" w:rsidRPr="00BD2277" w:rsidRDefault="00CB4B35" w:rsidP="00E81A10">
      <w:pPr>
        <w:pStyle w:val="Default"/>
        <w:numPr>
          <w:ilvl w:val="0"/>
          <w:numId w:val="5"/>
        </w:numPr>
        <w:spacing w:after="120"/>
        <w:ind w:left="0" w:firstLine="0"/>
        <w:rPr>
          <w:b/>
          <w:szCs w:val="20"/>
          <w:lang w:val="ro-RO"/>
        </w:rPr>
      </w:pPr>
      <w:r w:rsidRPr="00BD2277">
        <w:rPr>
          <w:b/>
          <w:szCs w:val="20"/>
          <w:lang w:val="ro-RO"/>
        </w:rPr>
        <w:t>Alineatul (2) al articolului 182 se modifică și va avea următorul cuprins:</w:t>
      </w:r>
    </w:p>
    <w:p w14:paraId="303E0EB8" w14:textId="218B59CD" w:rsidR="00CB4B35" w:rsidRDefault="00CB4B35" w:rsidP="00CB4B35">
      <w:pPr>
        <w:pStyle w:val="Default"/>
        <w:spacing w:after="120"/>
        <w:rPr>
          <w:szCs w:val="20"/>
          <w:lang w:val="ro-RO"/>
        </w:rPr>
      </w:pPr>
      <w:r>
        <w:rPr>
          <w:szCs w:val="20"/>
          <w:lang w:val="ro-RO"/>
        </w:rPr>
        <w:t>„</w:t>
      </w:r>
      <w:r w:rsidRPr="00CB4B35">
        <w:rPr>
          <w:szCs w:val="20"/>
          <w:lang w:val="ro-RO"/>
        </w:rPr>
        <w:t>(2) Operatorul economic are dreptul să invoce susţinerea unui/unor terţ/terţi în ceea ce priveşte îndeplinirea criteriilor referitoare la calificările educaţionale şi profesionale prevăzute la art. 179 lit. g) sau la experiența profesională relevantă doar dacă terţul va desfăşura efectiv lucrările sau serviciile în legătură cu care sunt necesare respectivele calificări.</w:t>
      </w:r>
      <w:r>
        <w:rPr>
          <w:szCs w:val="20"/>
          <w:lang w:val="ro-RO"/>
        </w:rPr>
        <w:t>”</w:t>
      </w:r>
    </w:p>
    <w:p w14:paraId="0B7C9FA5" w14:textId="77777777" w:rsidR="00323428" w:rsidRDefault="00323428" w:rsidP="00CA16AF">
      <w:pPr>
        <w:pStyle w:val="Default"/>
        <w:spacing w:after="120"/>
        <w:rPr>
          <w:szCs w:val="20"/>
          <w:lang w:val="ro-RO"/>
        </w:rPr>
      </w:pPr>
    </w:p>
    <w:p w14:paraId="4705374F" w14:textId="1CAE28AF" w:rsidR="00323428" w:rsidRPr="00BD2277" w:rsidRDefault="00621008" w:rsidP="00E81A10">
      <w:pPr>
        <w:pStyle w:val="Default"/>
        <w:numPr>
          <w:ilvl w:val="0"/>
          <w:numId w:val="5"/>
        </w:numPr>
        <w:spacing w:after="120"/>
        <w:ind w:left="0" w:firstLine="0"/>
        <w:rPr>
          <w:b/>
          <w:szCs w:val="20"/>
          <w:lang w:val="ro-RO"/>
        </w:rPr>
      </w:pPr>
      <w:r w:rsidRPr="00BD2277">
        <w:rPr>
          <w:b/>
          <w:szCs w:val="20"/>
          <w:lang w:val="ro-RO"/>
        </w:rPr>
        <w:t>Alineatul (5) al articolului 182 se abrogă.</w:t>
      </w:r>
    </w:p>
    <w:p w14:paraId="2F95B0D8" w14:textId="77777777" w:rsidR="00621008" w:rsidRDefault="00621008" w:rsidP="00621008">
      <w:pPr>
        <w:pStyle w:val="Default"/>
        <w:spacing w:after="120"/>
        <w:rPr>
          <w:szCs w:val="20"/>
          <w:lang w:val="ro-RO"/>
        </w:rPr>
      </w:pPr>
    </w:p>
    <w:p w14:paraId="605B8FB9" w14:textId="36FA3E2B" w:rsidR="00621008" w:rsidRPr="00BD2277" w:rsidRDefault="005A18CD" w:rsidP="00E81A10">
      <w:pPr>
        <w:pStyle w:val="Default"/>
        <w:numPr>
          <w:ilvl w:val="0"/>
          <w:numId w:val="5"/>
        </w:numPr>
        <w:spacing w:after="120"/>
        <w:ind w:left="0" w:firstLine="0"/>
        <w:rPr>
          <w:b/>
          <w:szCs w:val="20"/>
          <w:lang w:val="ro-RO"/>
        </w:rPr>
      </w:pPr>
      <w:r>
        <w:rPr>
          <w:b/>
          <w:szCs w:val="20"/>
          <w:lang w:val="ro-RO"/>
        </w:rPr>
        <w:t>L</w:t>
      </w:r>
      <w:r w:rsidR="00B260F8" w:rsidRPr="00BD2277">
        <w:rPr>
          <w:b/>
          <w:szCs w:val="20"/>
          <w:lang w:val="ro-RO"/>
        </w:rPr>
        <w:t>a alineatul (8) al articolului 187</w:t>
      </w:r>
      <w:r>
        <w:rPr>
          <w:b/>
          <w:szCs w:val="20"/>
          <w:lang w:val="ro-RO"/>
        </w:rPr>
        <w:t>, liteara b)</w:t>
      </w:r>
      <w:r w:rsidR="00B260F8" w:rsidRPr="00BD2277">
        <w:rPr>
          <w:b/>
          <w:szCs w:val="20"/>
          <w:lang w:val="ro-RO"/>
        </w:rPr>
        <w:t xml:space="preserve"> se modifică și va avea următorul cuprins:</w:t>
      </w:r>
    </w:p>
    <w:p w14:paraId="145901FE" w14:textId="7917768D" w:rsidR="00B260F8" w:rsidRDefault="00B260F8" w:rsidP="00B260F8">
      <w:pPr>
        <w:pStyle w:val="Default"/>
        <w:spacing w:after="120"/>
        <w:rPr>
          <w:szCs w:val="20"/>
          <w:lang w:val="ro-RO"/>
        </w:rPr>
      </w:pPr>
      <w:r>
        <w:rPr>
          <w:szCs w:val="20"/>
          <w:lang w:val="ro-RO"/>
        </w:rPr>
        <w:lastRenderedPageBreak/>
        <w:t>„</w:t>
      </w:r>
      <w:r w:rsidRPr="00B260F8">
        <w:rPr>
          <w:szCs w:val="20"/>
          <w:lang w:val="ro-RO"/>
        </w:rPr>
        <w:t>b) contractelor de achiziţie publică/acorduri-cadru de proiectare și execuție sau de servicii care sunt aferente proiectelor de infrastructură de transport trans-europene, aşa cum sunt definite în prezenta lege, şi drumuri judeţene.</w:t>
      </w:r>
      <w:r>
        <w:rPr>
          <w:szCs w:val="20"/>
          <w:lang w:val="ro-RO"/>
        </w:rPr>
        <w:t>”</w:t>
      </w:r>
    </w:p>
    <w:p w14:paraId="142BF670" w14:textId="77777777" w:rsidR="00B260F8" w:rsidRDefault="00B260F8" w:rsidP="00B260F8">
      <w:pPr>
        <w:pStyle w:val="Default"/>
        <w:spacing w:after="120"/>
        <w:rPr>
          <w:szCs w:val="20"/>
          <w:lang w:val="ro-RO"/>
        </w:rPr>
      </w:pPr>
    </w:p>
    <w:p w14:paraId="7599D9DC" w14:textId="28EFFC54" w:rsidR="00B260F8" w:rsidRPr="00BD2277" w:rsidRDefault="00B260F8" w:rsidP="00E81A10">
      <w:pPr>
        <w:pStyle w:val="Default"/>
        <w:numPr>
          <w:ilvl w:val="0"/>
          <w:numId w:val="5"/>
        </w:numPr>
        <w:spacing w:after="120"/>
        <w:ind w:left="0" w:firstLine="0"/>
        <w:rPr>
          <w:b/>
          <w:szCs w:val="20"/>
          <w:lang w:val="ro-RO"/>
        </w:rPr>
      </w:pPr>
      <w:r w:rsidRPr="00BD2277">
        <w:rPr>
          <w:b/>
          <w:szCs w:val="20"/>
          <w:lang w:val="ro-RO"/>
        </w:rPr>
        <w:t>Alineatele (2) și (3) ale articolului 193 se modifică și vor avea următorul cuprins:</w:t>
      </w:r>
    </w:p>
    <w:p w14:paraId="113FA000" w14:textId="6EE1BE06" w:rsidR="00B260F8" w:rsidRPr="00B260F8" w:rsidRDefault="00B260F8" w:rsidP="00B260F8">
      <w:pPr>
        <w:pStyle w:val="Default"/>
        <w:spacing w:after="120"/>
        <w:rPr>
          <w:szCs w:val="20"/>
          <w:lang w:val="ro-RO"/>
        </w:rPr>
      </w:pPr>
      <w:r>
        <w:rPr>
          <w:szCs w:val="20"/>
          <w:lang w:val="ro-RO"/>
        </w:rPr>
        <w:t>„</w:t>
      </w:r>
      <w:r w:rsidRPr="00B260F8">
        <w:rPr>
          <w:szCs w:val="20"/>
          <w:lang w:val="ro-RO"/>
        </w:rPr>
        <w:t>(2) În cazul în care ofertantul/candidatul demonstrează îndeplinirea criteriilor referitoare la situaţia economică şi financiară ori privind capacitatea tehnică şi profesională bazându-se pe capacitățile altor entități, invocând, spre exemplu, susţinerea unui terț, DUAE trebuie să fie completat separat și de către terțul/terții susținător(i). DUAE prezentat de terțul/terții susținător(i) va include toate informaţiile menţionate la alin. (1) lit a), precum și informațiile de la alin. (1) lit. b) și c) care prezintă relevanță pentru susținerea acordată în cadrul proc</w:t>
      </w:r>
      <w:r>
        <w:rPr>
          <w:szCs w:val="20"/>
          <w:lang w:val="ro-RO"/>
        </w:rPr>
        <w:t>edurii de atribuire respective.</w:t>
      </w:r>
    </w:p>
    <w:p w14:paraId="04D6365B" w14:textId="20FEB319" w:rsidR="00B260F8" w:rsidRDefault="00B260F8" w:rsidP="00B260F8">
      <w:pPr>
        <w:pStyle w:val="Default"/>
        <w:spacing w:after="120"/>
        <w:rPr>
          <w:szCs w:val="20"/>
          <w:lang w:val="ro-RO"/>
        </w:rPr>
      </w:pPr>
      <w:r w:rsidRPr="00B260F8">
        <w:rPr>
          <w:szCs w:val="20"/>
          <w:lang w:val="ro-RO"/>
        </w:rPr>
        <w:t xml:space="preserve">(3) În cazul în care </w:t>
      </w:r>
      <w:r w:rsidR="008B0E27">
        <w:rPr>
          <w:szCs w:val="20"/>
          <w:lang w:val="ro-RO"/>
        </w:rPr>
        <w:t>ofertantul/candidatul</w:t>
      </w:r>
      <w:r w:rsidRPr="00B260F8">
        <w:rPr>
          <w:szCs w:val="20"/>
          <w:lang w:val="ro-RO"/>
        </w:rPr>
        <w:t xml:space="preserve"> intenţionează să subcontracteze o parte/părţi din contract, DUAE include şi informaţii privind partea din contract care urmează a fi eventual subcontractată. Subcontractanții pe a căror capacități se bazează ofertantul/candidatul trebuie să completeze, la rândul lor, DUAE separat, incluzând toate informaţiile menţionate la alin. (1) lit a), precum și cele de la alin. (1) lit. b) și c) care prezintă relevanță din perspectiva capacităților subcontractanților pe care se bazează ofertantul/candidatul în cadrul procedurii de atribuire respective. În cazul subcontractanților pe a căror capacități ofertantul/candidatul nu se bazează, DUAE va conține numai informaţiile menţionate la alin. (1) lit a).</w:t>
      </w:r>
      <w:r>
        <w:rPr>
          <w:szCs w:val="20"/>
          <w:lang w:val="ro-RO"/>
        </w:rPr>
        <w:t>”</w:t>
      </w:r>
    </w:p>
    <w:p w14:paraId="67D6D534" w14:textId="77777777" w:rsidR="004733BC" w:rsidRDefault="004733BC" w:rsidP="00B260F8">
      <w:pPr>
        <w:pStyle w:val="Default"/>
        <w:spacing w:after="120"/>
        <w:rPr>
          <w:szCs w:val="20"/>
          <w:lang w:val="ro-RO"/>
        </w:rPr>
      </w:pPr>
    </w:p>
    <w:p w14:paraId="37BE0E59" w14:textId="6C6E6821" w:rsidR="004733BC" w:rsidRPr="00BD2277" w:rsidRDefault="000F08B8" w:rsidP="00E81A10">
      <w:pPr>
        <w:pStyle w:val="Default"/>
        <w:numPr>
          <w:ilvl w:val="0"/>
          <w:numId w:val="5"/>
        </w:numPr>
        <w:spacing w:after="120"/>
        <w:ind w:left="0" w:firstLine="0"/>
        <w:rPr>
          <w:b/>
          <w:szCs w:val="20"/>
          <w:lang w:val="ro-RO"/>
        </w:rPr>
      </w:pPr>
      <w:r w:rsidRPr="00BD2277">
        <w:rPr>
          <w:b/>
          <w:szCs w:val="20"/>
          <w:lang w:val="ro-RO"/>
        </w:rPr>
        <w:t>Alineatul (1) al articolului 200 se modifică și va avea următorul cuprins:</w:t>
      </w:r>
    </w:p>
    <w:p w14:paraId="11CFD015" w14:textId="34D040A8" w:rsidR="000F08B8" w:rsidRDefault="000F08B8" w:rsidP="000F08B8">
      <w:pPr>
        <w:pStyle w:val="Default"/>
        <w:spacing w:after="120"/>
        <w:rPr>
          <w:szCs w:val="20"/>
          <w:lang w:val="ro-RO"/>
        </w:rPr>
      </w:pPr>
      <w:r>
        <w:rPr>
          <w:szCs w:val="20"/>
          <w:lang w:val="ro-RO"/>
        </w:rPr>
        <w:t>„</w:t>
      </w:r>
      <w:r w:rsidRPr="000F08B8">
        <w:rPr>
          <w:szCs w:val="20"/>
          <w:lang w:val="ro-RO"/>
        </w:rPr>
        <w:t>(1) În cazul în care autoritatea contractantă impune operatorilor economici obligaţia prezentării unor certificări specifice, acordate de organisme independente care atestă respectarea de către aceştia a anumitor standarde de asigurare a calităţii, inclusiv privind accesibilitatea pentru persoanele cu dizabilităţi, sau standarde ori sisteme de management de mediu, aceasta se va raporta la sistemele de asigurare a calității bazate pe seriile de standarde europene relevante certificate de organisme acreditate.</w:t>
      </w:r>
      <w:r>
        <w:rPr>
          <w:szCs w:val="20"/>
          <w:lang w:val="ro-RO"/>
        </w:rPr>
        <w:t>”</w:t>
      </w:r>
    </w:p>
    <w:p w14:paraId="017C263B" w14:textId="77777777" w:rsidR="00045296" w:rsidRDefault="00045296" w:rsidP="000F08B8">
      <w:pPr>
        <w:pStyle w:val="Default"/>
        <w:spacing w:after="120"/>
        <w:rPr>
          <w:szCs w:val="20"/>
          <w:lang w:val="ro-RO"/>
        </w:rPr>
      </w:pPr>
    </w:p>
    <w:p w14:paraId="5F1ED4AA" w14:textId="4FB58192" w:rsidR="0022492C" w:rsidRPr="00BD2277" w:rsidRDefault="007F379A" w:rsidP="00E81A10">
      <w:pPr>
        <w:pStyle w:val="Default"/>
        <w:numPr>
          <w:ilvl w:val="0"/>
          <w:numId w:val="5"/>
        </w:numPr>
        <w:spacing w:after="120"/>
        <w:ind w:left="0" w:firstLine="0"/>
        <w:rPr>
          <w:b/>
          <w:szCs w:val="20"/>
          <w:lang w:val="ro-RO"/>
        </w:rPr>
      </w:pPr>
      <w:r>
        <w:rPr>
          <w:b/>
          <w:szCs w:val="20"/>
          <w:lang w:val="ro-RO"/>
        </w:rPr>
        <w:t>L</w:t>
      </w:r>
      <w:r w:rsidR="000B1393" w:rsidRPr="00BD2277">
        <w:rPr>
          <w:b/>
          <w:szCs w:val="20"/>
          <w:lang w:val="ro-RO"/>
        </w:rPr>
        <w:t>a alineatul (1) al articolului 207</w:t>
      </w:r>
      <w:r>
        <w:rPr>
          <w:b/>
          <w:szCs w:val="20"/>
          <w:lang w:val="ro-RO"/>
        </w:rPr>
        <w:t>, l</w:t>
      </w:r>
      <w:r w:rsidRPr="00BD2277">
        <w:rPr>
          <w:b/>
          <w:szCs w:val="20"/>
          <w:lang w:val="ro-RO"/>
        </w:rPr>
        <w:t>itera b)</w:t>
      </w:r>
      <w:r w:rsidR="000B1393" w:rsidRPr="00BD2277">
        <w:rPr>
          <w:b/>
          <w:szCs w:val="20"/>
          <w:lang w:val="ro-RO"/>
        </w:rPr>
        <w:t xml:space="preserve"> se modifică și va avea următorul cuprins:</w:t>
      </w:r>
    </w:p>
    <w:p w14:paraId="0E632F4D" w14:textId="27B6DE38" w:rsidR="000B1393" w:rsidRDefault="000B1393" w:rsidP="000B1393">
      <w:pPr>
        <w:pStyle w:val="Default"/>
        <w:spacing w:after="120"/>
        <w:rPr>
          <w:szCs w:val="20"/>
          <w:lang w:val="ro-RO"/>
        </w:rPr>
      </w:pPr>
      <w:r>
        <w:rPr>
          <w:szCs w:val="20"/>
          <w:lang w:val="ro-RO"/>
        </w:rPr>
        <w:t>„</w:t>
      </w:r>
      <w:r w:rsidRPr="000B1393">
        <w:rPr>
          <w:szCs w:val="20"/>
          <w:lang w:val="ro-RO"/>
        </w:rPr>
        <w:t>b) oferta respectivă a fost depusă de un ofertant care îndeplineşte criteriile privind capacitatea şi, dacă este cazul, criteriile de selecţie şi nu se află sub incidenţa motivelor de excludere.</w:t>
      </w:r>
      <w:r>
        <w:rPr>
          <w:szCs w:val="20"/>
          <w:lang w:val="ro-RO"/>
        </w:rPr>
        <w:t>”</w:t>
      </w:r>
    </w:p>
    <w:p w14:paraId="174106B1" w14:textId="77777777" w:rsidR="00CD08FF" w:rsidRDefault="00CD08FF" w:rsidP="000B1393">
      <w:pPr>
        <w:pStyle w:val="Default"/>
        <w:spacing w:after="120"/>
        <w:rPr>
          <w:szCs w:val="20"/>
          <w:lang w:val="ro-RO"/>
        </w:rPr>
      </w:pPr>
    </w:p>
    <w:p w14:paraId="34AA7B1C" w14:textId="71DF2256" w:rsidR="00CD08FF" w:rsidRPr="00BD2277" w:rsidRDefault="001F0848" w:rsidP="00E81A10">
      <w:pPr>
        <w:pStyle w:val="Default"/>
        <w:numPr>
          <w:ilvl w:val="0"/>
          <w:numId w:val="5"/>
        </w:numPr>
        <w:spacing w:after="120"/>
        <w:ind w:left="0" w:firstLine="0"/>
        <w:rPr>
          <w:b/>
          <w:szCs w:val="20"/>
          <w:lang w:val="ro-RO"/>
        </w:rPr>
      </w:pPr>
      <w:r w:rsidRPr="00BD2277">
        <w:rPr>
          <w:b/>
          <w:szCs w:val="20"/>
          <w:lang w:val="ro-RO"/>
        </w:rPr>
        <w:t>Alineatul (1) al articolului 210 se modifică și va avea următorul cuprins:</w:t>
      </w:r>
    </w:p>
    <w:p w14:paraId="78CE3080" w14:textId="1AD6F785" w:rsidR="001F0848" w:rsidRDefault="00323652" w:rsidP="001F0848">
      <w:pPr>
        <w:pStyle w:val="Default"/>
        <w:spacing w:after="120"/>
        <w:rPr>
          <w:szCs w:val="20"/>
          <w:lang w:val="ro-RO"/>
        </w:rPr>
      </w:pPr>
      <w:r>
        <w:rPr>
          <w:szCs w:val="20"/>
          <w:lang w:val="ro-RO"/>
        </w:rPr>
        <w:t>„</w:t>
      </w:r>
      <w:r w:rsidRPr="00323652">
        <w:rPr>
          <w:szCs w:val="20"/>
          <w:lang w:val="ro-RO"/>
        </w:rPr>
        <w:t>(1) În cazul unei oferte aparent neobişnuit de scăzută în raport cu lucrările, produsele sau serviciile care constituie obiectul contractului de achiziţie publică/acordului-cadru care urmează a fi atribuit/încheiat, autoritatea contractantă are obligaţia de a solicita ofertantului care a depus o astfel de ofertă clarificări cu privire la preţul sau costurile propuse în respectiva ofertă.</w:t>
      </w:r>
      <w:r>
        <w:rPr>
          <w:szCs w:val="20"/>
          <w:lang w:val="ro-RO"/>
        </w:rPr>
        <w:t>”</w:t>
      </w:r>
    </w:p>
    <w:p w14:paraId="2222C6E0" w14:textId="77777777" w:rsidR="00873E3D" w:rsidRDefault="00873E3D" w:rsidP="001F0848">
      <w:pPr>
        <w:pStyle w:val="Default"/>
        <w:spacing w:after="120"/>
        <w:rPr>
          <w:szCs w:val="20"/>
          <w:lang w:val="ro-RO"/>
        </w:rPr>
      </w:pPr>
    </w:p>
    <w:p w14:paraId="113939BC" w14:textId="21B80F20" w:rsidR="004733BC" w:rsidRPr="00BD2277" w:rsidRDefault="00CC2511" w:rsidP="00E81A10">
      <w:pPr>
        <w:pStyle w:val="Default"/>
        <w:numPr>
          <w:ilvl w:val="0"/>
          <w:numId w:val="5"/>
        </w:numPr>
        <w:spacing w:after="120"/>
        <w:ind w:left="0" w:firstLine="0"/>
        <w:rPr>
          <w:b/>
          <w:szCs w:val="20"/>
          <w:lang w:val="ro-RO"/>
        </w:rPr>
      </w:pPr>
      <w:r>
        <w:rPr>
          <w:b/>
          <w:szCs w:val="20"/>
          <w:lang w:val="ro-RO"/>
        </w:rPr>
        <w:t>L</w:t>
      </w:r>
      <w:r w:rsidR="00873E3D" w:rsidRPr="00BD2277">
        <w:rPr>
          <w:b/>
          <w:szCs w:val="20"/>
          <w:lang w:val="ro-RO"/>
        </w:rPr>
        <w:t>a alineatul (1) al articolului 212</w:t>
      </w:r>
      <w:r>
        <w:rPr>
          <w:b/>
          <w:szCs w:val="20"/>
          <w:lang w:val="ro-RO"/>
        </w:rPr>
        <w:t>, l</w:t>
      </w:r>
      <w:r w:rsidRPr="00BD2277">
        <w:rPr>
          <w:b/>
          <w:szCs w:val="20"/>
          <w:lang w:val="ro-RO"/>
        </w:rPr>
        <w:t>itera d)</w:t>
      </w:r>
      <w:r w:rsidR="00873E3D" w:rsidRPr="00BD2277">
        <w:rPr>
          <w:b/>
          <w:szCs w:val="20"/>
          <w:lang w:val="ro-RO"/>
        </w:rPr>
        <w:t xml:space="preserve"> se modifică și va avea următorul cuprins:</w:t>
      </w:r>
    </w:p>
    <w:p w14:paraId="7F5C6315" w14:textId="7314B7E1" w:rsidR="00873E3D" w:rsidRDefault="00873E3D" w:rsidP="00873E3D">
      <w:pPr>
        <w:pStyle w:val="Default"/>
        <w:spacing w:after="120"/>
        <w:rPr>
          <w:szCs w:val="20"/>
          <w:lang w:val="ro-RO"/>
        </w:rPr>
      </w:pPr>
      <w:r>
        <w:rPr>
          <w:szCs w:val="20"/>
          <w:lang w:val="ro-RO"/>
        </w:rPr>
        <w:t>„</w:t>
      </w:r>
      <w:r w:rsidRPr="00873E3D">
        <w:rPr>
          <w:szCs w:val="20"/>
          <w:lang w:val="ro-RO"/>
        </w:rPr>
        <w:t xml:space="preserve">d) Consiliul Naţional de Soluţionare a Contestaţiilor sau instanţa de judecată dispune modificarea/eliminarea unor specificaţii tehnice din caietul de sarcini ori din alte documente emise în legătură cu procedura de atribuire, iar autoritatea contractantă se află în imposibilitatea de a </w:t>
      </w:r>
      <w:r w:rsidRPr="00873E3D">
        <w:rPr>
          <w:szCs w:val="20"/>
          <w:lang w:val="ro-RO"/>
        </w:rPr>
        <w:lastRenderedPageBreak/>
        <w:t>adopta măsuri de remediere, fără ca acestea să afecteze principiile achiziţiilor publice reglementate la art. 2 alin. (2);</w:t>
      </w:r>
      <w:r>
        <w:rPr>
          <w:szCs w:val="20"/>
          <w:lang w:val="ro-RO"/>
        </w:rPr>
        <w:t>”</w:t>
      </w:r>
    </w:p>
    <w:p w14:paraId="7CDF218E" w14:textId="77777777" w:rsidR="00873E3D" w:rsidRDefault="00873E3D" w:rsidP="00873E3D">
      <w:pPr>
        <w:pStyle w:val="Default"/>
        <w:spacing w:after="120"/>
        <w:rPr>
          <w:szCs w:val="20"/>
          <w:lang w:val="ro-RO"/>
        </w:rPr>
      </w:pPr>
    </w:p>
    <w:p w14:paraId="1717374E" w14:textId="4E81931E" w:rsidR="00873E3D" w:rsidRPr="00BD2277" w:rsidRDefault="006151FE" w:rsidP="00E81A10">
      <w:pPr>
        <w:pStyle w:val="Default"/>
        <w:numPr>
          <w:ilvl w:val="0"/>
          <w:numId w:val="5"/>
        </w:numPr>
        <w:spacing w:after="120"/>
        <w:ind w:left="0" w:firstLine="0"/>
        <w:rPr>
          <w:b/>
          <w:szCs w:val="20"/>
          <w:lang w:val="ro-RO"/>
        </w:rPr>
      </w:pPr>
      <w:r w:rsidRPr="00BD2277">
        <w:rPr>
          <w:b/>
          <w:szCs w:val="20"/>
          <w:lang w:val="ro-RO"/>
        </w:rPr>
        <w:t>Alineatul (2) al articolului 213 se modifică și va avea următorul cuprins:</w:t>
      </w:r>
    </w:p>
    <w:p w14:paraId="26BD7D6D" w14:textId="13420B01" w:rsidR="006151FE" w:rsidRDefault="006151FE" w:rsidP="006151FE">
      <w:pPr>
        <w:pStyle w:val="Default"/>
        <w:spacing w:after="120"/>
        <w:rPr>
          <w:szCs w:val="20"/>
          <w:lang w:val="ro-RO"/>
        </w:rPr>
      </w:pPr>
      <w:r>
        <w:rPr>
          <w:szCs w:val="20"/>
          <w:lang w:val="ro-RO"/>
        </w:rPr>
        <w:t>„</w:t>
      </w:r>
      <w:r w:rsidRPr="006151FE">
        <w:rPr>
          <w:szCs w:val="20"/>
          <w:lang w:val="ro-RO"/>
        </w:rPr>
        <w:t>(2) Autoritatea contractantă are obligaţia de a face publică decizia de anulare a procedurii de atribuire a contractului de achiziţie publică/acordului-cadru, însoţită de justificarea anulării procedurii de atribuire, prin intermediul platformei electronice prevăzute la art. 150 alin. (1) în termen de 3 zile lucrătoare</w:t>
      </w:r>
      <w:r w:rsidR="00C45B58">
        <w:rPr>
          <w:szCs w:val="20"/>
          <w:lang w:val="ro-RO"/>
        </w:rPr>
        <w:t xml:space="preserve"> de la adoptarea deciziei de anulare</w:t>
      </w:r>
      <w:r w:rsidRPr="006151FE">
        <w:rPr>
          <w:szCs w:val="20"/>
          <w:lang w:val="ro-RO"/>
        </w:rPr>
        <w:t>.</w:t>
      </w:r>
      <w:r>
        <w:rPr>
          <w:szCs w:val="20"/>
          <w:lang w:val="ro-RO"/>
        </w:rPr>
        <w:t>”</w:t>
      </w:r>
    </w:p>
    <w:p w14:paraId="6D2A9EA4" w14:textId="77777777" w:rsidR="00B3446F" w:rsidRDefault="00B3446F" w:rsidP="006151FE">
      <w:pPr>
        <w:pStyle w:val="Default"/>
        <w:spacing w:after="120"/>
        <w:rPr>
          <w:szCs w:val="20"/>
          <w:lang w:val="ro-RO"/>
        </w:rPr>
      </w:pPr>
    </w:p>
    <w:p w14:paraId="1714EDF2" w14:textId="6E519747" w:rsidR="00B3446F" w:rsidRPr="004B30BC" w:rsidRDefault="00B3446F" w:rsidP="00B3446F">
      <w:pPr>
        <w:pStyle w:val="Default"/>
        <w:numPr>
          <w:ilvl w:val="0"/>
          <w:numId w:val="5"/>
        </w:numPr>
        <w:spacing w:after="120"/>
        <w:ind w:left="0" w:firstLine="0"/>
        <w:rPr>
          <w:b/>
          <w:szCs w:val="20"/>
          <w:lang w:val="ro-RO"/>
        </w:rPr>
      </w:pPr>
      <w:r w:rsidRPr="004B30BC">
        <w:rPr>
          <w:b/>
          <w:szCs w:val="20"/>
          <w:lang w:val="ro-RO"/>
        </w:rPr>
        <w:t>Alineatul (3) al articolului 214 se modifică și va avea următorul cuprins:</w:t>
      </w:r>
    </w:p>
    <w:p w14:paraId="52954B27" w14:textId="2ADEC0DA" w:rsidR="00A26CC0" w:rsidRDefault="00B3446F" w:rsidP="006151FE">
      <w:pPr>
        <w:pStyle w:val="Default"/>
        <w:spacing w:after="120"/>
        <w:rPr>
          <w:szCs w:val="20"/>
          <w:lang w:val="ro-RO"/>
        </w:rPr>
      </w:pPr>
      <w:r>
        <w:rPr>
          <w:szCs w:val="20"/>
          <w:lang w:val="ro-RO"/>
        </w:rPr>
        <w:t>„</w:t>
      </w:r>
      <w:r w:rsidRPr="00B3446F">
        <w:rPr>
          <w:szCs w:val="20"/>
          <w:lang w:val="ro-RO"/>
        </w:rPr>
        <w:t xml:space="preserve">(3) Autoritatea contractantă stabileşte oferta câştigătoare în termen de maximum 25 de zile </w:t>
      </w:r>
      <w:r>
        <w:rPr>
          <w:szCs w:val="20"/>
          <w:lang w:val="ro-RO"/>
        </w:rPr>
        <w:t xml:space="preserve">lucrătoare </w:t>
      </w:r>
      <w:r w:rsidRPr="00B3446F">
        <w:rPr>
          <w:szCs w:val="20"/>
          <w:lang w:val="ro-RO"/>
        </w:rPr>
        <w:t>de la data-limită de depunere a ofertelor. Prin excepţie, în cazuri temeinic justificate, poate prelungi această perioadă. Prelungirea perioadei de evaluare se aduce la cunoştinţa operatorilor economici implicaţi în procedură în termen de maximum două zile.</w:t>
      </w:r>
    </w:p>
    <w:p w14:paraId="759D33F2" w14:textId="77777777" w:rsidR="00B3446F" w:rsidRDefault="00B3446F" w:rsidP="006151FE">
      <w:pPr>
        <w:pStyle w:val="Default"/>
        <w:spacing w:after="120"/>
        <w:rPr>
          <w:szCs w:val="20"/>
          <w:lang w:val="ro-RO"/>
        </w:rPr>
      </w:pPr>
    </w:p>
    <w:p w14:paraId="3F613109" w14:textId="35475962" w:rsidR="00A26CC0" w:rsidRPr="00BD2277" w:rsidRDefault="0031486B" w:rsidP="00E81A10">
      <w:pPr>
        <w:pStyle w:val="Default"/>
        <w:numPr>
          <w:ilvl w:val="0"/>
          <w:numId w:val="5"/>
        </w:numPr>
        <w:spacing w:after="120"/>
        <w:ind w:left="0" w:firstLine="0"/>
        <w:rPr>
          <w:b/>
          <w:szCs w:val="20"/>
          <w:lang w:val="ro-RO"/>
        </w:rPr>
      </w:pPr>
      <w:r>
        <w:rPr>
          <w:b/>
          <w:szCs w:val="20"/>
          <w:lang w:val="ro-RO"/>
        </w:rPr>
        <w:t>L</w:t>
      </w:r>
      <w:r w:rsidR="00A26CC0" w:rsidRPr="00BD2277">
        <w:rPr>
          <w:b/>
          <w:szCs w:val="20"/>
          <w:lang w:val="ro-RO"/>
        </w:rPr>
        <w:t>a alineatul (2) al articolului 215</w:t>
      </w:r>
      <w:r>
        <w:rPr>
          <w:b/>
          <w:szCs w:val="20"/>
          <w:lang w:val="ro-RO"/>
        </w:rPr>
        <w:t>, l</w:t>
      </w:r>
      <w:r w:rsidRPr="00BD2277">
        <w:rPr>
          <w:b/>
          <w:szCs w:val="20"/>
          <w:lang w:val="ro-RO"/>
        </w:rPr>
        <w:t>itera b)</w:t>
      </w:r>
      <w:r w:rsidR="00A26CC0" w:rsidRPr="00BD2277">
        <w:rPr>
          <w:b/>
          <w:szCs w:val="20"/>
          <w:lang w:val="ro-RO"/>
        </w:rPr>
        <w:t xml:space="preserve"> se modifică și va avea următorul cuprins:</w:t>
      </w:r>
    </w:p>
    <w:p w14:paraId="0B9E1A00" w14:textId="09DA6AA4" w:rsidR="00A26CC0" w:rsidRDefault="00A26CC0" w:rsidP="00A26CC0">
      <w:pPr>
        <w:pStyle w:val="Default"/>
        <w:spacing w:after="120"/>
        <w:rPr>
          <w:szCs w:val="20"/>
          <w:lang w:val="ro-RO"/>
        </w:rPr>
      </w:pPr>
      <w:r>
        <w:rPr>
          <w:szCs w:val="20"/>
          <w:lang w:val="ro-RO"/>
        </w:rPr>
        <w:t>„</w:t>
      </w:r>
      <w:r w:rsidRPr="00A26CC0">
        <w:rPr>
          <w:szCs w:val="20"/>
          <w:lang w:val="ro-RO"/>
        </w:rPr>
        <w:t>b) fiecărui ofertant respins, motivele concrete care au stat la baza deciziei de respingere a ofertei sale;</w:t>
      </w:r>
      <w:r>
        <w:rPr>
          <w:szCs w:val="20"/>
          <w:lang w:val="ro-RO"/>
        </w:rPr>
        <w:t>”</w:t>
      </w:r>
    </w:p>
    <w:p w14:paraId="4B58397B" w14:textId="77777777" w:rsidR="00A26CC0" w:rsidRDefault="00A26CC0" w:rsidP="00A26CC0">
      <w:pPr>
        <w:pStyle w:val="Default"/>
        <w:spacing w:after="120"/>
        <w:rPr>
          <w:szCs w:val="20"/>
          <w:lang w:val="ro-RO"/>
        </w:rPr>
      </w:pPr>
    </w:p>
    <w:p w14:paraId="5C9D788E" w14:textId="3342BFA4" w:rsidR="00A26CC0" w:rsidRPr="00BD2277" w:rsidRDefault="002B5148" w:rsidP="00E81A10">
      <w:pPr>
        <w:pStyle w:val="Default"/>
        <w:numPr>
          <w:ilvl w:val="0"/>
          <w:numId w:val="5"/>
        </w:numPr>
        <w:spacing w:after="120"/>
        <w:ind w:left="0" w:firstLine="0"/>
        <w:rPr>
          <w:b/>
          <w:szCs w:val="20"/>
          <w:lang w:val="ro-RO"/>
        </w:rPr>
      </w:pPr>
      <w:r>
        <w:rPr>
          <w:b/>
          <w:szCs w:val="20"/>
          <w:lang w:val="ro-RO"/>
        </w:rPr>
        <w:t>L</w:t>
      </w:r>
      <w:r w:rsidR="00087129" w:rsidRPr="00BD2277">
        <w:rPr>
          <w:b/>
          <w:szCs w:val="20"/>
          <w:lang w:val="ro-RO"/>
        </w:rPr>
        <w:t>a alineatul (1) al articolului 221</w:t>
      </w:r>
      <w:r>
        <w:rPr>
          <w:b/>
          <w:szCs w:val="20"/>
          <w:lang w:val="ro-RO"/>
        </w:rPr>
        <w:t>, p</w:t>
      </w:r>
      <w:r w:rsidRPr="00BD2277">
        <w:rPr>
          <w:b/>
          <w:szCs w:val="20"/>
          <w:lang w:val="ro-RO"/>
        </w:rPr>
        <w:t>unctul iii) al literei d)</w:t>
      </w:r>
      <w:r w:rsidR="00087129" w:rsidRPr="00BD2277">
        <w:rPr>
          <w:b/>
          <w:szCs w:val="20"/>
          <w:lang w:val="ro-RO"/>
        </w:rPr>
        <w:t xml:space="preserve"> se modifică și va avea următorul cuprins:</w:t>
      </w:r>
    </w:p>
    <w:p w14:paraId="12071602" w14:textId="1D2EDBFC" w:rsidR="004267A9" w:rsidRDefault="004267A9" w:rsidP="004267A9">
      <w:pPr>
        <w:pStyle w:val="Default"/>
        <w:spacing w:after="120"/>
        <w:rPr>
          <w:szCs w:val="20"/>
          <w:lang w:val="ro-RO"/>
        </w:rPr>
      </w:pPr>
      <w:r>
        <w:rPr>
          <w:szCs w:val="20"/>
          <w:lang w:val="ro-RO"/>
        </w:rPr>
        <w:t>„</w:t>
      </w:r>
      <w:r w:rsidRPr="004267A9">
        <w:rPr>
          <w:szCs w:val="20"/>
          <w:lang w:val="ro-RO"/>
        </w:rPr>
        <w:t>(iii) înainte de o iminentă încetare anticipată a contractului de achiziţie publică/acordului-cadru, în cazul în care autoritatea contractantă își asumă obligațiile contractantului principal față de subcontractanții acestuia;</w:t>
      </w:r>
      <w:r>
        <w:rPr>
          <w:szCs w:val="20"/>
          <w:lang w:val="ro-RO"/>
        </w:rPr>
        <w:t>”</w:t>
      </w:r>
    </w:p>
    <w:p w14:paraId="17F1AF97" w14:textId="77777777" w:rsidR="00AB4C8B" w:rsidRDefault="00AB4C8B" w:rsidP="004267A9">
      <w:pPr>
        <w:pStyle w:val="Default"/>
        <w:spacing w:after="120"/>
        <w:rPr>
          <w:szCs w:val="20"/>
          <w:lang w:val="ro-RO"/>
        </w:rPr>
      </w:pPr>
    </w:p>
    <w:p w14:paraId="2DE9F232" w14:textId="3D4D6C59" w:rsidR="00AB4C8B" w:rsidRPr="00095E28" w:rsidRDefault="00AB4C8B" w:rsidP="00AB4C8B">
      <w:pPr>
        <w:pStyle w:val="Default"/>
        <w:numPr>
          <w:ilvl w:val="0"/>
          <w:numId w:val="5"/>
        </w:numPr>
        <w:spacing w:after="120"/>
        <w:ind w:left="0" w:firstLine="0"/>
        <w:rPr>
          <w:b/>
          <w:szCs w:val="20"/>
          <w:lang w:val="ro-RO"/>
        </w:rPr>
      </w:pPr>
      <w:r w:rsidRPr="00095E28">
        <w:rPr>
          <w:b/>
          <w:szCs w:val="20"/>
          <w:lang w:val="ro-RO"/>
        </w:rPr>
        <w:t>La alineatul (1) al articolului 224, litera i) se modifică și va avea următorul cuprins:</w:t>
      </w:r>
    </w:p>
    <w:p w14:paraId="34E40C24" w14:textId="7FC07C64" w:rsidR="004267A9" w:rsidRDefault="00AB4C8B" w:rsidP="00AB4C8B">
      <w:pPr>
        <w:pStyle w:val="Default"/>
        <w:spacing w:after="120"/>
        <w:rPr>
          <w:szCs w:val="20"/>
          <w:lang w:val="ro-RO"/>
        </w:rPr>
      </w:pPr>
      <w:r>
        <w:rPr>
          <w:szCs w:val="20"/>
          <w:lang w:val="ro-RO"/>
        </w:rPr>
        <w:t>„</w:t>
      </w:r>
      <w:r w:rsidRPr="00AB4C8B">
        <w:rPr>
          <w:szCs w:val="20"/>
          <w:lang w:val="ro-RO"/>
        </w:rPr>
        <w:t>i) nepunerea la dispoziţia ANAP, în termenul solicitat</w:t>
      </w:r>
      <w:r>
        <w:rPr>
          <w:szCs w:val="20"/>
          <w:lang w:val="ro-RO"/>
        </w:rPr>
        <w:t xml:space="preserve"> sau din oficiu</w:t>
      </w:r>
      <w:r w:rsidRPr="00AB4C8B">
        <w:rPr>
          <w:szCs w:val="20"/>
          <w:lang w:val="ro-RO"/>
        </w:rPr>
        <w:t>, a informaţiilor referitoare la atribuirea contractelor de achiziţie publică/acordurilor-cadru, în scopul îndeplinirii funcţiilor sale;</w:t>
      </w:r>
      <w:r>
        <w:rPr>
          <w:szCs w:val="20"/>
          <w:lang w:val="ro-RO"/>
        </w:rPr>
        <w:t>”</w:t>
      </w:r>
    </w:p>
    <w:p w14:paraId="23B477CB" w14:textId="77777777" w:rsidR="00AB4C8B" w:rsidRDefault="00AB4C8B" w:rsidP="004267A9">
      <w:pPr>
        <w:pStyle w:val="Default"/>
        <w:spacing w:after="120"/>
        <w:rPr>
          <w:szCs w:val="20"/>
          <w:lang w:val="ro-RO"/>
        </w:rPr>
      </w:pPr>
    </w:p>
    <w:p w14:paraId="38EC766E" w14:textId="58D56E34" w:rsidR="00087129" w:rsidRPr="00BD2277" w:rsidRDefault="0074763E" w:rsidP="00E81A10">
      <w:pPr>
        <w:pStyle w:val="Default"/>
        <w:numPr>
          <w:ilvl w:val="0"/>
          <w:numId w:val="5"/>
        </w:numPr>
        <w:spacing w:after="120"/>
        <w:ind w:left="0" w:firstLine="0"/>
        <w:rPr>
          <w:b/>
          <w:szCs w:val="20"/>
          <w:lang w:val="ro-RO"/>
        </w:rPr>
      </w:pPr>
      <w:r w:rsidRPr="00BD2277">
        <w:rPr>
          <w:b/>
          <w:szCs w:val="20"/>
          <w:lang w:val="ro-RO"/>
        </w:rPr>
        <w:t>Articolul 225 se abrogă.</w:t>
      </w:r>
    </w:p>
    <w:p w14:paraId="477E7182" w14:textId="77777777" w:rsidR="0074763E" w:rsidRDefault="0074763E" w:rsidP="0074763E">
      <w:pPr>
        <w:pStyle w:val="Default"/>
        <w:spacing w:after="120"/>
        <w:rPr>
          <w:szCs w:val="20"/>
          <w:lang w:val="ro-RO"/>
        </w:rPr>
      </w:pPr>
    </w:p>
    <w:p w14:paraId="74AC2A3A" w14:textId="78C29242" w:rsidR="00B049C5" w:rsidRPr="00BD2277" w:rsidRDefault="000A36CC" w:rsidP="00E81A10">
      <w:pPr>
        <w:pStyle w:val="Default"/>
        <w:numPr>
          <w:ilvl w:val="0"/>
          <w:numId w:val="5"/>
        </w:numPr>
        <w:spacing w:after="120"/>
        <w:ind w:left="0" w:firstLine="0"/>
        <w:rPr>
          <w:b/>
          <w:szCs w:val="20"/>
          <w:lang w:val="ro-RO"/>
        </w:rPr>
      </w:pPr>
      <w:r w:rsidRPr="00BD2277">
        <w:rPr>
          <w:b/>
          <w:szCs w:val="20"/>
          <w:lang w:val="ro-RO"/>
        </w:rPr>
        <w:t>După alineatul (1) al articolului 226 se introduce un nou alineat, alin. (1</w:t>
      </w:r>
      <w:r w:rsidRPr="00BD2277">
        <w:rPr>
          <w:b/>
          <w:szCs w:val="20"/>
          <w:vertAlign w:val="superscript"/>
          <w:lang w:val="ro-RO"/>
        </w:rPr>
        <w:t>1</w:t>
      </w:r>
      <w:r w:rsidRPr="00BD2277">
        <w:rPr>
          <w:b/>
          <w:szCs w:val="20"/>
          <w:lang w:val="ro-RO"/>
        </w:rPr>
        <w:t>), cu următorul cuprins:</w:t>
      </w:r>
    </w:p>
    <w:p w14:paraId="0EF1A2E6" w14:textId="7E33537D" w:rsidR="0074763E" w:rsidRDefault="00B049C5" w:rsidP="00B049C5">
      <w:pPr>
        <w:pStyle w:val="Default"/>
        <w:spacing w:after="120"/>
        <w:rPr>
          <w:szCs w:val="20"/>
          <w:lang w:val="ro-RO"/>
        </w:rPr>
      </w:pPr>
      <w:r>
        <w:rPr>
          <w:szCs w:val="20"/>
          <w:lang w:val="ro-RO"/>
        </w:rPr>
        <w:t>„</w:t>
      </w:r>
      <w:r w:rsidRPr="00B049C5">
        <w:rPr>
          <w:szCs w:val="20"/>
          <w:lang w:val="ro-RO"/>
        </w:rPr>
        <w:t>(1</w:t>
      </w:r>
      <w:r w:rsidRPr="00B049C5">
        <w:rPr>
          <w:szCs w:val="20"/>
          <w:vertAlign w:val="superscript"/>
          <w:lang w:val="ro-RO"/>
        </w:rPr>
        <w:t>1</w:t>
      </w:r>
      <w:r w:rsidRPr="00B049C5">
        <w:rPr>
          <w:szCs w:val="20"/>
          <w:lang w:val="ro-RO"/>
        </w:rPr>
        <w:t xml:space="preserve">) </w:t>
      </w:r>
      <w:r w:rsidR="00BD271D" w:rsidRPr="00BD271D">
        <w:rPr>
          <w:szCs w:val="20"/>
          <w:lang w:val="ro-RO"/>
        </w:rPr>
        <w:t>În sensul dispozițiilor alin. (1) și în aplicarea art. 42 alin. (1) lit. d) din Legea nr. 94/1992 privind organizarea şi funcţionarea Curţii de Conturi, republicată, cu modificările și completările ulterioare, Curtea de Conturi a României aplică sancțiunea contravențională după primirea raportului de specialitate din partea ANAP.</w:t>
      </w:r>
      <w:r>
        <w:rPr>
          <w:szCs w:val="20"/>
          <w:lang w:val="ro-RO"/>
        </w:rPr>
        <w:t>”</w:t>
      </w:r>
    </w:p>
    <w:p w14:paraId="66ED2F7D" w14:textId="77777777" w:rsidR="006148A9" w:rsidRDefault="006148A9" w:rsidP="00B049C5">
      <w:pPr>
        <w:pStyle w:val="Default"/>
        <w:spacing w:after="120"/>
        <w:rPr>
          <w:szCs w:val="20"/>
          <w:lang w:val="ro-RO"/>
        </w:rPr>
      </w:pPr>
    </w:p>
    <w:p w14:paraId="3F4CCF3A" w14:textId="77777777" w:rsidR="009B5A00" w:rsidRDefault="009B5A00" w:rsidP="00B049C5">
      <w:pPr>
        <w:pStyle w:val="Default"/>
        <w:spacing w:after="120"/>
        <w:rPr>
          <w:szCs w:val="20"/>
          <w:lang w:val="ro-RO"/>
        </w:rPr>
      </w:pPr>
    </w:p>
    <w:p w14:paraId="30B982A9" w14:textId="299423BB" w:rsidR="00373078" w:rsidRPr="00826548" w:rsidRDefault="00373078" w:rsidP="00B049C5">
      <w:pPr>
        <w:pStyle w:val="Default"/>
        <w:spacing w:after="120"/>
        <w:rPr>
          <w:rFonts w:cs="Times New Roman"/>
          <w:b/>
          <w:szCs w:val="20"/>
          <w:lang w:val="ro-RO"/>
        </w:rPr>
      </w:pPr>
      <w:r w:rsidRPr="00826548">
        <w:rPr>
          <w:rFonts w:cs="Times New Roman"/>
          <w:b/>
          <w:sz w:val="24"/>
          <w:lang w:val="ro-RO"/>
        </w:rPr>
        <w:lastRenderedPageBreak/>
        <w:t xml:space="preserve">Art. II - </w:t>
      </w:r>
      <w:r w:rsidRPr="00826548">
        <w:rPr>
          <w:rFonts w:cs="Times New Roman"/>
          <w:b/>
          <w:szCs w:val="20"/>
          <w:lang w:val="ro-RO"/>
        </w:rPr>
        <w:t>Legea nr. 99/2016 privind achizițiile sectoriale, publicată în Monitorul Oficial al României, Partea I, nr. 391 din 23 mai 2016, se modifică și se completează după cum urmează:</w:t>
      </w:r>
    </w:p>
    <w:p w14:paraId="4AB0DDFD" w14:textId="77777777" w:rsidR="00373078" w:rsidRDefault="00373078" w:rsidP="00B049C5">
      <w:pPr>
        <w:pStyle w:val="Default"/>
        <w:spacing w:after="120"/>
        <w:rPr>
          <w:rFonts w:cs="Times New Roman"/>
          <w:szCs w:val="20"/>
          <w:lang w:val="ro-RO"/>
        </w:rPr>
      </w:pPr>
    </w:p>
    <w:p w14:paraId="1F73805B" w14:textId="6F734CE1" w:rsidR="00373078" w:rsidRPr="00D672C4" w:rsidRDefault="006B516E" w:rsidP="00E81A10">
      <w:pPr>
        <w:pStyle w:val="Default"/>
        <w:numPr>
          <w:ilvl w:val="0"/>
          <w:numId w:val="6"/>
        </w:numPr>
        <w:spacing w:after="120"/>
        <w:ind w:left="0" w:firstLine="0"/>
        <w:rPr>
          <w:b/>
          <w:szCs w:val="20"/>
          <w:lang w:val="ro-RO"/>
        </w:rPr>
      </w:pPr>
      <w:r w:rsidRPr="00D672C4">
        <w:rPr>
          <w:b/>
          <w:szCs w:val="20"/>
          <w:lang w:val="ro-RO"/>
        </w:rPr>
        <w:t>Alineatul (1) al articolului 2 se modifică și va avea următorul cuprins:</w:t>
      </w:r>
    </w:p>
    <w:p w14:paraId="7D7FD174" w14:textId="21D404C8" w:rsidR="006B516E" w:rsidRPr="006B516E" w:rsidRDefault="006B516E" w:rsidP="006B516E">
      <w:pPr>
        <w:pStyle w:val="Default"/>
        <w:spacing w:after="120"/>
        <w:rPr>
          <w:szCs w:val="20"/>
          <w:lang w:val="ro-RO"/>
        </w:rPr>
      </w:pPr>
      <w:r>
        <w:rPr>
          <w:szCs w:val="20"/>
          <w:lang w:val="ro-RO"/>
        </w:rPr>
        <w:t>„</w:t>
      </w:r>
      <w:r w:rsidRPr="006B516E">
        <w:rPr>
          <w:szCs w:val="20"/>
          <w:lang w:val="ro-RO"/>
        </w:rPr>
        <w:t>(1) Scopul prezentei legi îl constituie:</w:t>
      </w:r>
    </w:p>
    <w:p w14:paraId="2B934049" w14:textId="77777777" w:rsidR="006B516E" w:rsidRPr="006B516E" w:rsidRDefault="006B516E" w:rsidP="006B516E">
      <w:pPr>
        <w:pStyle w:val="Default"/>
        <w:spacing w:after="120"/>
        <w:rPr>
          <w:szCs w:val="20"/>
          <w:lang w:val="ro-RO"/>
        </w:rPr>
      </w:pPr>
      <w:r w:rsidRPr="006B516E">
        <w:rPr>
          <w:szCs w:val="20"/>
          <w:lang w:val="ro-RO"/>
        </w:rPr>
        <w:t>a) promovarea concurenţei între operatorii economici;</w:t>
      </w:r>
    </w:p>
    <w:p w14:paraId="4B15EEC9" w14:textId="77777777" w:rsidR="006B516E" w:rsidRPr="006B516E" w:rsidRDefault="006B516E" w:rsidP="006B516E">
      <w:pPr>
        <w:pStyle w:val="Default"/>
        <w:spacing w:after="120"/>
        <w:rPr>
          <w:szCs w:val="20"/>
          <w:lang w:val="ro-RO"/>
        </w:rPr>
      </w:pPr>
      <w:r w:rsidRPr="006B516E">
        <w:rPr>
          <w:szCs w:val="20"/>
          <w:lang w:val="ro-RO"/>
        </w:rPr>
        <w:t>b) utilizarea resurselor în condiţii de eficienţă, economicitate şi eficacitate;</w:t>
      </w:r>
    </w:p>
    <w:p w14:paraId="23766CB0" w14:textId="77777777" w:rsidR="006B516E" w:rsidRPr="006B516E" w:rsidRDefault="006B516E" w:rsidP="006B516E">
      <w:pPr>
        <w:pStyle w:val="Default"/>
        <w:spacing w:after="120"/>
        <w:rPr>
          <w:szCs w:val="20"/>
          <w:lang w:val="ro-RO"/>
        </w:rPr>
      </w:pPr>
      <w:r w:rsidRPr="006B516E">
        <w:rPr>
          <w:szCs w:val="20"/>
          <w:lang w:val="ro-RO"/>
        </w:rPr>
        <w:t>c) asigurarea integrităţii procedurii de atribuire a contractelor de achiziție publică;</w:t>
      </w:r>
    </w:p>
    <w:p w14:paraId="285F6A07" w14:textId="5DC83004" w:rsidR="006B516E" w:rsidRDefault="006B516E" w:rsidP="006B516E">
      <w:pPr>
        <w:pStyle w:val="Default"/>
        <w:spacing w:after="120"/>
        <w:rPr>
          <w:szCs w:val="20"/>
          <w:lang w:val="ro-RO"/>
        </w:rPr>
      </w:pPr>
      <w:r w:rsidRPr="006B516E">
        <w:rPr>
          <w:szCs w:val="20"/>
          <w:lang w:val="ro-RO"/>
        </w:rPr>
        <w:t>d) asigurarea cadrului legal pentru atribuirea contractelor de achiziție publică de către autoritățile contractante.</w:t>
      </w:r>
      <w:r>
        <w:rPr>
          <w:szCs w:val="20"/>
          <w:lang w:val="ro-RO"/>
        </w:rPr>
        <w:t>”</w:t>
      </w:r>
    </w:p>
    <w:p w14:paraId="0696BD7D" w14:textId="77777777" w:rsidR="009B4D48" w:rsidRDefault="009B4D48" w:rsidP="006B516E">
      <w:pPr>
        <w:pStyle w:val="Default"/>
        <w:spacing w:after="120"/>
        <w:rPr>
          <w:szCs w:val="20"/>
          <w:lang w:val="ro-RO"/>
        </w:rPr>
      </w:pPr>
    </w:p>
    <w:p w14:paraId="01AA670F" w14:textId="053FF0FB" w:rsidR="009B4D48" w:rsidRPr="00D672C4" w:rsidRDefault="00813406" w:rsidP="00E81A10">
      <w:pPr>
        <w:pStyle w:val="Default"/>
        <w:numPr>
          <w:ilvl w:val="0"/>
          <w:numId w:val="6"/>
        </w:numPr>
        <w:spacing w:after="120"/>
        <w:ind w:left="0" w:firstLine="0"/>
        <w:rPr>
          <w:b/>
          <w:szCs w:val="20"/>
          <w:lang w:val="ro-RO"/>
        </w:rPr>
      </w:pPr>
      <w:r>
        <w:rPr>
          <w:b/>
          <w:szCs w:val="20"/>
          <w:lang w:val="ro-RO"/>
        </w:rPr>
        <w:t>La alineatul (1) al articolului 3, litera</w:t>
      </w:r>
      <w:r w:rsidR="002B3C53">
        <w:rPr>
          <w:b/>
          <w:szCs w:val="20"/>
          <w:lang w:val="ro-RO"/>
        </w:rPr>
        <w:t xml:space="preserve"> e)</w:t>
      </w:r>
      <w:r w:rsidR="00375BF9">
        <w:rPr>
          <w:b/>
          <w:szCs w:val="20"/>
          <w:lang w:val="ro-RO"/>
        </w:rPr>
        <w:t>,</w:t>
      </w:r>
      <w:r>
        <w:rPr>
          <w:b/>
          <w:szCs w:val="20"/>
          <w:lang w:val="ro-RO"/>
        </w:rPr>
        <w:t xml:space="preserve"> partea introductivă a literelor</w:t>
      </w:r>
      <w:r w:rsidR="002B3C53">
        <w:rPr>
          <w:b/>
          <w:szCs w:val="20"/>
          <w:lang w:val="ro-RO"/>
        </w:rPr>
        <w:t xml:space="preserve"> bb)</w:t>
      </w:r>
      <w:r>
        <w:rPr>
          <w:b/>
          <w:szCs w:val="20"/>
          <w:lang w:val="ro-RO"/>
        </w:rPr>
        <w:t xml:space="preserve"> și</w:t>
      </w:r>
      <w:r w:rsidR="00D672C4" w:rsidRPr="00D672C4">
        <w:rPr>
          <w:b/>
          <w:szCs w:val="20"/>
          <w:lang w:val="ro-RO"/>
        </w:rPr>
        <w:t xml:space="preserve"> jj)</w:t>
      </w:r>
      <w:r>
        <w:rPr>
          <w:b/>
          <w:szCs w:val="20"/>
          <w:lang w:val="ro-RO"/>
        </w:rPr>
        <w:t>, precum</w:t>
      </w:r>
      <w:r w:rsidR="002B3C53">
        <w:rPr>
          <w:b/>
          <w:szCs w:val="20"/>
          <w:lang w:val="ro-RO"/>
        </w:rPr>
        <w:t xml:space="preserve"> și </w:t>
      </w:r>
      <w:r>
        <w:rPr>
          <w:b/>
          <w:szCs w:val="20"/>
          <w:lang w:val="ro-RO"/>
        </w:rPr>
        <w:t xml:space="preserve">litera </w:t>
      </w:r>
      <w:r w:rsidR="002B3C53">
        <w:rPr>
          <w:b/>
          <w:szCs w:val="20"/>
          <w:lang w:val="ro-RO"/>
        </w:rPr>
        <w:t>ccc)</w:t>
      </w:r>
      <w:r w:rsidR="00D672C4" w:rsidRPr="00D672C4">
        <w:rPr>
          <w:b/>
          <w:szCs w:val="20"/>
          <w:lang w:val="ro-RO"/>
        </w:rPr>
        <w:t xml:space="preserve"> se modifică și vor avea următorul cuprins:</w:t>
      </w:r>
    </w:p>
    <w:p w14:paraId="1D0AE7EE" w14:textId="3676B03F" w:rsidR="00165A61" w:rsidRPr="00165A61" w:rsidRDefault="00165A61" w:rsidP="00165A61">
      <w:pPr>
        <w:pStyle w:val="Default"/>
        <w:spacing w:after="120"/>
        <w:rPr>
          <w:szCs w:val="20"/>
          <w:lang w:val="ro-RO"/>
        </w:rPr>
      </w:pPr>
      <w:r>
        <w:rPr>
          <w:szCs w:val="20"/>
          <w:lang w:val="ro-RO"/>
        </w:rPr>
        <w:t>„</w:t>
      </w:r>
      <w:r w:rsidRPr="00165A61">
        <w:rPr>
          <w:szCs w:val="20"/>
          <w:lang w:val="ro-RO"/>
        </w:rPr>
        <w:t>e) autorități contractante:</w:t>
      </w:r>
    </w:p>
    <w:p w14:paraId="4670566C" w14:textId="77777777" w:rsidR="00165A61" w:rsidRPr="00165A61" w:rsidRDefault="00165A61" w:rsidP="00165A61">
      <w:pPr>
        <w:pStyle w:val="Default"/>
        <w:spacing w:after="120"/>
        <w:ind w:left="568" w:hanging="284"/>
        <w:rPr>
          <w:szCs w:val="20"/>
          <w:lang w:val="ro-RO"/>
        </w:rPr>
      </w:pPr>
      <w:r w:rsidRPr="00165A61">
        <w:rPr>
          <w:szCs w:val="20"/>
          <w:lang w:val="ro-RO"/>
        </w:rPr>
        <w:t>(i) autoritățile şi instituţiile publice centrale sau locale, precum şi structurile din componenţa acestora care au delegată calitatea de ordonator de credite şi care au stabilite competenţe în domeniul achiziţiilor publice;</w:t>
      </w:r>
    </w:p>
    <w:p w14:paraId="5EB05994" w14:textId="77777777" w:rsidR="00165A61" w:rsidRPr="00165A61" w:rsidRDefault="00165A61" w:rsidP="00165A61">
      <w:pPr>
        <w:pStyle w:val="Default"/>
        <w:spacing w:after="120"/>
        <w:ind w:left="568" w:hanging="284"/>
        <w:rPr>
          <w:szCs w:val="20"/>
          <w:lang w:val="ro-RO"/>
        </w:rPr>
      </w:pPr>
      <w:r w:rsidRPr="00165A61">
        <w:rPr>
          <w:szCs w:val="20"/>
          <w:lang w:val="ro-RO"/>
        </w:rPr>
        <w:t>(ii) organismele de drept public;</w:t>
      </w:r>
    </w:p>
    <w:p w14:paraId="2E6975A2" w14:textId="77777777" w:rsidR="00165A61" w:rsidRPr="00165A61" w:rsidRDefault="00165A61" w:rsidP="00165A61">
      <w:pPr>
        <w:pStyle w:val="Default"/>
        <w:spacing w:after="120"/>
        <w:ind w:left="568" w:hanging="284"/>
        <w:rPr>
          <w:szCs w:val="20"/>
          <w:lang w:val="ro-RO"/>
        </w:rPr>
      </w:pPr>
      <w:r w:rsidRPr="00165A61">
        <w:rPr>
          <w:szCs w:val="20"/>
          <w:lang w:val="ro-RO"/>
        </w:rPr>
        <w:t>(iii) asocierile care cuprind cel puţin o autoritate contractantă dintre cele prevăzute la pct. (i) sau (ii);</w:t>
      </w:r>
    </w:p>
    <w:p w14:paraId="1ED28CCA" w14:textId="3B95073C" w:rsidR="00165A61" w:rsidRDefault="00165A61" w:rsidP="00165A61">
      <w:pPr>
        <w:pStyle w:val="Default"/>
        <w:spacing w:after="120"/>
        <w:rPr>
          <w:szCs w:val="20"/>
          <w:lang w:val="ro-RO"/>
        </w:rPr>
      </w:pPr>
      <w:r>
        <w:rPr>
          <w:szCs w:val="20"/>
          <w:lang w:val="ro-RO"/>
        </w:rPr>
        <w:t>……</w:t>
      </w:r>
    </w:p>
    <w:p w14:paraId="2DA246A7" w14:textId="04297CB8" w:rsidR="00B964FB" w:rsidRDefault="00B964FB" w:rsidP="00B964FB">
      <w:pPr>
        <w:pStyle w:val="Default"/>
        <w:spacing w:after="120"/>
        <w:rPr>
          <w:szCs w:val="20"/>
          <w:lang w:val="ro-RO"/>
        </w:rPr>
      </w:pPr>
      <w:r w:rsidRPr="00B964FB">
        <w:rPr>
          <w:szCs w:val="20"/>
          <w:lang w:val="ro-RO"/>
        </w:rPr>
        <w:t>bb) întreprindere publică</w:t>
      </w:r>
      <w:r>
        <w:rPr>
          <w:szCs w:val="20"/>
          <w:lang w:val="ro-RO"/>
        </w:rPr>
        <w:t xml:space="preserve"> </w:t>
      </w:r>
      <w:r w:rsidRPr="00B964FB">
        <w:rPr>
          <w:szCs w:val="20"/>
          <w:lang w:val="ro-RO"/>
        </w:rPr>
        <w:t>-</w:t>
      </w:r>
      <w:r>
        <w:rPr>
          <w:szCs w:val="20"/>
          <w:lang w:val="ro-RO"/>
        </w:rPr>
        <w:t xml:space="preserve"> </w:t>
      </w:r>
      <w:r w:rsidRPr="00B964FB">
        <w:rPr>
          <w:szCs w:val="20"/>
          <w:lang w:val="ro-RO"/>
        </w:rPr>
        <w:t>persoana juridică ce desfăşoară activităţi economice şi asupra căreia se exercită</w:t>
      </w:r>
      <w:r>
        <w:rPr>
          <w:szCs w:val="20"/>
          <w:lang w:val="ro-RO"/>
        </w:rPr>
        <w:t xml:space="preserve"> </w:t>
      </w:r>
      <w:r w:rsidRPr="00B964FB">
        <w:rPr>
          <w:szCs w:val="20"/>
          <w:lang w:val="ro-RO"/>
        </w:rPr>
        <w:t xml:space="preserve">direct sau indirect, ca urmare a unor drepturi de proprietate, a participaţiilor financiare sau a regulilor specifice prevăzute în actul de înfiinţare a întreprinderii respective, influenţa dominantă a unei </w:t>
      </w:r>
      <w:r w:rsidR="00B95C3F">
        <w:rPr>
          <w:szCs w:val="20"/>
          <w:lang w:val="ro-RO"/>
        </w:rPr>
        <w:t>autorități</w:t>
      </w:r>
      <w:r w:rsidRPr="00B964FB">
        <w:rPr>
          <w:szCs w:val="20"/>
          <w:lang w:val="ro-RO"/>
        </w:rPr>
        <w:t xml:space="preserve"> contractante în sensul lit. e) pct. (i); prezumţia de exercitare a influenţei dominante se aplică în orice situaţie în care, în raport cu o astfel de persoană, una sau mai multe </w:t>
      </w:r>
      <w:r w:rsidR="00947FAC">
        <w:rPr>
          <w:szCs w:val="20"/>
          <w:lang w:val="ro-RO"/>
        </w:rPr>
        <w:t>autorități</w:t>
      </w:r>
      <w:r w:rsidRPr="00B964FB">
        <w:rPr>
          <w:szCs w:val="20"/>
          <w:lang w:val="ro-RO"/>
        </w:rPr>
        <w:t xml:space="preserve"> contractante în sensul lit. e) pct. (i) se află, direct ori indirect, în cel puţin unul dintre următoarele cazuri:</w:t>
      </w:r>
    </w:p>
    <w:p w14:paraId="58F769E1" w14:textId="457D5361" w:rsidR="00B964FB" w:rsidRPr="00B964FB" w:rsidRDefault="00B964FB" w:rsidP="00462088">
      <w:pPr>
        <w:pStyle w:val="Default"/>
        <w:spacing w:after="120"/>
        <w:ind w:left="567" w:hanging="283"/>
        <w:rPr>
          <w:szCs w:val="20"/>
          <w:lang w:val="ro-RO"/>
        </w:rPr>
      </w:pPr>
      <w:r w:rsidRPr="00B964FB">
        <w:rPr>
          <w:szCs w:val="20"/>
          <w:lang w:val="ro-RO"/>
        </w:rPr>
        <w:t>(i) deţin majoritatea capitalului subscris;</w:t>
      </w:r>
    </w:p>
    <w:p w14:paraId="26A5C604" w14:textId="77777777" w:rsidR="00B964FB" w:rsidRPr="00B964FB" w:rsidRDefault="00B964FB" w:rsidP="00462088">
      <w:pPr>
        <w:pStyle w:val="Default"/>
        <w:spacing w:after="120"/>
        <w:ind w:left="567" w:hanging="283"/>
        <w:rPr>
          <w:szCs w:val="20"/>
          <w:lang w:val="ro-RO"/>
        </w:rPr>
      </w:pPr>
      <w:r w:rsidRPr="00B964FB">
        <w:rPr>
          <w:szCs w:val="20"/>
          <w:lang w:val="ro-RO"/>
        </w:rPr>
        <w:t>(ii) deţin controlul majorităţii voturilor asociate acţiunilor emise de întreprindere;</w:t>
      </w:r>
    </w:p>
    <w:p w14:paraId="2171F643" w14:textId="3D4A0AD1" w:rsidR="00B964FB" w:rsidRPr="00B964FB" w:rsidRDefault="00B964FB" w:rsidP="00462088">
      <w:pPr>
        <w:pStyle w:val="Default"/>
        <w:spacing w:after="120"/>
        <w:ind w:left="567" w:hanging="283"/>
        <w:rPr>
          <w:szCs w:val="20"/>
          <w:lang w:val="ro-RO"/>
        </w:rPr>
      </w:pPr>
      <w:r w:rsidRPr="00B964FB">
        <w:rPr>
          <w:szCs w:val="20"/>
          <w:lang w:val="ro-RO"/>
        </w:rPr>
        <w:t>(iii) pot numi în componenţa consiliului de administraţie, a organului de conducere sau de supraveghere mai mult de jumătate din numărul membrilor acestuia;</w:t>
      </w:r>
    </w:p>
    <w:p w14:paraId="74143A51" w14:textId="6483F4BC" w:rsidR="00B964FB" w:rsidRPr="00165A61" w:rsidRDefault="00B964FB" w:rsidP="00165A61">
      <w:pPr>
        <w:pStyle w:val="Default"/>
        <w:spacing w:after="120"/>
        <w:rPr>
          <w:szCs w:val="20"/>
          <w:lang w:val="ro-RO"/>
        </w:rPr>
      </w:pPr>
      <w:r>
        <w:rPr>
          <w:szCs w:val="20"/>
          <w:lang w:val="ro-RO"/>
        </w:rPr>
        <w:t>……</w:t>
      </w:r>
    </w:p>
    <w:p w14:paraId="0E6FD90F" w14:textId="77777777" w:rsidR="00165A61" w:rsidRPr="00165A61" w:rsidRDefault="00165A61" w:rsidP="00165A61">
      <w:pPr>
        <w:pStyle w:val="Default"/>
        <w:spacing w:after="120"/>
        <w:rPr>
          <w:szCs w:val="20"/>
          <w:lang w:val="ro-RO"/>
        </w:rPr>
      </w:pPr>
      <w:r w:rsidRPr="00165A61">
        <w:rPr>
          <w:szCs w:val="20"/>
          <w:lang w:val="ro-RO"/>
        </w:rPr>
        <w:t>jj) organisme de drept public - orice entităţi care îndeplinesc în mod cumulativ următoarele condiţii:</w:t>
      </w:r>
    </w:p>
    <w:p w14:paraId="73E6C659" w14:textId="77777777" w:rsidR="00165A61" w:rsidRPr="00165A61" w:rsidRDefault="00165A61" w:rsidP="00165A61">
      <w:pPr>
        <w:pStyle w:val="Default"/>
        <w:spacing w:after="120"/>
        <w:ind w:left="567" w:hanging="283"/>
        <w:rPr>
          <w:szCs w:val="20"/>
          <w:lang w:val="ro-RO"/>
        </w:rPr>
      </w:pPr>
      <w:r w:rsidRPr="00165A61">
        <w:rPr>
          <w:szCs w:val="20"/>
          <w:lang w:val="ro-RO"/>
        </w:rPr>
        <w:t>(i) sunt înfiinţate pentru a satisface nevoi de interes general, fără caracter comercial sau industrial, indiferent de forma de constituire sau organizare;</w:t>
      </w:r>
    </w:p>
    <w:p w14:paraId="7754437B" w14:textId="77777777" w:rsidR="00165A61" w:rsidRPr="00165A61" w:rsidRDefault="00165A61" w:rsidP="00165A61">
      <w:pPr>
        <w:pStyle w:val="Default"/>
        <w:spacing w:after="120"/>
        <w:ind w:left="567" w:hanging="283"/>
        <w:rPr>
          <w:szCs w:val="20"/>
          <w:lang w:val="ro-RO"/>
        </w:rPr>
      </w:pPr>
      <w:r w:rsidRPr="00165A61">
        <w:rPr>
          <w:szCs w:val="20"/>
          <w:lang w:val="ro-RO"/>
        </w:rPr>
        <w:t>(ii) au personalitate juridică;</w:t>
      </w:r>
    </w:p>
    <w:p w14:paraId="068C068F" w14:textId="77777777" w:rsidR="002B3C53" w:rsidRDefault="00165A61" w:rsidP="00165A61">
      <w:pPr>
        <w:pStyle w:val="Default"/>
        <w:spacing w:after="120"/>
        <w:ind w:left="567" w:hanging="283"/>
        <w:rPr>
          <w:szCs w:val="20"/>
          <w:lang w:val="ro-RO"/>
        </w:rPr>
      </w:pPr>
      <w:r w:rsidRPr="00165A61">
        <w:rPr>
          <w:szCs w:val="20"/>
          <w:lang w:val="ro-RO"/>
        </w:rPr>
        <w:t xml:space="preserve">(iii) sunt finanţate, în majoritate, de către entităţi dintre cele prevăzute la lit. c) pct. (i) sau de către alte organisme de drept public sau se află în subordinea, sub entitatea sau în </w:t>
      </w:r>
      <w:r w:rsidRPr="00165A61">
        <w:rPr>
          <w:szCs w:val="20"/>
          <w:lang w:val="ro-RO"/>
        </w:rPr>
        <w:lastRenderedPageBreak/>
        <w:t>coordonarea ori controlul unei entităţi dintre cele prevăzute la lit. c) pct. (i) sau ale unui alt organism de drept public sau mai mult de jumătate din membrii consiliului de administraţie/organului de conducere sau de supraveghere sunt numiţi de către o entitate dintre cele prevăzute la lit. c) pct. (i) sau de către un alt organism de drept public;</w:t>
      </w:r>
    </w:p>
    <w:p w14:paraId="0BA11F75" w14:textId="77777777" w:rsidR="002B3C53" w:rsidRDefault="002B3C53" w:rsidP="002B3C53">
      <w:pPr>
        <w:pStyle w:val="Default"/>
        <w:spacing w:after="120"/>
        <w:rPr>
          <w:szCs w:val="20"/>
          <w:lang w:val="ro-RO"/>
        </w:rPr>
      </w:pPr>
      <w:r>
        <w:rPr>
          <w:szCs w:val="20"/>
          <w:lang w:val="ro-RO"/>
        </w:rPr>
        <w:t>……</w:t>
      </w:r>
    </w:p>
    <w:p w14:paraId="79236345" w14:textId="2669F311" w:rsidR="00D672C4" w:rsidRDefault="002B3C53" w:rsidP="002B3C53">
      <w:pPr>
        <w:pStyle w:val="Default"/>
        <w:spacing w:after="120"/>
        <w:rPr>
          <w:szCs w:val="20"/>
          <w:lang w:val="ro-RO"/>
        </w:rPr>
      </w:pPr>
      <w:r w:rsidRPr="002B3C53">
        <w:rPr>
          <w:szCs w:val="20"/>
          <w:lang w:val="ro-RO"/>
        </w:rPr>
        <w:t>ccc) unitate de achiziţii centralizate</w:t>
      </w:r>
      <w:r>
        <w:rPr>
          <w:szCs w:val="20"/>
          <w:lang w:val="ro-RO"/>
        </w:rPr>
        <w:t xml:space="preserve"> </w:t>
      </w:r>
      <w:r w:rsidRPr="002B3C53">
        <w:rPr>
          <w:szCs w:val="20"/>
          <w:lang w:val="ro-RO"/>
        </w:rPr>
        <w:t>-</w:t>
      </w:r>
      <w:r>
        <w:rPr>
          <w:szCs w:val="20"/>
          <w:lang w:val="ro-RO"/>
        </w:rPr>
        <w:t xml:space="preserve"> </w:t>
      </w:r>
      <w:r w:rsidRPr="002B3C53">
        <w:rPr>
          <w:szCs w:val="20"/>
          <w:lang w:val="ro-RO"/>
        </w:rPr>
        <w:t xml:space="preserve">o entitate contractantă în sensul art. 4 alin. (1) sau o </w:t>
      </w:r>
      <w:r w:rsidR="00813406">
        <w:rPr>
          <w:szCs w:val="20"/>
          <w:lang w:val="ro-RO"/>
        </w:rPr>
        <w:t xml:space="preserve">autoritatea </w:t>
      </w:r>
      <w:r w:rsidRPr="002B3C53">
        <w:rPr>
          <w:szCs w:val="20"/>
          <w:lang w:val="ro-RO"/>
        </w:rPr>
        <w:t xml:space="preserve">contractantă în sensul lit. e), care furnizează activităţi de achiziţie centralizate şi, după </w:t>
      </w:r>
      <w:r>
        <w:rPr>
          <w:szCs w:val="20"/>
          <w:lang w:val="ro-RO"/>
        </w:rPr>
        <w:t>c</w:t>
      </w:r>
      <w:r w:rsidRPr="002B3C53">
        <w:rPr>
          <w:szCs w:val="20"/>
          <w:lang w:val="ro-RO"/>
        </w:rPr>
        <w:t>az, activităţi de achiziţie auxiliare; achiziţiile desfăşurate de o unitate de achiziţii centralizate în vederea realizării de activităţi de achiziţie centralizate sunt considerate a fi achiziţii în scopul desfăşurării unei activităţi relevante prevăzute la art. 5 -</w:t>
      </w:r>
      <w:r>
        <w:rPr>
          <w:szCs w:val="20"/>
          <w:lang w:val="ro-RO"/>
        </w:rPr>
        <w:t xml:space="preserve"> </w:t>
      </w:r>
      <w:r w:rsidRPr="002B3C53">
        <w:rPr>
          <w:szCs w:val="20"/>
          <w:lang w:val="ro-RO"/>
        </w:rPr>
        <w:t>11;</w:t>
      </w:r>
      <w:r w:rsidR="002064E1">
        <w:rPr>
          <w:szCs w:val="20"/>
          <w:lang w:val="ro-RO"/>
        </w:rPr>
        <w:t>”</w:t>
      </w:r>
    </w:p>
    <w:p w14:paraId="00C93C82" w14:textId="77777777" w:rsidR="00D672C4" w:rsidRDefault="00D672C4" w:rsidP="00D672C4">
      <w:pPr>
        <w:pStyle w:val="Default"/>
        <w:spacing w:after="120"/>
        <w:rPr>
          <w:szCs w:val="20"/>
          <w:lang w:val="ro-RO"/>
        </w:rPr>
      </w:pPr>
    </w:p>
    <w:p w14:paraId="01404F05" w14:textId="24215C8C" w:rsidR="009B4D48" w:rsidRPr="00751E3B" w:rsidRDefault="00A24607" w:rsidP="00E81A10">
      <w:pPr>
        <w:pStyle w:val="Default"/>
        <w:numPr>
          <w:ilvl w:val="0"/>
          <w:numId w:val="6"/>
        </w:numPr>
        <w:spacing w:after="120"/>
        <w:ind w:left="0" w:firstLine="0"/>
        <w:rPr>
          <w:b/>
          <w:szCs w:val="20"/>
          <w:lang w:val="ro-RO"/>
        </w:rPr>
      </w:pPr>
      <w:r>
        <w:rPr>
          <w:b/>
          <w:szCs w:val="20"/>
          <w:lang w:val="ro-RO"/>
        </w:rPr>
        <w:t>L</w:t>
      </w:r>
      <w:r w:rsidR="00751E3B" w:rsidRPr="00751E3B">
        <w:rPr>
          <w:b/>
          <w:szCs w:val="20"/>
          <w:lang w:val="ro-RO"/>
        </w:rPr>
        <w:t>a alineatul (1) al articolului 4</w:t>
      </w:r>
      <w:r>
        <w:rPr>
          <w:b/>
          <w:szCs w:val="20"/>
          <w:lang w:val="ro-RO"/>
        </w:rPr>
        <w:t>, litera a)</w:t>
      </w:r>
      <w:r w:rsidR="00751E3B" w:rsidRPr="00751E3B">
        <w:rPr>
          <w:b/>
          <w:szCs w:val="20"/>
          <w:lang w:val="ro-RO"/>
        </w:rPr>
        <w:t xml:space="preserve"> se modifică și va avea următorul cuprins:</w:t>
      </w:r>
    </w:p>
    <w:p w14:paraId="4C37B945" w14:textId="7D13059F" w:rsidR="00751E3B" w:rsidRDefault="00751E3B" w:rsidP="00751E3B">
      <w:pPr>
        <w:pStyle w:val="Default"/>
        <w:spacing w:after="120"/>
        <w:rPr>
          <w:szCs w:val="20"/>
          <w:lang w:val="ro-RO"/>
        </w:rPr>
      </w:pPr>
      <w:r>
        <w:rPr>
          <w:szCs w:val="20"/>
          <w:lang w:val="ro-RO"/>
        </w:rPr>
        <w:t>„</w:t>
      </w:r>
      <w:r w:rsidRPr="00751E3B">
        <w:rPr>
          <w:szCs w:val="20"/>
          <w:lang w:val="ro-RO"/>
        </w:rPr>
        <w:t>a) autorități contractante în sensul art. 3 alin. (1) lit. e);</w:t>
      </w:r>
      <w:r>
        <w:rPr>
          <w:szCs w:val="20"/>
          <w:lang w:val="ro-RO"/>
        </w:rPr>
        <w:t>”</w:t>
      </w:r>
    </w:p>
    <w:p w14:paraId="064BE130" w14:textId="77777777" w:rsidR="0030602E" w:rsidRDefault="0030602E" w:rsidP="00751E3B">
      <w:pPr>
        <w:pStyle w:val="Default"/>
        <w:spacing w:after="120"/>
        <w:rPr>
          <w:szCs w:val="20"/>
          <w:lang w:val="ro-RO"/>
        </w:rPr>
      </w:pPr>
    </w:p>
    <w:p w14:paraId="280A9195" w14:textId="4476BA34" w:rsidR="0030602E" w:rsidRPr="0030602E" w:rsidRDefault="0030602E" w:rsidP="0030602E">
      <w:pPr>
        <w:pStyle w:val="Default"/>
        <w:numPr>
          <w:ilvl w:val="0"/>
          <w:numId w:val="6"/>
        </w:numPr>
        <w:spacing w:after="120"/>
        <w:ind w:left="0" w:firstLine="0"/>
        <w:rPr>
          <w:b/>
          <w:szCs w:val="20"/>
          <w:lang w:val="ro-RO"/>
        </w:rPr>
      </w:pPr>
      <w:r w:rsidRPr="0030602E">
        <w:rPr>
          <w:b/>
          <w:szCs w:val="20"/>
          <w:lang w:val="ro-RO"/>
        </w:rPr>
        <w:t>Alineatul (3) al articolului 23 se modifică și va avea următorul cuprins:</w:t>
      </w:r>
    </w:p>
    <w:p w14:paraId="5BAB0091" w14:textId="11A28D5A" w:rsidR="0030602E" w:rsidRPr="0030602E" w:rsidRDefault="0030602E" w:rsidP="0030602E">
      <w:pPr>
        <w:pStyle w:val="Default"/>
        <w:rPr>
          <w:szCs w:val="20"/>
          <w:lang w:val="ro-RO"/>
        </w:rPr>
      </w:pPr>
      <w:r>
        <w:rPr>
          <w:szCs w:val="20"/>
          <w:lang w:val="ro-RO"/>
        </w:rPr>
        <w:t>„</w:t>
      </w:r>
      <w:r w:rsidRPr="0030602E">
        <w:rPr>
          <w:szCs w:val="20"/>
          <w:lang w:val="ro-RO"/>
        </w:rPr>
        <w:t>(3) În sensul dispoziţiilor alin. (1), prin produse similare se înţelege acele produse care îndeplinesc cel puțin una din următoarele condiţii:</w:t>
      </w:r>
    </w:p>
    <w:p w14:paraId="4A41A047" w14:textId="77777777" w:rsidR="0030602E" w:rsidRPr="0030602E" w:rsidRDefault="0030602E" w:rsidP="0030602E">
      <w:pPr>
        <w:pStyle w:val="Default"/>
        <w:rPr>
          <w:szCs w:val="20"/>
          <w:lang w:val="ro-RO"/>
        </w:rPr>
      </w:pPr>
      <w:r w:rsidRPr="0030602E">
        <w:rPr>
          <w:szCs w:val="20"/>
          <w:lang w:val="ro-RO"/>
        </w:rPr>
        <w:t>a) sunt destinate unor utilizări identice sau similare;</w:t>
      </w:r>
    </w:p>
    <w:p w14:paraId="00D9F41D" w14:textId="24157204" w:rsidR="0030602E" w:rsidRDefault="0030602E" w:rsidP="0030602E">
      <w:pPr>
        <w:pStyle w:val="Default"/>
        <w:spacing w:after="120"/>
        <w:rPr>
          <w:szCs w:val="20"/>
          <w:lang w:val="ro-RO"/>
        </w:rPr>
      </w:pPr>
      <w:r w:rsidRPr="0030602E">
        <w:rPr>
          <w:szCs w:val="20"/>
          <w:lang w:val="ro-RO"/>
        </w:rPr>
        <w:t>b) fac parte din gama normală de produse care sunt furnizate/comercializate de către operatori economici cu activitate constantă în sectorul respectiv.</w:t>
      </w:r>
      <w:r>
        <w:rPr>
          <w:szCs w:val="20"/>
          <w:lang w:val="ro-RO"/>
        </w:rPr>
        <w:t>”</w:t>
      </w:r>
    </w:p>
    <w:p w14:paraId="1B241883" w14:textId="77777777" w:rsidR="009B4D48" w:rsidRDefault="009B4D48" w:rsidP="006B516E">
      <w:pPr>
        <w:pStyle w:val="Default"/>
        <w:spacing w:after="120"/>
        <w:rPr>
          <w:szCs w:val="20"/>
          <w:lang w:val="ro-RO"/>
        </w:rPr>
      </w:pPr>
    </w:p>
    <w:p w14:paraId="5DCBB286" w14:textId="2124D874" w:rsidR="00751E3B" w:rsidRPr="00751E3B" w:rsidRDefault="00751E3B" w:rsidP="00E81A10">
      <w:pPr>
        <w:pStyle w:val="Default"/>
        <w:numPr>
          <w:ilvl w:val="0"/>
          <w:numId w:val="6"/>
        </w:numPr>
        <w:spacing w:after="120"/>
        <w:ind w:left="0" w:firstLine="0"/>
        <w:rPr>
          <w:b/>
          <w:szCs w:val="20"/>
          <w:lang w:val="ro-RO"/>
        </w:rPr>
      </w:pPr>
      <w:r w:rsidRPr="00751E3B">
        <w:rPr>
          <w:b/>
          <w:szCs w:val="20"/>
          <w:lang w:val="ro-RO"/>
        </w:rPr>
        <w:t>Alineatul (1) al articolului 82 se modifică și va avea următorul cuprins:</w:t>
      </w:r>
    </w:p>
    <w:p w14:paraId="396635A5" w14:textId="4A7385E0" w:rsidR="00751E3B" w:rsidRDefault="00751E3B" w:rsidP="00751E3B">
      <w:pPr>
        <w:pStyle w:val="Default"/>
        <w:spacing w:after="120"/>
        <w:rPr>
          <w:szCs w:val="20"/>
          <w:lang w:val="ro-RO"/>
        </w:rPr>
      </w:pPr>
      <w:r>
        <w:rPr>
          <w:szCs w:val="20"/>
          <w:lang w:val="ro-RO"/>
        </w:rPr>
        <w:t>„</w:t>
      </w:r>
      <w:r w:rsidRPr="00751E3B">
        <w:rPr>
          <w:szCs w:val="20"/>
          <w:lang w:val="ro-RO"/>
        </w:rPr>
        <w:t>(1) Procedurile de atribuire reglementate de prezenta lege, aplicabile pentru atribuirea contractelor sectoriale/acordurilor-cadru sau organizarea concursurilor de soluţii cu o valoare estimată egală sau mai mare decât pragurile prevăzute la art. 12 alin. (4), sunt următoarele:</w:t>
      </w:r>
    </w:p>
    <w:p w14:paraId="23141C67" w14:textId="01CA2612" w:rsidR="00751E3B" w:rsidRPr="00751E3B" w:rsidRDefault="00751E3B" w:rsidP="00751E3B">
      <w:pPr>
        <w:pStyle w:val="Default"/>
        <w:spacing w:after="120"/>
        <w:ind w:left="567" w:hanging="283"/>
        <w:rPr>
          <w:szCs w:val="20"/>
          <w:lang w:val="ro-RO"/>
        </w:rPr>
      </w:pPr>
      <w:r w:rsidRPr="00751E3B">
        <w:rPr>
          <w:szCs w:val="20"/>
          <w:lang w:val="ro-RO"/>
        </w:rPr>
        <w:t>a) licitaţia deschisă;</w:t>
      </w:r>
    </w:p>
    <w:p w14:paraId="5592533D" w14:textId="0DBE8D6F" w:rsidR="00751E3B" w:rsidRPr="00751E3B" w:rsidRDefault="00751E3B" w:rsidP="00751E3B">
      <w:pPr>
        <w:pStyle w:val="Default"/>
        <w:spacing w:after="120"/>
        <w:ind w:left="567" w:hanging="283"/>
        <w:rPr>
          <w:szCs w:val="20"/>
          <w:lang w:val="ro-RO"/>
        </w:rPr>
      </w:pPr>
      <w:r w:rsidRPr="00751E3B">
        <w:rPr>
          <w:szCs w:val="20"/>
          <w:lang w:val="ro-RO"/>
        </w:rPr>
        <w:t>b) licitaţia restrânsă;</w:t>
      </w:r>
    </w:p>
    <w:p w14:paraId="6990315C" w14:textId="7253CA02" w:rsidR="00751E3B" w:rsidRPr="00751E3B" w:rsidRDefault="00751E3B" w:rsidP="00751E3B">
      <w:pPr>
        <w:pStyle w:val="Default"/>
        <w:spacing w:after="120"/>
        <w:ind w:left="567" w:hanging="283"/>
        <w:rPr>
          <w:szCs w:val="20"/>
          <w:lang w:val="ro-RO"/>
        </w:rPr>
      </w:pPr>
      <w:r w:rsidRPr="00751E3B">
        <w:rPr>
          <w:szCs w:val="20"/>
          <w:lang w:val="ro-RO"/>
        </w:rPr>
        <w:t>c) negocierea competitivă;</w:t>
      </w:r>
    </w:p>
    <w:p w14:paraId="5BC28D55" w14:textId="751CCF79" w:rsidR="00751E3B" w:rsidRPr="00751E3B" w:rsidRDefault="00751E3B" w:rsidP="00751E3B">
      <w:pPr>
        <w:pStyle w:val="Default"/>
        <w:spacing w:after="120"/>
        <w:ind w:left="567" w:hanging="283"/>
        <w:rPr>
          <w:szCs w:val="20"/>
          <w:lang w:val="ro-RO"/>
        </w:rPr>
      </w:pPr>
      <w:r w:rsidRPr="00751E3B">
        <w:rPr>
          <w:szCs w:val="20"/>
          <w:lang w:val="ro-RO"/>
        </w:rPr>
        <w:t>d) dialogul competitiv;</w:t>
      </w:r>
    </w:p>
    <w:p w14:paraId="51B4D9D5" w14:textId="314C7B69" w:rsidR="00751E3B" w:rsidRPr="00751E3B" w:rsidRDefault="00751E3B" w:rsidP="00751E3B">
      <w:pPr>
        <w:pStyle w:val="Default"/>
        <w:spacing w:after="120"/>
        <w:ind w:left="567" w:hanging="283"/>
        <w:rPr>
          <w:szCs w:val="20"/>
          <w:lang w:val="ro-RO"/>
        </w:rPr>
      </w:pPr>
      <w:r w:rsidRPr="00751E3B">
        <w:rPr>
          <w:szCs w:val="20"/>
          <w:lang w:val="ro-RO"/>
        </w:rPr>
        <w:t>e) parteneriatul pentru inovare;</w:t>
      </w:r>
    </w:p>
    <w:p w14:paraId="2215A60F" w14:textId="127B4585" w:rsidR="00751E3B" w:rsidRPr="00751E3B" w:rsidRDefault="00751E3B" w:rsidP="00751E3B">
      <w:pPr>
        <w:pStyle w:val="Default"/>
        <w:spacing w:after="120"/>
        <w:ind w:left="567" w:hanging="283"/>
        <w:rPr>
          <w:szCs w:val="20"/>
          <w:lang w:val="ro-RO"/>
        </w:rPr>
      </w:pPr>
      <w:r w:rsidRPr="00751E3B">
        <w:rPr>
          <w:szCs w:val="20"/>
          <w:lang w:val="ro-RO"/>
        </w:rPr>
        <w:t>f) negocierea fără invitaţie prealabilă la procedura concurenţială de ofertare;</w:t>
      </w:r>
    </w:p>
    <w:p w14:paraId="33905395" w14:textId="58EA9DC4" w:rsidR="00751E3B" w:rsidRPr="00751E3B" w:rsidRDefault="00751E3B" w:rsidP="00751E3B">
      <w:pPr>
        <w:pStyle w:val="Default"/>
        <w:spacing w:after="120"/>
        <w:ind w:left="567" w:hanging="283"/>
        <w:rPr>
          <w:szCs w:val="20"/>
          <w:lang w:val="ro-RO"/>
        </w:rPr>
      </w:pPr>
      <w:r w:rsidRPr="00751E3B">
        <w:rPr>
          <w:szCs w:val="20"/>
          <w:lang w:val="ro-RO"/>
        </w:rPr>
        <w:t>g) concursul de soluţii;</w:t>
      </w:r>
    </w:p>
    <w:p w14:paraId="42E35591" w14:textId="1822BE4C" w:rsidR="00751E3B" w:rsidRPr="00751E3B" w:rsidRDefault="00751E3B" w:rsidP="00751E3B">
      <w:pPr>
        <w:pStyle w:val="Default"/>
        <w:spacing w:after="120"/>
        <w:ind w:left="567" w:hanging="283"/>
        <w:rPr>
          <w:szCs w:val="20"/>
          <w:lang w:val="ro-RO"/>
        </w:rPr>
      </w:pPr>
      <w:r w:rsidRPr="00751E3B">
        <w:rPr>
          <w:szCs w:val="20"/>
          <w:lang w:val="ro-RO"/>
        </w:rPr>
        <w:t>h) procedura de atribuire aplicabilă în cazul serviciilor sociale şi al altor servicii specifice;</w:t>
      </w:r>
    </w:p>
    <w:p w14:paraId="56C6E684" w14:textId="0427432F" w:rsidR="00751E3B" w:rsidRDefault="00751E3B" w:rsidP="00751E3B">
      <w:pPr>
        <w:pStyle w:val="Default"/>
        <w:spacing w:after="120"/>
        <w:ind w:left="567" w:hanging="283"/>
        <w:rPr>
          <w:szCs w:val="20"/>
          <w:lang w:val="ro-RO"/>
        </w:rPr>
      </w:pPr>
      <w:r w:rsidRPr="00751E3B">
        <w:rPr>
          <w:szCs w:val="20"/>
          <w:lang w:val="ro-RO"/>
        </w:rPr>
        <w:t>i) procedura simplificată.</w:t>
      </w:r>
      <w:r w:rsidR="00F67C51">
        <w:rPr>
          <w:szCs w:val="20"/>
          <w:lang w:val="ro-RO"/>
        </w:rPr>
        <w:t>”</w:t>
      </w:r>
    </w:p>
    <w:p w14:paraId="6A8CB1FE" w14:textId="77777777" w:rsidR="00751E3B" w:rsidRDefault="00751E3B" w:rsidP="006B516E">
      <w:pPr>
        <w:pStyle w:val="Default"/>
        <w:spacing w:after="120"/>
        <w:rPr>
          <w:szCs w:val="20"/>
          <w:lang w:val="ro-RO"/>
        </w:rPr>
      </w:pPr>
    </w:p>
    <w:p w14:paraId="32954C05" w14:textId="19DCC25B" w:rsidR="00751E3B" w:rsidRPr="00EA6345" w:rsidRDefault="003B0164" w:rsidP="00E81A10">
      <w:pPr>
        <w:pStyle w:val="Default"/>
        <w:numPr>
          <w:ilvl w:val="0"/>
          <w:numId w:val="6"/>
        </w:numPr>
        <w:spacing w:after="120"/>
        <w:ind w:left="0" w:firstLine="0"/>
        <w:rPr>
          <w:b/>
          <w:szCs w:val="20"/>
          <w:lang w:val="ro-RO"/>
        </w:rPr>
      </w:pPr>
      <w:r>
        <w:rPr>
          <w:b/>
          <w:szCs w:val="20"/>
          <w:lang w:val="ro-RO"/>
        </w:rPr>
        <w:t>L</w:t>
      </w:r>
      <w:r w:rsidR="00F34838" w:rsidRPr="00EA6345">
        <w:rPr>
          <w:b/>
          <w:szCs w:val="20"/>
          <w:lang w:val="ro-RO"/>
        </w:rPr>
        <w:t>a alineatul (1) al articolului 117</w:t>
      </w:r>
      <w:r>
        <w:rPr>
          <w:b/>
          <w:szCs w:val="20"/>
          <w:lang w:val="ro-RO"/>
        </w:rPr>
        <w:t>, litera a)</w:t>
      </w:r>
      <w:r w:rsidR="00F34838" w:rsidRPr="00EA6345">
        <w:rPr>
          <w:b/>
          <w:szCs w:val="20"/>
          <w:lang w:val="ro-RO"/>
        </w:rPr>
        <w:t xml:space="preserve"> se modifică și va avea următorul cuprins:</w:t>
      </w:r>
    </w:p>
    <w:p w14:paraId="381CE7DA" w14:textId="5AB72099" w:rsidR="00F34838" w:rsidRDefault="00F34838" w:rsidP="00F34838">
      <w:pPr>
        <w:pStyle w:val="Default"/>
        <w:spacing w:after="120"/>
        <w:rPr>
          <w:szCs w:val="20"/>
          <w:lang w:val="ro-RO"/>
        </w:rPr>
      </w:pPr>
      <w:r>
        <w:rPr>
          <w:szCs w:val="20"/>
          <w:lang w:val="ro-RO"/>
        </w:rPr>
        <w:t>„</w:t>
      </w:r>
      <w:r w:rsidRPr="00F34838">
        <w:rPr>
          <w:szCs w:val="20"/>
          <w:lang w:val="ro-RO"/>
        </w:rPr>
        <w:t xml:space="preserve">a) dacă în cadrul unei proceduri de licitație deschisă, licitație restrânsă sau procedură simplificată nu a fost depusă nicio ofertă/solicitare de participare sau au fost depuse numai oferte/solicitări de participare </w:t>
      </w:r>
      <w:r w:rsidR="00FE0E49">
        <w:rPr>
          <w:szCs w:val="20"/>
          <w:lang w:val="ro-RO"/>
        </w:rPr>
        <w:t xml:space="preserve">inacceptabile sau </w:t>
      </w:r>
      <w:r w:rsidRPr="00F34838">
        <w:rPr>
          <w:szCs w:val="20"/>
          <w:lang w:val="ro-RO"/>
        </w:rPr>
        <w:t>neconforme, cu condiţia să nu se modifice în mod substanţial condiţiile iniţiale ale achiziţiei sectoriale;</w:t>
      </w:r>
      <w:r>
        <w:rPr>
          <w:szCs w:val="20"/>
          <w:lang w:val="ro-RO"/>
        </w:rPr>
        <w:t>”</w:t>
      </w:r>
    </w:p>
    <w:p w14:paraId="2C26C5F2" w14:textId="77777777" w:rsidR="00EA6345" w:rsidRDefault="00EA6345" w:rsidP="00F34838">
      <w:pPr>
        <w:pStyle w:val="Default"/>
        <w:spacing w:after="120"/>
        <w:rPr>
          <w:szCs w:val="20"/>
          <w:lang w:val="ro-RO"/>
        </w:rPr>
      </w:pPr>
    </w:p>
    <w:p w14:paraId="0A6EAEA8" w14:textId="3CB85789" w:rsidR="004F41D3" w:rsidRPr="004F41D3" w:rsidRDefault="004F41D3" w:rsidP="004F41D3">
      <w:pPr>
        <w:pStyle w:val="Default"/>
        <w:numPr>
          <w:ilvl w:val="0"/>
          <w:numId w:val="6"/>
        </w:numPr>
        <w:spacing w:after="120"/>
        <w:ind w:left="0" w:firstLine="0"/>
        <w:rPr>
          <w:b/>
          <w:szCs w:val="20"/>
          <w:lang w:val="ro-RO"/>
        </w:rPr>
      </w:pPr>
      <w:r w:rsidRPr="004F41D3">
        <w:rPr>
          <w:b/>
          <w:szCs w:val="20"/>
          <w:lang w:val="ro-RO"/>
        </w:rPr>
        <w:t>Alineatul (4) al articolului 124 se modifică și va avea următorul cuprins:</w:t>
      </w:r>
    </w:p>
    <w:p w14:paraId="4F48F3A8" w14:textId="0767C873" w:rsidR="004F41D3" w:rsidRDefault="00023E98" w:rsidP="00023E98">
      <w:pPr>
        <w:pStyle w:val="Default"/>
        <w:spacing w:after="120"/>
        <w:rPr>
          <w:szCs w:val="20"/>
          <w:lang w:val="ro-RO"/>
        </w:rPr>
      </w:pPr>
      <w:r>
        <w:rPr>
          <w:szCs w:val="20"/>
          <w:lang w:val="ro-RO"/>
        </w:rPr>
        <w:t>„</w:t>
      </w:r>
      <w:r w:rsidRPr="00023E98">
        <w:rPr>
          <w:szCs w:val="20"/>
          <w:lang w:val="ro-RO"/>
        </w:rPr>
        <w:t>(4) Criteriul de atribuire utilizat pentru atribuirea contractelor sectoriale/acordurilor-ca</w:t>
      </w:r>
      <w:r>
        <w:rPr>
          <w:szCs w:val="20"/>
          <w:lang w:val="ro-RO"/>
        </w:rPr>
        <w:t xml:space="preserve">dru având </w:t>
      </w:r>
      <w:r w:rsidRPr="00023E98">
        <w:rPr>
          <w:szCs w:val="20"/>
          <w:lang w:val="ro-RO"/>
        </w:rPr>
        <w:t>ca obiect servicii sociale şi alte servicii specifice, prevăzute în anexa nr. 2</w:t>
      </w:r>
      <w:r>
        <w:rPr>
          <w:szCs w:val="20"/>
          <w:lang w:val="ro-RO"/>
        </w:rPr>
        <w:t xml:space="preserve"> și cu o valoarea estimtă mai mare decât pragul de la art. 12 alin. (1) lit. c)</w:t>
      </w:r>
      <w:r w:rsidRPr="00023E98">
        <w:rPr>
          <w:szCs w:val="20"/>
          <w:lang w:val="ro-RO"/>
        </w:rPr>
        <w:t>, este cel mai bun raport calitate-preţ sau cel mai bun raport calitate-cost, prevăzute la art. 209 alin. (3) lit. c) şi d), ţinându-se seama de criteriile de calitate</w:t>
      </w:r>
      <w:r>
        <w:rPr>
          <w:szCs w:val="20"/>
          <w:lang w:val="ro-RO"/>
        </w:rPr>
        <w:t xml:space="preserve"> </w:t>
      </w:r>
      <w:r w:rsidRPr="00023E98">
        <w:rPr>
          <w:szCs w:val="20"/>
          <w:lang w:val="ro-RO"/>
        </w:rPr>
        <w:t>şi de durabilitate ale serviciilor sociale.</w:t>
      </w:r>
      <w:r w:rsidR="000E55E5">
        <w:rPr>
          <w:szCs w:val="20"/>
          <w:lang w:val="ro-RO"/>
        </w:rPr>
        <w:t>”</w:t>
      </w:r>
    </w:p>
    <w:p w14:paraId="532F0E30" w14:textId="77777777" w:rsidR="004F41D3" w:rsidRDefault="004F41D3" w:rsidP="00F34838">
      <w:pPr>
        <w:pStyle w:val="Default"/>
        <w:spacing w:after="120"/>
        <w:rPr>
          <w:szCs w:val="20"/>
          <w:lang w:val="ro-RO"/>
        </w:rPr>
      </w:pPr>
    </w:p>
    <w:p w14:paraId="668492E1" w14:textId="14B51071" w:rsidR="00EA6345" w:rsidRPr="00EA6345" w:rsidRDefault="005551A3" w:rsidP="00E81A10">
      <w:pPr>
        <w:pStyle w:val="Default"/>
        <w:numPr>
          <w:ilvl w:val="0"/>
          <w:numId w:val="6"/>
        </w:numPr>
        <w:spacing w:after="120"/>
        <w:ind w:left="0" w:firstLine="0"/>
        <w:rPr>
          <w:b/>
          <w:szCs w:val="20"/>
          <w:lang w:val="ro-RO"/>
        </w:rPr>
      </w:pPr>
      <w:r>
        <w:rPr>
          <w:b/>
          <w:szCs w:val="20"/>
          <w:lang w:val="ro-RO"/>
        </w:rPr>
        <w:t>L</w:t>
      </w:r>
      <w:r w:rsidR="00EA6345" w:rsidRPr="00EA6345">
        <w:rPr>
          <w:b/>
          <w:szCs w:val="20"/>
          <w:lang w:val="ro-RO"/>
        </w:rPr>
        <w:t>a alineatul (11) al articolului 126</w:t>
      </w:r>
      <w:r>
        <w:rPr>
          <w:b/>
          <w:szCs w:val="20"/>
          <w:lang w:val="ro-RO"/>
        </w:rPr>
        <w:t>, l</w:t>
      </w:r>
      <w:r w:rsidRPr="00EA6345">
        <w:rPr>
          <w:b/>
          <w:szCs w:val="20"/>
          <w:lang w:val="ro-RO"/>
        </w:rPr>
        <w:t>itera b)</w:t>
      </w:r>
      <w:r w:rsidR="00EA6345" w:rsidRPr="00EA6345">
        <w:rPr>
          <w:b/>
          <w:szCs w:val="20"/>
          <w:lang w:val="ro-RO"/>
        </w:rPr>
        <w:t xml:space="preserve"> se modifică și va avea următorul cuprins:</w:t>
      </w:r>
    </w:p>
    <w:p w14:paraId="3494CD09" w14:textId="00AB91B8" w:rsidR="00EA6345" w:rsidRDefault="00EA6345" w:rsidP="00EA6345">
      <w:pPr>
        <w:pStyle w:val="Default"/>
        <w:spacing w:after="120"/>
        <w:rPr>
          <w:szCs w:val="20"/>
          <w:lang w:val="ro-RO"/>
        </w:rPr>
      </w:pPr>
      <w:r>
        <w:rPr>
          <w:szCs w:val="20"/>
          <w:lang w:val="ro-RO"/>
        </w:rPr>
        <w:t>„</w:t>
      </w:r>
      <w:r w:rsidRPr="00EA6345">
        <w:rPr>
          <w:szCs w:val="20"/>
          <w:lang w:val="ro-RO"/>
        </w:rPr>
        <w:t>b) capacitatea de exercitare a activităţii profesionale, în conformitate cu art. 186;</w:t>
      </w:r>
      <w:r>
        <w:rPr>
          <w:szCs w:val="20"/>
          <w:lang w:val="ro-RO"/>
        </w:rPr>
        <w:t>”</w:t>
      </w:r>
    </w:p>
    <w:p w14:paraId="0703A3E6" w14:textId="77777777" w:rsidR="00EA6345" w:rsidRDefault="00EA6345" w:rsidP="00F34838">
      <w:pPr>
        <w:pStyle w:val="Default"/>
        <w:spacing w:after="120"/>
        <w:rPr>
          <w:szCs w:val="20"/>
          <w:lang w:val="ro-RO"/>
        </w:rPr>
      </w:pPr>
    </w:p>
    <w:p w14:paraId="31B36015" w14:textId="6B1F55F6" w:rsidR="00EA6345" w:rsidRPr="0098616A" w:rsidRDefault="0098616A" w:rsidP="00E81A10">
      <w:pPr>
        <w:pStyle w:val="Default"/>
        <w:numPr>
          <w:ilvl w:val="0"/>
          <w:numId w:val="6"/>
        </w:numPr>
        <w:spacing w:after="120"/>
        <w:ind w:left="0" w:firstLine="0"/>
        <w:rPr>
          <w:b/>
          <w:szCs w:val="20"/>
          <w:lang w:val="ro-RO"/>
        </w:rPr>
      </w:pPr>
      <w:r w:rsidRPr="0098616A">
        <w:rPr>
          <w:b/>
          <w:szCs w:val="20"/>
          <w:lang w:val="ro-RO"/>
        </w:rPr>
        <w:t>Articolul 127 se modifică și va avea următorul cuprins:</w:t>
      </w:r>
    </w:p>
    <w:p w14:paraId="33DAC75F" w14:textId="4E5EAC68" w:rsidR="0098616A" w:rsidRDefault="0098616A" w:rsidP="0098616A">
      <w:pPr>
        <w:pStyle w:val="Default"/>
        <w:spacing w:after="120"/>
        <w:rPr>
          <w:szCs w:val="20"/>
          <w:lang w:val="ro-RO"/>
        </w:rPr>
      </w:pPr>
      <w:r>
        <w:rPr>
          <w:szCs w:val="20"/>
          <w:lang w:val="ro-RO"/>
        </w:rPr>
        <w:t>„</w:t>
      </w:r>
      <w:r w:rsidRPr="0098616A">
        <w:rPr>
          <w:szCs w:val="20"/>
          <w:lang w:val="ro-RO"/>
        </w:rPr>
        <w:t>Entitatea contractantă atribuie acordurile-cadru prin aplicarea procedurilor corespunzătoare prevăzute la art. 82.</w:t>
      </w:r>
      <w:r>
        <w:rPr>
          <w:szCs w:val="20"/>
          <w:lang w:val="ro-RO"/>
        </w:rPr>
        <w:t>”</w:t>
      </w:r>
    </w:p>
    <w:p w14:paraId="4B82C91B" w14:textId="77777777" w:rsidR="0017765E" w:rsidRDefault="0017765E" w:rsidP="0098616A">
      <w:pPr>
        <w:pStyle w:val="Default"/>
        <w:spacing w:after="120"/>
        <w:rPr>
          <w:szCs w:val="20"/>
          <w:lang w:val="ro-RO"/>
        </w:rPr>
      </w:pPr>
    </w:p>
    <w:p w14:paraId="7369DD9B" w14:textId="195A625B" w:rsidR="0017765E" w:rsidRPr="00D01AF0" w:rsidRDefault="00AE7E68" w:rsidP="00E81A10">
      <w:pPr>
        <w:pStyle w:val="Default"/>
        <w:numPr>
          <w:ilvl w:val="0"/>
          <w:numId w:val="6"/>
        </w:numPr>
        <w:spacing w:after="120"/>
        <w:ind w:left="0" w:firstLine="0"/>
        <w:rPr>
          <w:b/>
          <w:szCs w:val="20"/>
          <w:lang w:val="ro-RO"/>
        </w:rPr>
      </w:pPr>
      <w:r>
        <w:rPr>
          <w:b/>
          <w:szCs w:val="20"/>
          <w:lang w:val="ro-RO"/>
        </w:rPr>
        <w:t>L</w:t>
      </w:r>
      <w:r w:rsidR="0017765E" w:rsidRPr="00D01AF0">
        <w:rPr>
          <w:b/>
          <w:szCs w:val="20"/>
          <w:lang w:val="ro-RO"/>
        </w:rPr>
        <w:t>a alineatul (1) al articolului 140</w:t>
      </w:r>
      <w:r>
        <w:rPr>
          <w:b/>
          <w:szCs w:val="20"/>
          <w:lang w:val="ro-RO"/>
        </w:rPr>
        <w:t>, l</w:t>
      </w:r>
      <w:r w:rsidRPr="00D01AF0">
        <w:rPr>
          <w:b/>
          <w:szCs w:val="20"/>
          <w:lang w:val="ro-RO"/>
        </w:rPr>
        <w:t>itera a)</w:t>
      </w:r>
      <w:r w:rsidR="0017765E" w:rsidRPr="00D01AF0">
        <w:rPr>
          <w:b/>
          <w:szCs w:val="20"/>
          <w:lang w:val="ro-RO"/>
        </w:rPr>
        <w:t xml:space="preserve"> se modifică și va avea următorul cuprins:</w:t>
      </w:r>
    </w:p>
    <w:p w14:paraId="426E77E3" w14:textId="10056E92" w:rsidR="0017765E" w:rsidRDefault="0017765E" w:rsidP="0017765E">
      <w:pPr>
        <w:pStyle w:val="Default"/>
        <w:spacing w:after="120"/>
        <w:rPr>
          <w:szCs w:val="20"/>
          <w:lang w:val="ro-RO"/>
        </w:rPr>
      </w:pPr>
      <w:r>
        <w:rPr>
          <w:szCs w:val="20"/>
          <w:lang w:val="ro-RO"/>
        </w:rPr>
        <w:t>„</w:t>
      </w:r>
      <w:r w:rsidRPr="0017765E">
        <w:rPr>
          <w:szCs w:val="20"/>
          <w:lang w:val="ro-RO"/>
        </w:rPr>
        <w:t>a) ca o etapă finală a procedurii de licitaţie deschisă, licitaţie restrânsă, negociere competitivă sau procedură simplificată;</w:t>
      </w:r>
      <w:r>
        <w:rPr>
          <w:szCs w:val="20"/>
          <w:lang w:val="ro-RO"/>
        </w:rPr>
        <w:t>”</w:t>
      </w:r>
    </w:p>
    <w:p w14:paraId="1BAE666E" w14:textId="77777777" w:rsidR="004963A1" w:rsidRDefault="004963A1" w:rsidP="0017765E">
      <w:pPr>
        <w:pStyle w:val="Default"/>
        <w:spacing w:after="120"/>
        <w:rPr>
          <w:szCs w:val="20"/>
          <w:lang w:val="ro-RO"/>
        </w:rPr>
      </w:pPr>
    </w:p>
    <w:p w14:paraId="65E73807" w14:textId="31670167" w:rsidR="004963A1" w:rsidRPr="00D01AF0" w:rsidRDefault="00A267CF" w:rsidP="00E81A10">
      <w:pPr>
        <w:pStyle w:val="Default"/>
        <w:numPr>
          <w:ilvl w:val="0"/>
          <w:numId w:val="6"/>
        </w:numPr>
        <w:spacing w:after="120"/>
        <w:ind w:left="0" w:firstLine="0"/>
        <w:rPr>
          <w:b/>
          <w:szCs w:val="20"/>
          <w:lang w:val="ro-RO"/>
        </w:rPr>
      </w:pPr>
      <w:r>
        <w:rPr>
          <w:b/>
          <w:szCs w:val="20"/>
          <w:lang w:val="ro-RO"/>
        </w:rPr>
        <w:t>L</w:t>
      </w:r>
      <w:r w:rsidR="00D01AF0" w:rsidRPr="00D01AF0">
        <w:rPr>
          <w:b/>
          <w:szCs w:val="20"/>
          <w:lang w:val="ro-RO"/>
        </w:rPr>
        <w:t>a alineatul (2) al articolului 188</w:t>
      </w:r>
      <w:r>
        <w:rPr>
          <w:b/>
          <w:szCs w:val="20"/>
          <w:lang w:val="ro-RO"/>
        </w:rPr>
        <w:t>, l</w:t>
      </w:r>
      <w:r w:rsidRPr="00D01AF0">
        <w:rPr>
          <w:b/>
          <w:szCs w:val="20"/>
          <w:lang w:val="ro-RO"/>
        </w:rPr>
        <w:t>itera a)</w:t>
      </w:r>
      <w:r w:rsidR="00D01AF0" w:rsidRPr="00D01AF0">
        <w:rPr>
          <w:b/>
          <w:szCs w:val="20"/>
          <w:lang w:val="ro-RO"/>
        </w:rPr>
        <w:t xml:space="preserve"> se modifică și va avea următorul cuprins:</w:t>
      </w:r>
    </w:p>
    <w:p w14:paraId="1CAC8B36" w14:textId="01153DC3" w:rsidR="00D01AF0" w:rsidRDefault="00D01AF0" w:rsidP="00D01AF0">
      <w:pPr>
        <w:pStyle w:val="Default"/>
        <w:spacing w:after="120"/>
        <w:rPr>
          <w:szCs w:val="20"/>
          <w:lang w:val="ro-RO"/>
        </w:rPr>
      </w:pPr>
      <w:r>
        <w:rPr>
          <w:szCs w:val="20"/>
          <w:lang w:val="ro-RO"/>
        </w:rPr>
        <w:t>„</w:t>
      </w:r>
      <w:r w:rsidRPr="00D01AF0">
        <w:rPr>
          <w:szCs w:val="20"/>
          <w:lang w:val="ro-RO"/>
        </w:rPr>
        <w:t>a) un anumit nivel minim al cifrei de afaceri anuale, inclusiv o anumită cifră de afaceri minimă în domeniul obiectului contractului sectorial/acordului-cadru; cifra de afaceri anuală minimă impusă nu poate depăşi valoarea estimată a contractului sectorial sau, după caz, a celui mai mare contract subsecvent, iar cifra de afaceri minimă impusă în domeniul obiectului contractului nu poate depăşi 30% din valoarea estimată a contractului sectorial sau, după caz, a celui mai mare contract subsecvent;</w:t>
      </w:r>
      <w:r>
        <w:rPr>
          <w:szCs w:val="20"/>
          <w:lang w:val="ro-RO"/>
        </w:rPr>
        <w:t>”</w:t>
      </w:r>
    </w:p>
    <w:p w14:paraId="725D3F6E" w14:textId="77777777" w:rsidR="004963A1" w:rsidRDefault="004963A1" w:rsidP="0017765E">
      <w:pPr>
        <w:pStyle w:val="Default"/>
        <w:spacing w:after="120"/>
        <w:rPr>
          <w:szCs w:val="20"/>
          <w:lang w:val="ro-RO"/>
        </w:rPr>
      </w:pPr>
    </w:p>
    <w:p w14:paraId="3F678A7B" w14:textId="5A971DEA" w:rsidR="0017765E" w:rsidRPr="001A50D8" w:rsidRDefault="001A50D8" w:rsidP="00E81A10">
      <w:pPr>
        <w:pStyle w:val="Default"/>
        <w:numPr>
          <w:ilvl w:val="0"/>
          <w:numId w:val="6"/>
        </w:numPr>
        <w:spacing w:after="120"/>
        <w:ind w:left="0" w:firstLine="0"/>
        <w:rPr>
          <w:b/>
          <w:szCs w:val="20"/>
          <w:lang w:val="ro-RO"/>
        </w:rPr>
      </w:pPr>
      <w:r w:rsidRPr="001A50D8">
        <w:rPr>
          <w:b/>
          <w:szCs w:val="20"/>
          <w:lang w:val="ro-RO"/>
        </w:rPr>
        <w:t>Alineatul (2) al articolului 197 se modifică și va avea următorul cuprins:</w:t>
      </w:r>
    </w:p>
    <w:p w14:paraId="3A9AAACC" w14:textId="61D0F49D" w:rsidR="001A50D8" w:rsidRDefault="001A50D8" w:rsidP="001A50D8">
      <w:pPr>
        <w:pStyle w:val="Default"/>
        <w:spacing w:after="120"/>
        <w:rPr>
          <w:szCs w:val="20"/>
          <w:lang w:val="ro-RO"/>
        </w:rPr>
      </w:pPr>
      <w:r>
        <w:rPr>
          <w:szCs w:val="20"/>
          <w:lang w:val="ro-RO"/>
        </w:rPr>
        <w:t>„</w:t>
      </w:r>
      <w:r w:rsidRPr="001A50D8">
        <w:rPr>
          <w:szCs w:val="20"/>
          <w:lang w:val="ro-RO"/>
        </w:rPr>
        <w:t>(2) Dacă terţul/terţii nu îndeplineşte/îndeplinesc criteriile relevante privind capacitatea sau se încadrează într-unul din motivele de excludere prevăzute la art. 177, 178 şi 180, entitatea contractantă solicită, o singură dată, ca operatorul economic să înlocuiască terţul/terţii susţinător/susţinători, fără ca acest aspect să aducă atingere principiului tratamentului egal prevăzut la art. 2 alin. (2) lit. b).</w:t>
      </w:r>
      <w:r>
        <w:rPr>
          <w:szCs w:val="20"/>
          <w:lang w:val="ro-RO"/>
        </w:rPr>
        <w:t>”</w:t>
      </w:r>
    </w:p>
    <w:p w14:paraId="2C4C1F06" w14:textId="77777777" w:rsidR="00235F58" w:rsidRDefault="00235F58" w:rsidP="001A50D8">
      <w:pPr>
        <w:pStyle w:val="Default"/>
        <w:spacing w:after="120"/>
        <w:rPr>
          <w:szCs w:val="20"/>
          <w:lang w:val="ro-RO"/>
        </w:rPr>
      </w:pPr>
    </w:p>
    <w:p w14:paraId="02385E3D" w14:textId="04ABD833" w:rsidR="0017765E" w:rsidRPr="00235F58" w:rsidRDefault="00235F58" w:rsidP="00E81A10">
      <w:pPr>
        <w:pStyle w:val="Default"/>
        <w:numPr>
          <w:ilvl w:val="0"/>
          <w:numId w:val="6"/>
        </w:numPr>
        <w:spacing w:after="120"/>
        <w:ind w:left="0" w:firstLine="0"/>
        <w:rPr>
          <w:b/>
          <w:szCs w:val="20"/>
          <w:lang w:val="ro-RO"/>
        </w:rPr>
      </w:pPr>
      <w:r w:rsidRPr="00235F58">
        <w:rPr>
          <w:b/>
          <w:szCs w:val="20"/>
          <w:lang w:val="ro-RO"/>
        </w:rPr>
        <w:t>Articolul 201 se modifică și va avea următorul cuprins:</w:t>
      </w:r>
    </w:p>
    <w:p w14:paraId="3B3BEACF" w14:textId="0F86D036" w:rsidR="00235F58" w:rsidRDefault="00235F58" w:rsidP="00235F58">
      <w:pPr>
        <w:pStyle w:val="Default"/>
        <w:spacing w:after="120"/>
        <w:rPr>
          <w:szCs w:val="20"/>
          <w:lang w:val="ro-RO"/>
        </w:rPr>
      </w:pPr>
      <w:r>
        <w:rPr>
          <w:szCs w:val="20"/>
          <w:lang w:val="ro-RO"/>
        </w:rPr>
        <w:t xml:space="preserve">„Art. 221 - </w:t>
      </w:r>
      <w:r w:rsidRPr="00235F58">
        <w:rPr>
          <w:szCs w:val="20"/>
          <w:lang w:val="ro-RO"/>
        </w:rPr>
        <w:t>Entităţile contractante, altele decât autoritățile contractante, în cazul în care aplică criteriile de calificare şi selecţie prevăzute în paragrafele 3 şi 4 din prezenta secţiune, au obligaţia de a aplica şi prevederile prezentului paragraf.</w:t>
      </w:r>
      <w:r>
        <w:rPr>
          <w:szCs w:val="20"/>
          <w:lang w:val="ro-RO"/>
        </w:rPr>
        <w:t>”</w:t>
      </w:r>
    </w:p>
    <w:p w14:paraId="0027D37B" w14:textId="77777777" w:rsidR="00D94AB2" w:rsidRDefault="00D94AB2" w:rsidP="00235F58">
      <w:pPr>
        <w:pStyle w:val="Default"/>
        <w:spacing w:after="120"/>
        <w:rPr>
          <w:szCs w:val="20"/>
          <w:lang w:val="ro-RO"/>
        </w:rPr>
      </w:pPr>
    </w:p>
    <w:p w14:paraId="5843CDFA" w14:textId="4C2B4A9F" w:rsidR="00D94AB2" w:rsidRPr="00D94AB2" w:rsidRDefault="00D94AB2" w:rsidP="00D94AB2">
      <w:pPr>
        <w:pStyle w:val="Default"/>
        <w:numPr>
          <w:ilvl w:val="0"/>
          <w:numId w:val="6"/>
        </w:numPr>
        <w:spacing w:after="120"/>
        <w:ind w:left="0" w:firstLine="0"/>
        <w:rPr>
          <w:b/>
          <w:szCs w:val="20"/>
          <w:lang w:val="ro-RO"/>
        </w:rPr>
      </w:pPr>
      <w:r w:rsidRPr="00D94AB2">
        <w:rPr>
          <w:b/>
          <w:szCs w:val="20"/>
          <w:lang w:val="ro-RO"/>
        </w:rPr>
        <w:t>Alineatul (3) al articolului 227 se modifică și va avea următorul cuprins:</w:t>
      </w:r>
    </w:p>
    <w:p w14:paraId="3C41C397" w14:textId="688AD420" w:rsidR="00D94AB2" w:rsidRDefault="00D94AB2" w:rsidP="00D94AB2">
      <w:pPr>
        <w:pStyle w:val="Default"/>
        <w:spacing w:after="120"/>
        <w:rPr>
          <w:szCs w:val="20"/>
          <w:lang w:val="ro-RO"/>
        </w:rPr>
      </w:pPr>
      <w:r w:rsidRPr="00D94AB2">
        <w:rPr>
          <w:szCs w:val="20"/>
          <w:lang w:val="ro-RO"/>
        </w:rPr>
        <w:lastRenderedPageBreak/>
        <w:t xml:space="preserve">(3) Entitatea contractantă stabileşte oferta câştigătoare în termen de maximum 25 de zile </w:t>
      </w:r>
      <w:r>
        <w:rPr>
          <w:szCs w:val="20"/>
          <w:lang w:val="ro-RO"/>
        </w:rPr>
        <w:t xml:space="preserve">lucrătoare </w:t>
      </w:r>
      <w:r w:rsidRPr="00D94AB2">
        <w:rPr>
          <w:szCs w:val="20"/>
          <w:lang w:val="ro-RO"/>
        </w:rPr>
        <w:t>de la</w:t>
      </w:r>
      <w:r>
        <w:rPr>
          <w:szCs w:val="20"/>
          <w:lang w:val="ro-RO"/>
        </w:rPr>
        <w:t xml:space="preserve"> </w:t>
      </w:r>
      <w:r w:rsidRPr="00D94AB2">
        <w:rPr>
          <w:szCs w:val="20"/>
          <w:lang w:val="ro-RO"/>
        </w:rPr>
        <w:t>data-limită de depunere a ofertelor. Prin excepţie, în cazuri temeinic justificate, poate prelungi această perioadă. Prelungirea perioadei de evaluare se aduce la cunoştinţa operatorilor economici implicaţi în procedură în termen de maximum două zile.</w:t>
      </w:r>
    </w:p>
    <w:p w14:paraId="1A3FFC65" w14:textId="77777777" w:rsidR="00D50512" w:rsidRDefault="00D50512" w:rsidP="00D94AB2">
      <w:pPr>
        <w:pStyle w:val="Default"/>
        <w:spacing w:after="120"/>
        <w:rPr>
          <w:szCs w:val="20"/>
          <w:lang w:val="ro-RO"/>
        </w:rPr>
      </w:pPr>
    </w:p>
    <w:p w14:paraId="23C263BE" w14:textId="0A44262F" w:rsidR="00D50512" w:rsidRPr="004E40B1" w:rsidRDefault="006E5711" w:rsidP="00D50512">
      <w:pPr>
        <w:pStyle w:val="Default"/>
        <w:numPr>
          <w:ilvl w:val="0"/>
          <w:numId w:val="6"/>
        </w:numPr>
        <w:spacing w:after="120"/>
        <w:ind w:left="0" w:firstLine="0"/>
        <w:rPr>
          <w:b/>
          <w:szCs w:val="20"/>
          <w:lang w:val="ro-RO"/>
        </w:rPr>
      </w:pPr>
      <w:r>
        <w:rPr>
          <w:b/>
          <w:szCs w:val="20"/>
          <w:lang w:val="ro-RO"/>
        </w:rPr>
        <w:t>L</w:t>
      </w:r>
      <w:r w:rsidR="007A74C2">
        <w:rPr>
          <w:b/>
          <w:szCs w:val="20"/>
          <w:lang w:val="ro-RO"/>
        </w:rPr>
        <w:t>a a</w:t>
      </w:r>
      <w:r w:rsidR="00D50512" w:rsidRPr="004E40B1">
        <w:rPr>
          <w:b/>
          <w:szCs w:val="20"/>
          <w:lang w:val="ro-RO"/>
        </w:rPr>
        <w:t>lineatul (2) al a</w:t>
      </w:r>
      <w:r>
        <w:rPr>
          <w:b/>
          <w:szCs w:val="20"/>
          <w:lang w:val="ro-RO"/>
        </w:rPr>
        <w:t>rticolului 245, partea introductivă și litera g) se modifică și vor</w:t>
      </w:r>
      <w:r w:rsidR="00D50512" w:rsidRPr="004E40B1">
        <w:rPr>
          <w:b/>
          <w:szCs w:val="20"/>
          <w:lang w:val="ro-RO"/>
        </w:rPr>
        <w:t xml:space="preserve"> avea următorul cu</w:t>
      </w:r>
      <w:r w:rsidR="00D50512" w:rsidRPr="004E40B1">
        <w:rPr>
          <w:b/>
          <w:szCs w:val="20"/>
          <w:lang w:val="ro-MD"/>
        </w:rPr>
        <w:t>prins:</w:t>
      </w:r>
    </w:p>
    <w:p w14:paraId="73799DEE" w14:textId="77777777" w:rsidR="006E5711" w:rsidRDefault="00381EC5" w:rsidP="00381EC5">
      <w:pPr>
        <w:pStyle w:val="Default"/>
        <w:spacing w:after="120"/>
        <w:rPr>
          <w:rFonts w:cs="ArialMT"/>
          <w:szCs w:val="20"/>
        </w:rPr>
      </w:pPr>
      <w:r>
        <w:rPr>
          <w:szCs w:val="20"/>
          <w:lang w:val="ro-RO"/>
        </w:rPr>
        <w:t>„</w:t>
      </w:r>
      <w:r w:rsidRPr="00381EC5">
        <w:rPr>
          <w:szCs w:val="20"/>
          <w:lang w:val="ro-RO"/>
        </w:rPr>
        <w:t>(2) Următoarele fapte constituie contravenţii</w:t>
      </w:r>
      <w:r w:rsidR="007A74C2">
        <w:rPr>
          <w:szCs w:val="20"/>
          <w:lang w:val="ro-RO"/>
        </w:rPr>
        <w:t xml:space="preserve">, </w:t>
      </w:r>
      <w:r w:rsidR="007A74C2" w:rsidRPr="007A74C2">
        <w:rPr>
          <w:rFonts w:cs="ArialMT"/>
          <w:szCs w:val="20"/>
        </w:rPr>
        <w:t>dacă nu au fost săvârșite în astfel de condiții încât să fie considerate, potrivit legii penale, infracțiuni:</w:t>
      </w:r>
    </w:p>
    <w:p w14:paraId="19BE4119" w14:textId="77777777" w:rsidR="006E5711" w:rsidRDefault="006E5711" w:rsidP="00381EC5">
      <w:pPr>
        <w:pStyle w:val="Default"/>
        <w:spacing w:after="120"/>
        <w:rPr>
          <w:rFonts w:cs="ArialMT"/>
          <w:szCs w:val="20"/>
        </w:rPr>
      </w:pPr>
      <w:r>
        <w:rPr>
          <w:rFonts w:cs="ArialMT"/>
          <w:szCs w:val="20"/>
        </w:rPr>
        <w:t>……</w:t>
      </w:r>
    </w:p>
    <w:p w14:paraId="2E120178" w14:textId="0A778567" w:rsidR="00381EC5" w:rsidRPr="00381EC5" w:rsidRDefault="006E5711" w:rsidP="006E5711">
      <w:pPr>
        <w:pStyle w:val="Default"/>
        <w:spacing w:after="120"/>
        <w:rPr>
          <w:szCs w:val="20"/>
          <w:lang w:val="ro-RO"/>
        </w:rPr>
      </w:pPr>
      <w:r w:rsidRPr="006E5711">
        <w:rPr>
          <w:rFonts w:cs="ArialMT"/>
          <w:szCs w:val="20"/>
        </w:rPr>
        <w:t>g) nepunerea la dispoziţia ANAP, în termenul</w:t>
      </w:r>
      <w:r>
        <w:rPr>
          <w:rFonts w:cs="ArialMT"/>
          <w:szCs w:val="20"/>
        </w:rPr>
        <w:t xml:space="preserve"> </w:t>
      </w:r>
      <w:r w:rsidRPr="006E5711">
        <w:rPr>
          <w:rFonts w:cs="ArialMT"/>
          <w:szCs w:val="20"/>
        </w:rPr>
        <w:t>solicitat</w:t>
      </w:r>
      <w:r>
        <w:rPr>
          <w:rFonts w:cs="ArialMT"/>
          <w:szCs w:val="20"/>
        </w:rPr>
        <w:t xml:space="preserve"> sau din oficiu</w:t>
      </w:r>
      <w:r w:rsidRPr="006E5711">
        <w:rPr>
          <w:rFonts w:cs="ArialMT"/>
          <w:szCs w:val="20"/>
        </w:rPr>
        <w:t xml:space="preserve">, a informaţiilor referitoare la atribuirea contractelor de achiziţie </w:t>
      </w:r>
      <w:r>
        <w:rPr>
          <w:rFonts w:cs="ArialMT"/>
          <w:szCs w:val="20"/>
        </w:rPr>
        <w:t>sectorială</w:t>
      </w:r>
      <w:r w:rsidRPr="006E5711">
        <w:rPr>
          <w:rFonts w:cs="ArialMT"/>
          <w:szCs w:val="20"/>
        </w:rPr>
        <w:t>/acordurilor-cadru, în scopul îndeplinirii funcţiilor sale;</w:t>
      </w:r>
      <w:r w:rsidR="007A74C2">
        <w:rPr>
          <w:rFonts w:cs="ArialMT"/>
          <w:szCs w:val="20"/>
        </w:rPr>
        <w:t>”</w:t>
      </w:r>
    </w:p>
    <w:p w14:paraId="19E3BCAA" w14:textId="77777777" w:rsidR="004E40B1" w:rsidRDefault="004E40B1" w:rsidP="00235F58">
      <w:pPr>
        <w:pStyle w:val="Default"/>
        <w:spacing w:after="120"/>
        <w:rPr>
          <w:szCs w:val="20"/>
          <w:lang w:val="ro-RO"/>
        </w:rPr>
      </w:pPr>
    </w:p>
    <w:p w14:paraId="2353CD1D" w14:textId="77777777" w:rsidR="006148A9" w:rsidRDefault="006148A9" w:rsidP="006148A9">
      <w:pPr>
        <w:pStyle w:val="Default"/>
        <w:numPr>
          <w:ilvl w:val="0"/>
          <w:numId w:val="6"/>
        </w:numPr>
        <w:spacing w:after="120"/>
        <w:ind w:left="0" w:firstLine="0"/>
        <w:rPr>
          <w:b/>
          <w:szCs w:val="20"/>
          <w:lang w:val="ro-RO"/>
        </w:rPr>
      </w:pPr>
      <w:r w:rsidRPr="006148A9">
        <w:rPr>
          <w:b/>
          <w:szCs w:val="20"/>
          <w:lang w:val="ro-RO"/>
        </w:rPr>
        <w:t>Articolul 246 se abrogă.</w:t>
      </w:r>
    </w:p>
    <w:p w14:paraId="071A2B08" w14:textId="77777777" w:rsidR="006148A9" w:rsidRDefault="006148A9" w:rsidP="006148A9">
      <w:pPr>
        <w:pStyle w:val="Default"/>
        <w:spacing w:after="120"/>
        <w:rPr>
          <w:b/>
          <w:szCs w:val="20"/>
          <w:lang w:val="ro-RO"/>
        </w:rPr>
      </w:pPr>
    </w:p>
    <w:p w14:paraId="6A2BAE2F" w14:textId="77777777" w:rsidR="006148A9" w:rsidRPr="006148A9" w:rsidRDefault="006148A9" w:rsidP="006148A9">
      <w:pPr>
        <w:pStyle w:val="Default"/>
        <w:numPr>
          <w:ilvl w:val="0"/>
          <w:numId w:val="6"/>
        </w:numPr>
        <w:spacing w:after="120"/>
        <w:ind w:left="0" w:firstLine="0"/>
        <w:rPr>
          <w:b/>
          <w:szCs w:val="20"/>
          <w:lang w:val="ro-RO"/>
        </w:rPr>
      </w:pPr>
      <w:r w:rsidRPr="006148A9">
        <w:rPr>
          <w:b/>
          <w:szCs w:val="20"/>
          <w:lang w:val="ro-RO"/>
        </w:rPr>
        <w:t>După alineatul (1) al articolului 247 se introduce un nou alineat, alin. (1</w:t>
      </w:r>
      <w:r w:rsidRPr="006148A9">
        <w:rPr>
          <w:b/>
          <w:szCs w:val="20"/>
          <w:vertAlign w:val="superscript"/>
          <w:lang w:val="ro-RO"/>
        </w:rPr>
        <w:t>1</w:t>
      </w:r>
      <w:r w:rsidRPr="006148A9">
        <w:rPr>
          <w:b/>
          <w:szCs w:val="20"/>
          <w:lang w:val="ro-RO"/>
        </w:rPr>
        <w:t>), cu următorul cuprins:</w:t>
      </w:r>
    </w:p>
    <w:p w14:paraId="282E7AD0" w14:textId="1859676A" w:rsidR="006148A9" w:rsidRDefault="006148A9" w:rsidP="006148A9">
      <w:pPr>
        <w:pStyle w:val="Default"/>
        <w:spacing w:after="120"/>
        <w:rPr>
          <w:szCs w:val="20"/>
          <w:lang w:val="ro-RO"/>
        </w:rPr>
      </w:pPr>
      <w:r>
        <w:rPr>
          <w:szCs w:val="20"/>
          <w:lang w:val="ro-RO"/>
        </w:rPr>
        <w:t>„</w:t>
      </w:r>
      <w:r w:rsidRPr="006148A9">
        <w:rPr>
          <w:szCs w:val="20"/>
          <w:lang w:val="ro-RO"/>
        </w:rPr>
        <w:t>(1</w:t>
      </w:r>
      <w:r w:rsidRPr="006148A9">
        <w:rPr>
          <w:szCs w:val="20"/>
          <w:vertAlign w:val="superscript"/>
          <w:lang w:val="ro-RO"/>
        </w:rPr>
        <w:t>1</w:t>
      </w:r>
      <w:r w:rsidRPr="006148A9">
        <w:rPr>
          <w:szCs w:val="20"/>
          <w:lang w:val="ro-RO"/>
        </w:rPr>
        <w:t xml:space="preserve">) </w:t>
      </w:r>
      <w:r w:rsidR="00BD271D" w:rsidRPr="00BD271D">
        <w:rPr>
          <w:szCs w:val="20"/>
          <w:lang w:val="ro-RO"/>
        </w:rPr>
        <w:t>În sensul dispozițiilor alin. (1) și în aplicarea art. 42 alin. (1) lit. d) din Legea nr. 94/1992 privind organizarea şi funcţionarea Curţii de Conturi, republicată, cu modificările și completările ulterioare, Curtea de Conturi a României aplică sancțiunea contravențională după primirea raportului de specialitate din partea ANAP.</w:t>
      </w:r>
      <w:r w:rsidRPr="006148A9">
        <w:rPr>
          <w:szCs w:val="20"/>
          <w:lang w:val="ro-RO"/>
        </w:rPr>
        <w:t>”</w:t>
      </w:r>
    </w:p>
    <w:p w14:paraId="6F64A018" w14:textId="77777777" w:rsidR="001C5EC6" w:rsidRDefault="001C5EC6" w:rsidP="006148A9">
      <w:pPr>
        <w:pStyle w:val="Default"/>
        <w:spacing w:after="120"/>
        <w:rPr>
          <w:szCs w:val="20"/>
          <w:lang w:val="ro-RO"/>
        </w:rPr>
      </w:pPr>
    </w:p>
    <w:p w14:paraId="025E9D5A" w14:textId="7E5A97B6" w:rsidR="001C5EC6" w:rsidRPr="006148A9" w:rsidRDefault="001C5EC6" w:rsidP="006148A9">
      <w:pPr>
        <w:pStyle w:val="Default"/>
        <w:spacing w:after="120"/>
        <w:rPr>
          <w:szCs w:val="20"/>
          <w:lang w:val="ro-RO"/>
        </w:rPr>
      </w:pPr>
      <w:r w:rsidRPr="00826548">
        <w:rPr>
          <w:rFonts w:cs="Times New Roman"/>
          <w:b/>
          <w:sz w:val="24"/>
          <w:lang w:val="ro-RO"/>
        </w:rPr>
        <w:t>Art. I</w:t>
      </w:r>
      <w:r>
        <w:rPr>
          <w:rFonts w:cs="Times New Roman"/>
          <w:b/>
          <w:sz w:val="24"/>
          <w:lang w:val="ro-RO"/>
        </w:rPr>
        <w:t>II</w:t>
      </w:r>
      <w:r w:rsidRPr="00826548">
        <w:rPr>
          <w:rFonts w:cs="Times New Roman"/>
          <w:b/>
          <w:sz w:val="24"/>
          <w:lang w:val="ro-RO"/>
        </w:rPr>
        <w:t xml:space="preserve"> - </w:t>
      </w:r>
      <w:r w:rsidRPr="00826548">
        <w:rPr>
          <w:rFonts w:cs="Times New Roman"/>
          <w:b/>
          <w:szCs w:val="20"/>
          <w:lang w:val="ro-RO"/>
        </w:rPr>
        <w:t>Legea nr. 10</w:t>
      </w:r>
      <w:r>
        <w:rPr>
          <w:rFonts w:cs="Times New Roman"/>
          <w:b/>
          <w:szCs w:val="20"/>
          <w:lang w:val="ro-RO"/>
        </w:rPr>
        <w:t>0</w:t>
      </w:r>
      <w:r w:rsidRPr="00826548">
        <w:rPr>
          <w:rFonts w:cs="Times New Roman"/>
          <w:b/>
          <w:szCs w:val="20"/>
          <w:lang w:val="ro-RO"/>
        </w:rPr>
        <w:t xml:space="preserve">/2016 </w:t>
      </w:r>
      <w:r w:rsidRPr="001C5EC6">
        <w:rPr>
          <w:rFonts w:cs="Times New Roman"/>
          <w:b/>
          <w:szCs w:val="20"/>
          <w:lang w:val="ro-RO"/>
        </w:rPr>
        <w:t>privind concesiunile de lucrări şi concesiunile de servicii</w:t>
      </w:r>
      <w:r w:rsidRPr="00826548">
        <w:rPr>
          <w:rFonts w:cs="Times New Roman"/>
          <w:b/>
          <w:szCs w:val="20"/>
          <w:lang w:val="ro-RO"/>
        </w:rPr>
        <w:t>, publicată în Monitorul Oficial al României, Partea I, nr. 39</w:t>
      </w:r>
      <w:r>
        <w:rPr>
          <w:rFonts w:cs="Times New Roman"/>
          <w:b/>
          <w:szCs w:val="20"/>
          <w:lang w:val="ro-RO"/>
        </w:rPr>
        <w:t>2</w:t>
      </w:r>
      <w:r w:rsidRPr="00826548">
        <w:rPr>
          <w:rFonts w:cs="Times New Roman"/>
          <w:b/>
          <w:szCs w:val="20"/>
          <w:lang w:val="ro-RO"/>
        </w:rPr>
        <w:t xml:space="preserve"> din 23 mai 2016, se modifică și se completează după cum urmează:</w:t>
      </w:r>
    </w:p>
    <w:p w14:paraId="0DCF7589" w14:textId="77777777" w:rsidR="00FA62CA" w:rsidRDefault="00FA62CA" w:rsidP="00235F58">
      <w:pPr>
        <w:pStyle w:val="Default"/>
        <w:spacing w:after="120"/>
        <w:rPr>
          <w:szCs w:val="20"/>
          <w:lang w:val="ro-RO"/>
        </w:rPr>
      </w:pPr>
    </w:p>
    <w:p w14:paraId="747B200B" w14:textId="2D00DF17" w:rsidR="001C5EC6" w:rsidRPr="001C5EC6" w:rsidRDefault="001C5EC6" w:rsidP="001C5EC6">
      <w:pPr>
        <w:pStyle w:val="Default"/>
        <w:numPr>
          <w:ilvl w:val="0"/>
          <w:numId w:val="8"/>
        </w:numPr>
        <w:spacing w:after="120"/>
        <w:ind w:left="0" w:firstLine="0"/>
        <w:rPr>
          <w:b/>
          <w:szCs w:val="20"/>
          <w:lang w:val="ro-RO"/>
        </w:rPr>
      </w:pPr>
      <w:r w:rsidRPr="001C5EC6">
        <w:rPr>
          <w:b/>
          <w:szCs w:val="20"/>
          <w:lang w:val="ro-RO"/>
        </w:rPr>
        <w:t>La alineatul (2) al articolului 111, după litera c) se adaugă două noi litere, litera d) și f) cu următorul cuprins:</w:t>
      </w:r>
    </w:p>
    <w:p w14:paraId="12DFC122" w14:textId="19F9628A" w:rsidR="001C5EC6" w:rsidRDefault="001C5EC6" w:rsidP="001C5EC6">
      <w:pPr>
        <w:pStyle w:val="Default"/>
        <w:spacing w:after="120"/>
        <w:rPr>
          <w:szCs w:val="20"/>
          <w:lang w:val="ro-RO"/>
        </w:rPr>
      </w:pPr>
      <w:r>
        <w:rPr>
          <w:szCs w:val="20"/>
          <w:lang w:val="ro-RO"/>
        </w:rPr>
        <w:t xml:space="preserve">„d) </w:t>
      </w:r>
      <w:r w:rsidRPr="001C5EC6">
        <w:rPr>
          <w:szCs w:val="20"/>
          <w:lang w:val="ro-RO"/>
        </w:rPr>
        <w:t>neaducerea la îndeplinire a deciziilor Consiliului Național de Soluționare a Contestațiilor;</w:t>
      </w:r>
    </w:p>
    <w:p w14:paraId="0F4618D5" w14:textId="28D0E0FE" w:rsidR="001C5EC6" w:rsidRDefault="001C5EC6" w:rsidP="001C5EC6">
      <w:pPr>
        <w:pStyle w:val="Default"/>
        <w:spacing w:after="120"/>
        <w:rPr>
          <w:szCs w:val="20"/>
          <w:lang w:val="ro-RO"/>
        </w:rPr>
      </w:pPr>
      <w:r>
        <w:rPr>
          <w:szCs w:val="20"/>
          <w:lang w:val="ro-RO"/>
        </w:rPr>
        <w:t xml:space="preserve">f) </w:t>
      </w:r>
      <w:r w:rsidRPr="001C5EC6">
        <w:rPr>
          <w:szCs w:val="20"/>
          <w:lang w:val="ro-RO"/>
        </w:rPr>
        <w:t>nepunerea la dispoziția ANAP, în termenul solicitat</w:t>
      </w:r>
      <w:r>
        <w:rPr>
          <w:szCs w:val="20"/>
          <w:lang w:val="ro-RO"/>
        </w:rPr>
        <w:t xml:space="preserve"> sau din oficiu</w:t>
      </w:r>
      <w:r w:rsidRPr="001C5EC6">
        <w:rPr>
          <w:szCs w:val="20"/>
          <w:lang w:val="ro-RO"/>
        </w:rPr>
        <w:t>, a informațiilor referitoare la atri</w:t>
      </w:r>
      <w:r>
        <w:rPr>
          <w:szCs w:val="20"/>
          <w:lang w:val="ro-RO"/>
        </w:rPr>
        <w:t>buirea contractelor de concesiune</w:t>
      </w:r>
      <w:r w:rsidRPr="001C5EC6">
        <w:rPr>
          <w:szCs w:val="20"/>
          <w:lang w:val="ro-RO"/>
        </w:rPr>
        <w:t>, în scopul îndeplinirii funcțiilor sale;</w:t>
      </w:r>
      <w:r>
        <w:rPr>
          <w:szCs w:val="20"/>
          <w:lang w:val="ro-RO"/>
        </w:rPr>
        <w:t>”</w:t>
      </w:r>
    </w:p>
    <w:p w14:paraId="79F372AE" w14:textId="77777777" w:rsidR="00FF1D5E" w:rsidRDefault="00FF1D5E" w:rsidP="001C5EC6">
      <w:pPr>
        <w:pStyle w:val="Default"/>
        <w:spacing w:after="120"/>
        <w:rPr>
          <w:szCs w:val="20"/>
          <w:lang w:val="ro-RO"/>
        </w:rPr>
      </w:pPr>
    </w:p>
    <w:p w14:paraId="0B836E82" w14:textId="3E902464" w:rsidR="00FF1D5E" w:rsidRPr="00FF1D5E" w:rsidRDefault="00FF1D5E" w:rsidP="00FF1D5E">
      <w:pPr>
        <w:pStyle w:val="Default"/>
        <w:numPr>
          <w:ilvl w:val="0"/>
          <w:numId w:val="8"/>
        </w:numPr>
        <w:spacing w:after="120"/>
        <w:ind w:left="0" w:firstLine="0"/>
        <w:rPr>
          <w:b/>
          <w:szCs w:val="20"/>
          <w:lang w:val="ro-RO"/>
        </w:rPr>
      </w:pPr>
      <w:r w:rsidRPr="00FF1D5E">
        <w:rPr>
          <w:b/>
          <w:szCs w:val="20"/>
          <w:lang w:val="ro-RO"/>
        </w:rPr>
        <w:t>Articolul 112 se modifică și va avea următorul cuprins:</w:t>
      </w:r>
    </w:p>
    <w:p w14:paraId="4C3316EA" w14:textId="72D327A9" w:rsidR="00FF1D5E" w:rsidRDefault="00FF1D5E" w:rsidP="00FF1D5E">
      <w:pPr>
        <w:pStyle w:val="Default"/>
        <w:spacing w:after="120"/>
        <w:rPr>
          <w:szCs w:val="20"/>
          <w:lang w:val="ro-RO"/>
        </w:rPr>
      </w:pPr>
      <w:r>
        <w:rPr>
          <w:szCs w:val="20"/>
          <w:lang w:val="ro-RO"/>
        </w:rPr>
        <w:t xml:space="preserve">„(1) </w:t>
      </w:r>
      <w:r w:rsidRPr="00FF1D5E">
        <w:rPr>
          <w:szCs w:val="20"/>
          <w:lang w:val="ro-RO"/>
        </w:rPr>
        <w:t>Constatarea contravenţiilor şi aplicarea sancţiunilor se realizează de către persoane împuternicite în acest scop de Curtea de Conturi a României, respectiv ANAP, în funcţie de instituţia care face constatarea abaterii</w:t>
      </w:r>
      <w:r>
        <w:rPr>
          <w:szCs w:val="20"/>
          <w:lang w:val="ro-RO"/>
        </w:rPr>
        <w:t>.</w:t>
      </w:r>
    </w:p>
    <w:p w14:paraId="522316BD" w14:textId="1FDDAB2A" w:rsidR="001C5EC6" w:rsidRDefault="00FF1D5E" w:rsidP="00235F58">
      <w:pPr>
        <w:pStyle w:val="Default"/>
        <w:spacing w:after="120"/>
        <w:rPr>
          <w:szCs w:val="20"/>
          <w:lang w:val="ro-RO"/>
        </w:rPr>
      </w:pPr>
      <w:r>
        <w:rPr>
          <w:szCs w:val="20"/>
          <w:lang w:val="ro-RO"/>
        </w:rPr>
        <w:t xml:space="preserve">(2) </w:t>
      </w:r>
      <w:r w:rsidRPr="00FF1D5E">
        <w:rPr>
          <w:szCs w:val="20"/>
          <w:lang w:val="ro-RO"/>
        </w:rPr>
        <w:t>Prin derogare de la dispoziţiile art. 13 alin. (1) din Ordonanţa Guvernului nr. 2/2001 privind regimul juridic al contravenţiilor, aprobată cu modificări şi completări prin Legea nr. 180/2002, cu modificările şi completările ulterioare, aplicarea sancţiunii cu amendă contravenţională se prescrie în termen de 36 de luni de la data săvârşirii faptei.</w:t>
      </w:r>
      <w:r w:rsidR="00C00D15">
        <w:rPr>
          <w:szCs w:val="20"/>
          <w:lang w:val="ro-RO"/>
        </w:rPr>
        <w:t>”</w:t>
      </w:r>
    </w:p>
    <w:p w14:paraId="79419028" w14:textId="77777777" w:rsidR="00364420" w:rsidRDefault="00364420">
      <w:pPr>
        <w:spacing w:before="0" w:line="240" w:lineRule="auto"/>
        <w:jc w:val="left"/>
        <w:rPr>
          <w:szCs w:val="20"/>
          <w:lang w:val="ro-RO" w:eastAsia="ro-RO"/>
        </w:rPr>
      </w:pPr>
    </w:p>
    <w:p w14:paraId="5F08BDB1" w14:textId="2CFFCE80" w:rsidR="00E01A3A" w:rsidRPr="00826548" w:rsidRDefault="00E01A3A" w:rsidP="00E01A3A">
      <w:pPr>
        <w:pStyle w:val="Default"/>
        <w:spacing w:after="120"/>
        <w:rPr>
          <w:rFonts w:cs="Times New Roman"/>
          <w:b/>
          <w:szCs w:val="20"/>
          <w:lang w:val="ro-RO"/>
        </w:rPr>
      </w:pPr>
      <w:r w:rsidRPr="00826548">
        <w:rPr>
          <w:rFonts w:cs="Times New Roman"/>
          <w:b/>
          <w:sz w:val="24"/>
          <w:lang w:val="ro-RO"/>
        </w:rPr>
        <w:t>Art. I</w:t>
      </w:r>
      <w:r w:rsidR="00FB35EA">
        <w:rPr>
          <w:rFonts w:cs="Times New Roman"/>
          <w:b/>
          <w:sz w:val="24"/>
          <w:lang w:val="ro-RO"/>
        </w:rPr>
        <w:t>V</w:t>
      </w:r>
      <w:r w:rsidR="00373078" w:rsidRPr="00826548">
        <w:rPr>
          <w:rFonts w:cs="Times New Roman"/>
          <w:b/>
          <w:sz w:val="24"/>
          <w:lang w:val="ro-RO"/>
        </w:rPr>
        <w:t xml:space="preserve"> - </w:t>
      </w:r>
      <w:r w:rsidR="00F163E9" w:rsidRPr="00826548">
        <w:rPr>
          <w:rFonts w:cs="Times New Roman"/>
          <w:b/>
          <w:szCs w:val="20"/>
          <w:lang w:val="ro-RO"/>
        </w:rPr>
        <w:t xml:space="preserve">Legea nr. 101/2016 </w:t>
      </w:r>
      <w:r w:rsidR="00B316BD" w:rsidRPr="00B316BD">
        <w:rPr>
          <w:rFonts w:cs="Times New Roman"/>
          <w:b/>
          <w:szCs w:val="20"/>
          <w:lang w:val="ro-RO"/>
        </w:rPr>
        <w:t>privind remediile şi căile de atac în materie de atribuire a contractelor de achiziţie publică, a contractelor sectoriale şi a contractelor de concesiune de lucrări şi concesiune de servicii, precum şi pentru organizarea şi funcţionarea Consiliului Naţional de Soluţionare a Contestaţiilor</w:t>
      </w:r>
      <w:r w:rsidRPr="00826548">
        <w:rPr>
          <w:rFonts w:cs="Times New Roman"/>
          <w:b/>
          <w:szCs w:val="20"/>
          <w:lang w:val="ro-RO"/>
        </w:rPr>
        <w:t xml:space="preserve">, publicată în Monitorul Oficial al României, Partea I, nr. </w:t>
      </w:r>
      <w:r w:rsidR="00F163E9" w:rsidRPr="00826548">
        <w:rPr>
          <w:rFonts w:cs="Times New Roman"/>
          <w:b/>
          <w:szCs w:val="20"/>
          <w:lang w:val="ro-RO"/>
        </w:rPr>
        <w:t>393 din 23 mai 2016</w:t>
      </w:r>
      <w:r w:rsidRPr="00826548">
        <w:rPr>
          <w:rFonts w:cs="Times New Roman"/>
          <w:b/>
          <w:szCs w:val="20"/>
          <w:lang w:val="ro-RO"/>
        </w:rPr>
        <w:t xml:space="preserve">, se </w:t>
      </w:r>
      <w:r w:rsidR="00C97EEE" w:rsidRPr="00826548">
        <w:rPr>
          <w:rFonts w:cs="Times New Roman"/>
          <w:b/>
          <w:szCs w:val="20"/>
          <w:lang w:val="ro-RO"/>
        </w:rPr>
        <w:t xml:space="preserve">modifică și se </w:t>
      </w:r>
      <w:r w:rsidRPr="00826548">
        <w:rPr>
          <w:rFonts w:cs="Times New Roman"/>
          <w:b/>
          <w:szCs w:val="20"/>
          <w:lang w:val="ro-RO"/>
        </w:rPr>
        <w:t>completează după cum urmează:</w:t>
      </w:r>
    </w:p>
    <w:p w14:paraId="2508AD81" w14:textId="77777777" w:rsidR="00E01A3A" w:rsidRDefault="00E01A3A" w:rsidP="00E01A3A">
      <w:pPr>
        <w:pStyle w:val="Default"/>
        <w:spacing w:after="120"/>
        <w:rPr>
          <w:rFonts w:cs="Times New Roman"/>
          <w:szCs w:val="20"/>
          <w:lang w:val="ro-RO"/>
        </w:rPr>
      </w:pPr>
    </w:p>
    <w:p w14:paraId="50B2AC30" w14:textId="7B8E781C" w:rsidR="00741112" w:rsidRPr="00BD2277" w:rsidRDefault="00F163E9" w:rsidP="00E81A10">
      <w:pPr>
        <w:pStyle w:val="Default"/>
        <w:numPr>
          <w:ilvl w:val="0"/>
          <w:numId w:val="7"/>
        </w:numPr>
        <w:spacing w:after="120"/>
        <w:ind w:left="0" w:firstLine="0"/>
        <w:rPr>
          <w:rFonts w:cs="Times New Roman"/>
          <w:b/>
          <w:szCs w:val="20"/>
          <w:lang w:val="ro-RO"/>
        </w:rPr>
      </w:pPr>
      <w:r w:rsidRPr="00BD2277">
        <w:rPr>
          <w:rFonts w:cs="Times New Roman"/>
          <w:b/>
          <w:szCs w:val="20"/>
          <w:lang w:val="ro-RO"/>
        </w:rPr>
        <w:t>Alineatul (1) al articolului 4 se modifică și va avea următorul cuprins:</w:t>
      </w:r>
    </w:p>
    <w:p w14:paraId="5BF16D60" w14:textId="77777777" w:rsidR="000131B5" w:rsidRDefault="00741112" w:rsidP="000131B5">
      <w:pPr>
        <w:pStyle w:val="Default"/>
        <w:rPr>
          <w:rFonts w:cs="Times New Roman"/>
          <w:szCs w:val="20"/>
          <w:lang w:val="ro-RO"/>
        </w:rPr>
      </w:pPr>
      <w:r w:rsidRPr="00741112">
        <w:rPr>
          <w:rFonts w:cs="Times New Roman"/>
          <w:szCs w:val="20"/>
          <w:lang w:val="ro-RO"/>
        </w:rPr>
        <w:t>„</w:t>
      </w:r>
      <w:r w:rsidR="000131B5" w:rsidRPr="000131B5">
        <w:rPr>
          <w:rFonts w:cs="Times New Roman"/>
          <w:szCs w:val="20"/>
          <w:lang w:val="ro-RO"/>
        </w:rPr>
        <w:t>(1) Pentru soluționarea contestației, persoana care se consideră vătămată se poate adresa:</w:t>
      </w:r>
    </w:p>
    <w:p w14:paraId="0D79D75A" w14:textId="44242F4D" w:rsidR="000131B5" w:rsidRPr="000131B5" w:rsidRDefault="000131B5" w:rsidP="000131B5">
      <w:pPr>
        <w:pStyle w:val="Default"/>
        <w:ind w:left="567" w:hanging="283"/>
        <w:rPr>
          <w:rFonts w:cs="Times New Roman"/>
          <w:szCs w:val="20"/>
          <w:lang w:val="ro-RO"/>
        </w:rPr>
      </w:pPr>
      <w:r>
        <w:rPr>
          <w:rFonts w:cs="Times New Roman"/>
          <w:szCs w:val="20"/>
          <w:lang w:val="ro-RO"/>
        </w:rPr>
        <w:t>a</w:t>
      </w:r>
      <w:r w:rsidRPr="000131B5">
        <w:rPr>
          <w:rFonts w:cs="Times New Roman"/>
          <w:szCs w:val="20"/>
          <w:lang w:val="ro-RO"/>
        </w:rPr>
        <w:t>) pe cale administrativ-jurisdicțională Consiliului Național de Soluționare a Contestațiilor</w:t>
      </w:r>
    </w:p>
    <w:p w14:paraId="718499EE" w14:textId="3B37801A" w:rsidR="00741112" w:rsidRDefault="000131B5" w:rsidP="000131B5">
      <w:pPr>
        <w:pStyle w:val="Default"/>
        <w:spacing w:after="120"/>
        <w:ind w:left="567" w:hanging="283"/>
        <w:rPr>
          <w:rFonts w:cs="Times New Roman"/>
          <w:szCs w:val="20"/>
          <w:lang w:val="ro-RO"/>
        </w:rPr>
      </w:pPr>
      <w:r w:rsidRPr="000131B5">
        <w:rPr>
          <w:rFonts w:cs="Times New Roman"/>
          <w:szCs w:val="20"/>
          <w:lang w:val="ro-RO"/>
        </w:rPr>
        <w:t>b) pe cale judiciară instanței de judecată</w:t>
      </w:r>
      <w:r w:rsidR="00741112" w:rsidRPr="00741112">
        <w:rPr>
          <w:rFonts w:cs="Times New Roman"/>
          <w:szCs w:val="20"/>
          <w:lang w:val="ro-RO"/>
        </w:rPr>
        <w:t>”</w:t>
      </w:r>
    </w:p>
    <w:p w14:paraId="5D0BD5C6" w14:textId="77777777" w:rsidR="00F60942" w:rsidRDefault="00F60942" w:rsidP="00F60942">
      <w:pPr>
        <w:pStyle w:val="Default"/>
        <w:spacing w:after="120"/>
        <w:rPr>
          <w:rFonts w:cs="Times New Roman"/>
          <w:szCs w:val="20"/>
          <w:lang w:val="ro-RO"/>
        </w:rPr>
      </w:pPr>
    </w:p>
    <w:p w14:paraId="2A1505CA" w14:textId="207478A7" w:rsidR="00F60942" w:rsidRPr="00F60942" w:rsidRDefault="00F60942" w:rsidP="00F60942">
      <w:pPr>
        <w:pStyle w:val="Default"/>
        <w:numPr>
          <w:ilvl w:val="0"/>
          <w:numId w:val="7"/>
        </w:numPr>
        <w:spacing w:after="120"/>
        <w:ind w:left="0" w:firstLine="0"/>
        <w:rPr>
          <w:rFonts w:cs="Times New Roman"/>
          <w:b/>
          <w:szCs w:val="20"/>
          <w:lang w:val="ro-RO"/>
        </w:rPr>
      </w:pPr>
      <w:r w:rsidRPr="00F60942">
        <w:rPr>
          <w:rFonts w:cs="Times New Roman"/>
          <w:b/>
          <w:szCs w:val="20"/>
          <w:lang w:val="ro-RO"/>
        </w:rPr>
        <w:t>Alineatul (2) al articolului 4 se abrogă.</w:t>
      </w:r>
    </w:p>
    <w:p w14:paraId="0DF9EE9E" w14:textId="77777777" w:rsidR="00F163E9" w:rsidRDefault="00F163E9" w:rsidP="00741112">
      <w:pPr>
        <w:pStyle w:val="Default"/>
        <w:spacing w:after="120"/>
        <w:rPr>
          <w:rFonts w:cs="Times New Roman"/>
          <w:szCs w:val="20"/>
          <w:lang w:val="ro-RO"/>
        </w:rPr>
      </w:pPr>
    </w:p>
    <w:p w14:paraId="4843E110" w14:textId="60689D17" w:rsidR="00F163E9" w:rsidRPr="00BD2277" w:rsidRDefault="00F163E9" w:rsidP="00E81A10">
      <w:pPr>
        <w:pStyle w:val="Default"/>
        <w:numPr>
          <w:ilvl w:val="0"/>
          <w:numId w:val="7"/>
        </w:numPr>
        <w:spacing w:after="120"/>
        <w:ind w:left="0" w:firstLine="0"/>
        <w:rPr>
          <w:rFonts w:cs="Times New Roman"/>
          <w:b/>
          <w:szCs w:val="20"/>
          <w:lang w:val="ro-RO"/>
        </w:rPr>
      </w:pPr>
      <w:r w:rsidRPr="00BD2277">
        <w:rPr>
          <w:rFonts w:cs="Times New Roman"/>
          <w:b/>
          <w:szCs w:val="20"/>
          <w:lang w:val="ro-RO"/>
        </w:rPr>
        <w:t>Aline</w:t>
      </w:r>
      <w:r w:rsidR="006B516E">
        <w:rPr>
          <w:rFonts w:cs="Times New Roman"/>
          <w:b/>
          <w:szCs w:val="20"/>
          <w:lang w:val="ro-RO"/>
        </w:rPr>
        <w:t>atul (1) al articolului 24 se m</w:t>
      </w:r>
      <w:r w:rsidRPr="00BD2277">
        <w:rPr>
          <w:rFonts w:cs="Times New Roman"/>
          <w:b/>
          <w:szCs w:val="20"/>
          <w:lang w:val="ro-RO"/>
        </w:rPr>
        <w:t>odifică și va avea următorul cuprins:</w:t>
      </w:r>
    </w:p>
    <w:p w14:paraId="52B2E3D7" w14:textId="2198B32A" w:rsidR="00F163E9" w:rsidRDefault="00F163E9" w:rsidP="00F163E9">
      <w:pPr>
        <w:pStyle w:val="Default"/>
        <w:spacing w:after="120"/>
        <w:rPr>
          <w:rFonts w:cs="Times New Roman"/>
          <w:szCs w:val="20"/>
          <w:lang w:val="ro-RO"/>
        </w:rPr>
      </w:pPr>
      <w:r>
        <w:rPr>
          <w:rFonts w:cs="Times New Roman"/>
          <w:szCs w:val="20"/>
          <w:lang w:val="ro-RO"/>
        </w:rPr>
        <w:t>„</w:t>
      </w:r>
      <w:r w:rsidRPr="00F163E9">
        <w:rPr>
          <w:rFonts w:cs="Times New Roman"/>
          <w:szCs w:val="20"/>
          <w:lang w:val="ro-RO"/>
        </w:rPr>
        <w:t>(1) Consiliul soluţionează pe fond contestaţia în termen de 20 de zile</w:t>
      </w:r>
      <w:r w:rsidR="00556C9B">
        <w:rPr>
          <w:rFonts w:cs="Times New Roman"/>
          <w:szCs w:val="20"/>
          <w:lang w:val="ro-RO"/>
        </w:rPr>
        <w:t xml:space="preserve"> lucrătoare</w:t>
      </w:r>
      <w:r w:rsidRPr="00F163E9">
        <w:rPr>
          <w:rFonts w:cs="Times New Roman"/>
          <w:szCs w:val="20"/>
          <w:lang w:val="ro-RO"/>
        </w:rPr>
        <w:t xml:space="preserve"> de la data primirii acesteia, respectiv în termen de 10 zile </w:t>
      </w:r>
      <w:r w:rsidR="00556C9B">
        <w:rPr>
          <w:rFonts w:cs="Times New Roman"/>
          <w:szCs w:val="20"/>
          <w:lang w:val="ro-RO"/>
        </w:rPr>
        <w:t xml:space="preserve">lucrătoare </w:t>
      </w:r>
      <w:r w:rsidRPr="00F163E9">
        <w:rPr>
          <w:rFonts w:cs="Times New Roman"/>
          <w:szCs w:val="20"/>
          <w:lang w:val="ro-RO"/>
        </w:rPr>
        <w:t>în situaţia incidenţei unei excepţii care împiedică analiza pe fond a contestaţiei.</w:t>
      </w:r>
      <w:r>
        <w:rPr>
          <w:rFonts w:cs="Times New Roman"/>
          <w:szCs w:val="20"/>
          <w:lang w:val="ro-RO"/>
        </w:rPr>
        <w:t>”</w:t>
      </w:r>
    </w:p>
    <w:p w14:paraId="0881F6A9" w14:textId="77777777" w:rsidR="00A01A8D" w:rsidRDefault="00A01A8D" w:rsidP="00F163E9">
      <w:pPr>
        <w:pStyle w:val="Default"/>
        <w:spacing w:after="120"/>
        <w:rPr>
          <w:rFonts w:cs="Times New Roman"/>
          <w:szCs w:val="20"/>
          <w:lang w:val="ro-RO"/>
        </w:rPr>
      </w:pPr>
    </w:p>
    <w:p w14:paraId="7CE07820" w14:textId="1D23DA96" w:rsidR="00A01A8D" w:rsidRPr="00A01A8D" w:rsidRDefault="00A01A8D" w:rsidP="00A01A8D">
      <w:pPr>
        <w:pStyle w:val="Default"/>
        <w:numPr>
          <w:ilvl w:val="0"/>
          <w:numId w:val="7"/>
        </w:numPr>
        <w:spacing w:after="120"/>
        <w:ind w:left="0" w:firstLine="0"/>
        <w:rPr>
          <w:rFonts w:cs="Times New Roman"/>
          <w:b/>
          <w:szCs w:val="20"/>
          <w:lang w:val="ro-RO"/>
        </w:rPr>
      </w:pPr>
      <w:r w:rsidRPr="00A01A8D">
        <w:rPr>
          <w:rFonts w:cs="Times New Roman"/>
          <w:b/>
          <w:szCs w:val="20"/>
          <w:lang w:val="ro-RO"/>
        </w:rPr>
        <w:t>Alineatul (2) al articolului 31 se modifică și va avea următorul cuprins:</w:t>
      </w:r>
    </w:p>
    <w:p w14:paraId="58C1C809" w14:textId="40AD8BBD" w:rsidR="00A01A8D" w:rsidRDefault="00A01A8D" w:rsidP="00A01A8D">
      <w:pPr>
        <w:pStyle w:val="Default"/>
        <w:spacing w:after="120"/>
        <w:rPr>
          <w:rFonts w:cs="Times New Roman"/>
          <w:szCs w:val="20"/>
          <w:lang w:val="ro-RO"/>
        </w:rPr>
      </w:pPr>
      <w:r>
        <w:rPr>
          <w:rFonts w:cs="Times New Roman"/>
          <w:szCs w:val="20"/>
          <w:lang w:val="ro-RO"/>
        </w:rPr>
        <w:t>„</w:t>
      </w:r>
      <w:r w:rsidRPr="00A01A8D">
        <w:rPr>
          <w:rFonts w:cs="Times New Roman"/>
          <w:szCs w:val="20"/>
          <w:lang w:val="ro-RO"/>
        </w:rPr>
        <w:t>(2) Întâmpinarea este obligatorie. Intimatul este obligat să comunice instanţei de judecată şi petentului întâmpinarea în termen de 5 zile lucrătoare de la primirea plângerii. Nedepunerea întâmpinării în termen atrage decăderea din dreptul de a mai propune probe şi de a invoca excepţii în afara celor de ordine publică.</w:t>
      </w:r>
      <w:r>
        <w:rPr>
          <w:rFonts w:cs="Times New Roman"/>
          <w:szCs w:val="20"/>
          <w:lang w:val="ro-RO"/>
        </w:rPr>
        <w:t>”</w:t>
      </w:r>
    </w:p>
    <w:p w14:paraId="654C5247" w14:textId="77777777" w:rsidR="004D4696" w:rsidRPr="00D74A68" w:rsidRDefault="004D4696" w:rsidP="00A01A8D">
      <w:pPr>
        <w:pStyle w:val="Default"/>
        <w:spacing w:after="120"/>
        <w:rPr>
          <w:rFonts w:cs="Times New Roman"/>
          <w:b/>
          <w:szCs w:val="20"/>
          <w:lang w:val="ro-RO"/>
        </w:rPr>
      </w:pPr>
    </w:p>
    <w:p w14:paraId="64A0D6E1" w14:textId="162F600F" w:rsidR="00F512E3" w:rsidRDefault="00FB35EA" w:rsidP="00D74A68">
      <w:pPr>
        <w:pStyle w:val="Default"/>
        <w:spacing w:after="120"/>
        <w:rPr>
          <w:rFonts w:cs="Times New Roman"/>
          <w:b/>
          <w:szCs w:val="20"/>
          <w:lang w:val="ro-RO"/>
        </w:rPr>
      </w:pPr>
      <w:r>
        <w:rPr>
          <w:rFonts w:cs="Times New Roman"/>
          <w:b/>
          <w:sz w:val="24"/>
          <w:lang w:val="ro-RO"/>
        </w:rPr>
        <w:t xml:space="preserve">Art. </w:t>
      </w:r>
      <w:r w:rsidR="00725476">
        <w:rPr>
          <w:rFonts w:cs="Times New Roman"/>
          <w:b/>
          <w:sz w:val="24"/>
          <w:lang w:val="ro-RO"/>
        </w:rPr>
        <w:t>V</w:t>
      </w:r>
      <w:r w:rsidR="00D74A68" w:rsidRPr="00D74A68">
        <w:rPr>
          <w:rFonts w:cs="Times New Roman"/>
          <w:b/>
          <w:szCs w:val="20"/>
          <w:lang w:val="ro-RO"/>
        </w:rPr>
        <w:t xml:space="preserve"> - </w:t>
      </w:r>
      <w:r w:rsidR="00D74A68">
        <w:rPr>
          <w:rFonts w:cs="Times New Roman"/>
          <w:b/>
          <w:szCs w:val="20"/>
          <w:lang w:val="ro-RO"/>
        </w:rPr>
        <w:t>(</w:t>
      </w:r>
      <w:r w:rsidR="00D74A68" w:rsidRPr="00D74A68">
        <w:rPr>
          <w:rFonts w:cs="Times New Roman"/>
          <w:b/>
          <w:szCs w:val="20"/>
          <w:lang w:val="ro-RO"/>
        </w:rPr>
        <w:t>1) Procedurile de atribuire în curs de desfăşurare la data intrării în vigoare a prezentei ordonanţe de urgenţă, rămân supuse legislaţiei în vigoare la data iniţierii acestora.</w:t>
      </w:r>
    </w:p>
    <w:p w14:paraId="659A0764" w14:textId="09606490" w:rsidR="00D74A68" w:rsidRDefault="00D74A68" w:rsidP="00D74A68">
      <w:pPr>
        <w:pStyle w:val="Default"/>
        <w:spacing w:after="120"/>
        <w:rPr>
          <w:rFonts w:cs="Times New Roman"/>
          <w:b/>
          <w:szCs w:val="20"/>
          <w:lang w:val="ro-RO"/>
        </w:rPr>
      </w:pPr>
      <w:r w:rsidRPr="00D74A68">
        <w:rPr>
          <w:rFonts w:cs="Times New Roman"/>
          <w:b/>
          <w:szCs w:val="20"/>
          <w:lang w:val="ro-RO"/>
        </w:rPr>
        <w:t>(2) Prin procedură de atribuire în curs de desfăşurare se înţelege orice procedură pentru care s-a transmis un anunţ de participare sau, după caz, o invitaţie de participare, până la data intrării în vigoare a prezentei ordonanţe de urgentă.</w:t>
      </w:r>
    </w:p>
    <w:p w14:paraId="2A4234A4" w14:textId="77777777" w:rsidR="001D318A" w:rsidRPr="00D74A68" w:rsidRDefault="001D318A" w:rsidP="00D74A68">
      <w:pPr>
        <w:pStyle w:val="Default"/>
        <w:spacing w:after="120"/>
        <w:rPr>
          <w:rFonts w:cs="Times New Roman"/>
          <w:b/>
          <w:szCs w:val="20"/>
          <w:lang w:val="ro-RO"/>
        </w:rPr>
      </w:pPr>
    </w:p>
    <w:p w14:paraId="758EE9FE" w14:textId="3284E835" w:rsidR="00D74A68" w:rsidRPr="00D74A68" w:rsidRDefault="00D74A68" w:rsidP="00D74A68">
      <w:pPr>
        <w:pStyle w:val="Default"/>
        <w:spacing w:after="120"/>
        <w:rPr>
          <w:rFonts w:cs="Times New Roman"/>
          <w:b/>
          <w:szCs w:val="20"/>
          <w:lang w:val="ro-RO"/>
        </w:rPr>
      </w:pPr>
      <w:r w:rsidRPr="00F512E3">
        <w:rPr>
          <w:rFonts w:cs="Times New Roman"/>
          <w:b/>
          <w:sz w:val="24"/>
          <w:lang w:val="ro-RO"/>
        </w:rPr>
        <w:t>A</w:t>
      </w:r>
      <w:r w:rsidR="00F512E3" w:rsidRPr="00F512E3">
        <w:rPr>
          <w:rFonts w:cs="Times New Roman"/>
          <w:b/>
          <w:sz w:val="24"/>
          <w:lang w:val="ro-RO"/>
        </w:rPr>
        <w:t>rt</w:t>
      </w:r>
      <w:r w:rsidRPr="00F512E3">
        <w:rPr>
          <w:rFonts w:cs="Times New Roman"/>
          <w:b/>
          <w:sz w:val="24"/>
          <w:lang w:val="ro-RO"/>
        </w:rPr>
        <w:t xml:space="preserve">. </w:t>
      </w:r>
      <w:r w:rsidR="00F512E3" w:rsidRPr="00F512E3">
        <w:rPr>
          <w:rFonts w:cs="Times New Roman"/>
          <w:b/>
          <w:sz w:val="24"/>
          <w:lang w:val="ro-RO"/>
        </w:rPr>
        <w:t>V</w:t>
      </w:r>
      <w:r w:rsidR="00FB35EA">
        <w:rPr>
          <w:rFonts w:cs="Times New Roman"/>
          <w:b/>
          <w:sz w:val="24"/>
          <w:lang w:val="ro-RO"/>
        </w:rPr>
        <w:t>I</w:t>
      </w:r>
      <w:r w:rsidR="00F512E3">
        <w:rPr>
          <w:rFonts w:cs="Times New Roman"/>
          <w:b/>
          <w:szCs w:val="20"/>
          <w:lang w:val="ro-RO"/>
        </w:rPr>
        <w:t xml:space="preserve"> - </w:t>
      </w:r>
      <w:r w:rsidRPr="00D74A68">
        <w:rPr>
          <w:rFonts w:cs="Times New Roman"/>
          <w:b/>
          <w:szCs w:val="20"/>
          <w:lang w:val="ro-RO"/>
        </w:rPr>
        <w:t>Contestaţiile, procesele şi cererile în materie de achiziţii publice, aflate în curs de soluţionare în faţa Consiliului</w:t>
      </w:r>
      <w:r w:rsidR="00277C2B">
        <w:rPr>
          <w:rFonts w:cs="Times New Roman"/>
          <w:b/>
          <w:szCs w:val="20"/>
          <w:lang w:val="ro-RO"/>
        </w:rPr>
        <w:t xml:space="preserve"> Național pentru Soluționarea Contestațiilor</w:t>
      </w:r>
      <w:r w:rsidRPr="00D74A68">
        <w:rPr>
          <w:rFonts w:cs="Times New Roman"/>
          <w:b/>
          <w:szCs w:val="20"/>
          <w:lang w:val="ro-RO"/>
        </w:rPr>
        <w:t xml:space="preserve"> sau, după caz, a instanţelor judecătoreşti la data intrării în vigoare a prezentei ordonanţe de urgenţă, continuă să se judece în condiţiile şi cu procedura prevăzute de legea în vigoare la data la care au fost începute.</w:t>
      </w:r>
    </w:p>
    <w:p w14:paraId="48EA3E3C" w14:textId="77777777" w:rsidR="001D318A" w:rsidRPr="00D74A68" w:rsidRDefault="001D318A" w:rsidP="00A01A8D">
      <w:pPr>
        <w:pStyle w:val="Default"/>
        <w:spacing w:after="120"/>
        <w:rPr>
          <w:rFonts w:cs="Times New Roman"/>
          <w:b/>
          <w:szCs w:val="20"/>
          <w:lang w:val="ro-RO"/>
        </w:rPr>
      </w:pPr>
    </w:p>
    <w:p w14:paraId="60E91C2E" w14:textId="358E7BD1" w:rsidR="00C53C09" w:rsidRDefault="00FB35EA" w:rsidP="00A01A8D">
      <w:pPr>
        <w:pStyle w:val="Default"/>
        <w:spacing w:after="120"/>
        <w:rPr>
          <w:rFonts w:cs="Times New Roman"/>
          <w:b/>
          <w:szCs w:val="20"/>
          <w:lang w:val="ro-RO"/>
        </w:rPr>
      </w:pPr>
      <w:r>
        <w:rPr>
          <w:rFonts w:cs="Times New Roman"/>
          <w:b/>
          <w:sz w:val="24"/>
          <w:lang w:val="ro-RO"/>
        </w:rPr>
        <w:t xml:space="preserve">Art. </w:t>
      </w:r>
      <w:r w:rsidR="00DE4143" w:rsidRPr="00D74A68">
        <w:rPr>
          <w:rFonts w:cs="Times New Roman"/>
          <w:b/>
          <w:sz w:val="24"/>
          <w:lang w:val="ro-RO"/>
        </w:rPr>
        <w:t>V</w:t>
      </w:r>
      <w:r>
        <w:rPr>
          <w:rFonts w:cs="Times New Roman"/>
          <w:b/>
          <w:sz w:val="24"/>
          <w:lang w:val="ro-RO"/>
        </w:rPr>
        <w:t>II</w:t>
      </w:r>
      <w:r w:rsidR="00DE4143" w:rsidRPr="00D74A68">
        <w:rPr>
          <w:rFonts w:cs="Times New Roman"/>
          <w:b/>
          <w:sz w:val="24"/>
          <w:lang w:val="ro-RO"/>
        </w:rPr>
        <w:t xml:space="preserve"> -</w:t>
      </w:r>
      <w:r w:rsidR="00F512E3">
        <w:rPr>
          <w:rFonts w:cs="Times New Roman"/>
          <w:b/>
          <w:szCs w:val="20"/>
          <w:lang w:val="ro-RO"/>
        </w:rPr>
        <w:t xml:space="preserve"> </w:t>
      </w:r>
      <w:r w:rsidR="00C53C09">
        <w:rPr>
          <w:rFonts w:cs="Times New Roman"/>
          <w:b/>
          <w:szCs w:val="20"/>
          <w:lang w:val="ro-RO"/>
        </w:rPr>
        <w:t>(1) Ajustarea/revizuirea prețului contractelor de achiziție publică/sectoriale încheiate înainte de intrarea în vigoare a Legii nr. 98/2016 privind achizițiile publice, respectiv a Legii nr. 99/2016 privind achizițiile sectoriale, se realizează în conformitate cu dispo</w:t>
      </w:r>
      <w:r w:rsidR="009D751B">
        <w:rPr>
          <w:rFonts w:cs="Times New Roman"/>
          <w:b/>
          <w:szCs w:val="20"/>
          <w:lang w:val="ro-RO"/>
        </w:rPr>
        <w:t xml:space="preserve">zițiile legale în vigoare la momentul </w:t>
      </w:r>
      <w:r w:rsidR="00D20239">
        <w:rPr>
          <w:rFonts w:cs="Times New Roman"/>
          <w:b/>
          <w:szCs w:val="20"/>
          <w:lang w:val="ro-RO"/>
        </w:rPr>
        <w:t>realizării acesteia</w:t>
      </w:r>
      <w:r w:rsidR="009D751B">
        <w:rPr>
          <w:rFonts w:cs="Times New Roman"/>
          <w:b/>
          <w:szCs w:val="20"/>
          <w:lang w:val="ro-RO"/>
        </w:rPr>
        <w:t>.</w:t>
      </w:r>
    </w:p>
    <w:p w14:paraId="2AE047B7" w14:textId="7E802C2A" w:rsidR="00DE4143" w:rsidRPr="00D74A68" w:rsidRDefault="00C53C09" w:rsidP="00A01A8D">
      <w:pPr>
        <w:pStyle w:val="Default"/>
        <w:spacing w:after="120"/>
        <w:rPr>
          <w:rFonts w:cs="Times New Roman"/>
          <w:b/>
          <w:szCs w:val="20"/>
          <w:lang w:val="ro-RO"/>
        </w:rPr>
      </w:pPr>
      <w:r>
        <w:rPr>
          <w:rFonts w:cs="Times New Roman"/>
          <w:b/>
          <w:szCs w:val="20"/>
          <w:lang w:val="ro-RO"/>
        </w:rPr>
        <w:lastRenderedPageBreak/>
        <w:t xml:space="preserve">(2) </w:t>
      </w:r>
      <w:r w:rsidR="00F512E3">
        <w:rPr>
          <w:rFonts w:cs="Times New Roman"/>
          <w:b/>
          <w:szCs w:val="20"/>
          <w:lang w:val="ro-RO"/>
        </w:rPr>
        <w:t>C</w:t>
      </w:r>
      <w:r w:rsidR="00DE4143" w:rsidRPr="00D74A68">
        <w:rPr>
          <w:rFonts w:cs="Times New Roman"/>
          <w:b/>
          <w:szCs w:val="20"/>
          <w:lang w:val="ro-RO"/>
        </w:rPr>
        <w:t xml:space="preserve">ontractele subsecvente încheiate </w:t>
      </w:r>
      <w:r w:rsidR="00F512E3">
        <w:rPr>
          <w:rFonts w:cs="Times New Roman"/>
          <w:b/>
          <w:szCs w:val="20"/>
          <w:lang w:val="ro-RO"/>
        </w:rPr>
        <w:t>d</w:t>
      </w:r>
      <w:r w:rsidR="00F512E3" w:rsidRPr="00D74A68">
        <w:rPr>
          <w:rFonts w:cs="Times New Roman"/>
          <w:b/>
          <w:szCs w:val="20"/>
          <w:lang w:val="ro-RO"/>
        </w:rPr>
        <w:t>upă intrarea în vigoare a prezentei ordonanțe de urgență</w:t>
      </w:r>
      <w:r w:rsidR="00F512E3">
        <w:rPr>
          <w:rFonts w:cs="Times New Roman"/>
          <w:b/>
          <w:szCs w:val="20"/>
          <w:lang w:val="ro-RO"/>
        </w:rPr>
        <w:t>,</w:t>
      </w:r>
      <w:r w:rsidR="00F512E3" w:rsidRPr="00D74A68">
        <w:rPr>
          <w:rFonts w:cs="Times New Roman"/>
          <w:b/>
          <w:szCs w:val="20"/>
          <w:lang w:val="ro-RO"/>
        </w:rPr>
        <w:t xml:space="preserve"> </w:t>
      </w:r>
      <w:r w:rsidR="00DE4143" w:rsidRPr="00D74A68">
        <w:rPr>
          <w:rFonts w:cs="Times New Roman"/>
          <w:b/>
          <w:szCs w:val="20"/>
          <w:lang w:val="ro-RO"/>
        </w:rPr>
        <w:t>pe perioada de derulare a acordului-cadru</w:t>
      </w:r>
      <w:r w:rsidR="00F512E3">
        <w:rPr>
          <w:rFonts w:cs="Times New Roman"/>
          <w:b/>
          <w:szCs w:val="20"/>
          <w:lang w:val="ro-RO"/>
        </w:rPr>
        <w:t>,</w:t>
      </w:r>
      <w:r w:rsidR="00DE4143" w:rsidRPr="00D74A68">
        <w:rPr>
          <w:rFonts w:cs="Times New Roman"/>
          <w:b/>
          <w:szCs w:val="20"/>
          <w:lang w:val="ro-RO"/>
        </w:rPr>
        <w:t xml:space="preserve"> se supun legi în vigoare de la data încheierii acestora.</w:t>
      </w:r>
    </w:p>
    <w:p w14:paraId="5D6268A6" w14:textId="77777777" w:rsidR="001D318A" w:rsidRDefault="001D318A" w:rsidP="00A01A8D">
      <w:pPr>
        <w:pStyle w:val="Default"/>
        <w:spacing w:after="120"/>
        <w:rPr>
          <w:rFonts w:cs="Times New Roman"/>
          <w:szCs w:val="20"/>
          <w:lang w:val="ro-RO"/>
        </w:rPr>
      </w:pPr>
    </w:p>
    <w:p w14:paraId="00E54A2E" w14:textId="3630C9FB" w:rsidR="004D4696" w:rsidRPr="00826548" w:rsidRDefault="00CC4D43" w:rsidP="004D4696">
      <w:pPr>
        <w:pStyle w:val="Default"/>
        <w:spacing w:after="120"/>
        <w:rPr>
          <w:rFonts w:cs="Times New Roman"/>
          <w:b/>
          <w:szCs w:val="20"/>
          <w:lang w:val="ro-RO"/>
        </w:rPr>
      </w:pPr>
      <w:r>
        <w:rPr>
          <w:rFonts w:cs="Times New Roman"/>
          <w:b/>
          <w:sz w:val="24"/>
          <w:lang w:val="ro-RO"/>
        </w:rPr>
        <w:t xml:space="preserve">Art. </w:t>
      </w:r>
      <w:r w:rsidR="004D4696">
        <w:rPr>
          <w:rFonts w:cs="Times New Roman"/>
          <w:b/>
          <w:sz w:val="24"/>
          <w:lang w:val="ro-RO"/>
        </w:rPr>
        <w:t>V</w:t>
      </w:r>
      <w:r>
        <w:rPr>
          <w:rFonts w:cs="Times New Roman"/>
          <w:b/>
          <w:sz w:val="24"/>
          <w:lang w:val="ro-RO"/>
        </w:rPr>
        <w:t>I</w:t>
      </w:r>
      <w:r w:rsidR="00FB35EA">
        <w:rPr>
          <w:rFonts w:cs="Times New Roman"/>
          <w:b/>
          <w:sz w:val="24"/>
          <w:lang w:val="ro-RO"/>
        </w:rPr>
        <w:t>II</w:t>
      </w:r>
      <w:r w:rsidR="004D4696" w:rsidRPr="00826548">
        <w:rPr>
          <w:rFonts w:cs="Times New Roman"/>
          <w:b/>
          <w:sz w:val="24"/>
          <w:lang w:val="ro-RO"/>
        </w:rPr>
        <w:t xml:space="preserve"> - </w:t>
      </w:r>
      <w:r w:rsidR="004D4696" w:rsidRPr="00826548">
        <w:rPr>
          <w:rFonts w:cs="Times New Roman"/>
          <w:b/>
          <w:szCs w:val="20"/>
          <w:lang w:val="ro-RO"/>
        </w:rPr>
        <w:t>Ordonanța de urgență a Guvernului nr. 30/2006 privind funcţia de verificare a aspectelor procedurale aferente procesului de atribuire a contractelor de achiziţie publică, a contractelor de concesiune de lucrări publice şi a contractelor de concesiune de servicii, aprobată cu modificări și completări prin Legea nr. 228/2007, cu modificările și completările ulterioare, publicată în Monitorul Oficial al României - Partea I nr. 365 din 26 aprilie 2006, se abrogă.</w:t>
      </w:r>
    </w:p>
    <w:p w14:paraId="3BFD5652" w14:textId="77777777" w:rsidR="004D4696" w:rsidRPr="00741112" w:rsidRDefault="004D4696" w:rsidP="00A01A8D">
      <w:pPr>
        <w:pStyle w:val="Default"/>
        <w:spacing w:after="120"/>
        <w:rPr>
          <w:rFonts w:cs="Times New Roman"/>
          <w:szCs w:val="20"/>
          <w:lang w:val="ro-RO"/>
        </w:rPr>
      </w:pPr>
    </w:p>
    <w:p w14:paraId="6629125F" w14:textId="77777777" w:rsidR="00741112" w:rsidRDefault="00741112" w:rsidP="00741112">
      <w:pPr>
        <w:pStyle w:val="Default"/>
        <w:spacing w:after="120"/>
        <w:rPr>
          <w:rFonts w:cs="Times New Roman"/>
          <w:color w:val="FF0000"/>
          <w:szCs w:val="20"/>
          <w:lang w:val="ro-RO"/>
        </w:rPr>
      </w:pPr>
    </w:p>
    <w:p w14:paraId="41F48F62" w14:textId="6EF50E58" w:rsidR="0080423D" w:rsidRPr="003772EC" w:rsidRDefault="0073061E" w:rsidP="0080423D">
      <w:pPr>
        <w:spacing w:line="340" w:lineRule="exact"/>
        <w:jc w:val="center"/>
        <w:rPr>
          <w:b/>
          <w:bCs/>
          <w:sz w:val="24"/>
          <w:szCs w:val="24"/>
          <w:lang w:val="it-IT"/>
        </w:rPr>
      </w:pPr>
      <w:r>
        <w:rPr>
          <w:b/>
          <w:bCs/>
          <w:sz w:val="24"/>
          <w:szCs w:val="24"/>
          <w:lang w:val="it-IT"/>
        </w:rPr>
        <w:t>P</w:t>
      </w:r>
      <w:r w:rsidR="0080423D" w:rsidRPr="003772EC">
        <w:rPr>
          <w:b/>
          <w:bCs/>
          <w:sz w:val="24"/>
          <w:szCs w:val="24"/>
          <w:lang w:val="it-IT"/>
        </w:rPr>
        <w:t>RIM-MINISTRU</w:t>
      </w:r>
    </w:p>
    <w:p w14:paraId="0A5B4247" w14:textId="379900F7" w:rsidR="001D4C96" w:rsidRPr="003F5AD2" w:rsidRDefault="00E45908" w:rsidP="003F5AD2">
      <w:pPr>
        <w:spacing w:line="340" w:lineRule="exact"/>
        <w:jc w:val="center"/>
        <w:rPr>
          <w:b/>
          <w:bCs/>
          <w:sz w:val="24"/>
          <w:szCs w:val="24"/>
          <w:lang w:val="ro-RO"/>
        </w:rPr>
      </w:pPr>
      <w:r>
        <w:rPr>
          <w:b/>
          <w:bCs/>
          <w:sz w:val="24"/>
          <w:szCs w:val="24"/>
          <w:lang w:val="it-IT"/>
        </w:rPr>
        <w:t xml:space="preserve">SORIN </w:t>
      </w:r>
      <w:r w:rsidR="0057056D">
        <w:rPr>
          <w:b/>
          <w:bCs/>
          <w:sz w:val="24"/>
          <w:szCs w:val="24"/>
          <w:lang w:val="it-IT"/>
        </w:rPr>
        <w:t xml:space="preserve">MIHAI </w:t>
      </w:r>
      <w:r>
        <w:rPr>
          <w:b/>
          <w:bCs/>
          <w:sz w:val="24"/>
          <w:szCs w:val="24"/>
          <w:lang w:val="it-IT"/>
        </w:rPr>
        <w:t>GRINDEANU</w:t>
      </w:r>
    </w:p>
    <w:sectPr w:rsidR="001D4C96" w:rsidRPr="003F5AD2" w:rsidSect="00112FE7">
      <w:headerReference w:type="even" r:id="rId12"/>
      <w:headerReference w:type="default" r:id="rId13"/>
      <w:footerReference w:type="even" r:id="rId14"/>
      <w:footerReference w:type="default" r:id="rId15"/>
      <w:headerReference w:type="first" r:id="rId16"/>
      <w:footerReference w:type="first" r:id="rId17"/>
      <w:pgSz w:w="11899" w:h="16838" w:code="9"/>
      <w:pgMar w:top="1418" w:right="1418" w:bottom="1418" w:left="1418" w:header="851" w:footer="306"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A4F56A" w14:textId="77777777" w:rsidR="008D4379" w:rsidRDefault="008D4379" w:rsidP="009061D5">
      <w:r>
        <w:separator/>
      </w:r>
    </w:p>
  </w:endnote>
  <w:endnote w:type="continuationSeparator" w:id="0">
    <w:p w14:paraId="230B632B" w14:textId="77777777" w:rsidR="008D4379" w:rsidRDefault="008D4379" w:rsidP="00906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Bold">
    <w:altName w:val="Trebuchet MS"/>
    <w:panose1 w:val="020B0703020202020204"/>
    <w:charset w:val="00"/>
    <w:family w:val="auto"/>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embedRegular r:id="rId1" w:fontKey="{3EF9DAFB-6BAA-447C-BC45-E216D94188E6}"/>
    <w:embedBold r:id="rId2" w:fontKey="{8D9CB1BB-19DB-49F4-8403-B5EEBE1FA2EE}"/>
    <w:embedItalic r:id="rId3" w:fontKey="{D6521C0A-E57C-418D-B225-37BAE14B5BAB}"/>
    <w:embedBoldItalic r:id="rId4" w:fontKey="{D7832142-D166-432A-A7BB-FF3D19D1C9F1}"/>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3CA971" w14:textId="77777777" w:rsidR="00F7158E" w:rsidRDefault="00F715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70042"/>
      <w:docPartObj>
        <w:docPartGallery w:val="Page Numbers (Bottom of Page)"/>
        <w:docPartUnique/>
      </w:docPartObj>
    </w:sdtPr>
    <w:sdtEndPr/>
    <w:sdtContent>
      <w:p w14:paraId="63BF3FFA" w14:textId="77777777" w:rsidR="00F7158E" w:rsidRDefault="00F7158E" w:rsidP="0078319D">
        <w:pPr>
          <w:pStyle w:val="Footer"/>
          <w:jc w:val="right"/>
        </w:pPr>
        <w:r>
          <w:fldChar w:fldCharType="begin"/>
        </w:r>
        <w:r>
          <w:instrText xml:space="preserve"> PAGE   \* MERGEFORMAT </w:instrText>
        </w:r>
        <w:r>
          <w:fldChar w:fldCharType="separate"/>
        </w:r>
        <w:r w:rsidR="00581AF2">
          <w:rPr>
            <w:noProof/>
          </w:rPr>
          <w:t>2</w:t>
        </w:r>
        <w:r>
          <w:rPr>
            <w:noProof/>
          </w:rPr>
          <w:fldChar w:fldCharType="end"/>
        </w:r>
      </w:p>
    </w:sdtContent>
  </w:sdt>
  <w:p w14:paraId="3B065155" w14:textId="77777777" w:rsidR="00F7158E" w:rsidRDefault="00F7158E" w:rsidP="009061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9D80AA" w14:textId="77777777" w:rsidR="00F7158E" w:rsidRDefault="00F715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C8749D" w14:textId="77777777" w:rsidR="008D4379" w:rsidRDefault="008D4379" w:rsidP="009061D5">
      <w:r>
        <w:separator/>
      </w:r>
    </w:p>
  </w:footnote>
  <w:footnote w:type="continuationSeparator" w:id="0">
    <w:p w14:paraId="55E8B454" w14:textId="77777777" w:rsidR="008D4379" w:rsidRDefault="008D4379" w:rsidP="009061D5">
      <w:r>
        <w:continuationSeparator/>
      </w:r>
    </w:p>
  </w:footnote>
  <w:footnote w:type="continuationNotice" w:id="1">
    <w:p w14:paraId="4AC7683C" w14:textId="77777777" w:rsidR="008D4379" w:rsidRDefault="008D4379" w:rsidP="009061D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860B0" w14:textId="1E0D0B45" w:rsidR="00F7158E" w:rsidRDefault="00F715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EE25CC" w14:textId="75762843" w:rsidR="00F7158E" w:rsidRDefault="00F715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9AE45" w14:textId="7884E9DF" w:rsidR="00F7158E" w:rsidRDefault="00F715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C66EF42"/>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07F3172F"/>
    <w:multiLevelType w:val="multilevel"/>
    <w:tmpl w:val="23A6E024"/>
    <w:lvl w:ilvl="0">
      <w:start w:val="1"/>
      <w:numFmt w:val="upperRoman"/>
      <w:pStyle w:val="Heading1"/>
      <w:lvlText w:val="%1."/>
      <w:lvlJc w:val="left"/>
      <w:pPr>
        <w:tabs>
          <w:tab w:val="num" w:pos="567"/>
        </w:tabs>
        <w:ind w:left="0" w:firstLine="0"/>
      </w:pPr>
      <w:rPr>
        <w:rFonts w:ascii="Trebuchet MS Bold" w:hAnsi="Trebuchet MS Bold" w:hint="default"/>
        <w:b/>
        <w:i w:val="0"/>
        <w:caps w:val="0"/>
        <w:strike w:val="0"/>
        <w:dstrike w:val="0"/>
        <w:vanish w:val="0"/>
        <w:color w:val="auto"/>
        <w:spacing w:val="0"/>
        <w:w w:val="100"/>
        <w:kern w:val="0"/>
        <w:position w:val="0"/>
        <w:sz w:val="26"/>
        <w:szCs w:val="24"/>
        <w:u w:val="none"/>
        <w:effect w:val="none"/>
        <w:vertAlign w:val="baseline"/>
      </w:rPr>
    </w:lvl>
    <w:lvl w:ilvl="1">
      <w:start w:val="1"/>
      <w:numFmt w:val="upperLetter"/>
      <w:pStyle w:val="Heading2"/>
      <w:lvlText w:val="%2."/>
      <w:lvlJc w:val="left"/>
      <w:pPr>
        <w:tabs>
          <w:tab w:val="num" w:pos="567"/>
        </w:tabs>
        <w:ind w:left="0" w:firstLine="0"/>
      </w:pPr>
      <w:rPr>
        <w:rFonts w:ascii="Trebuchet MS Bold" w:hAnsi="Trebuchet MS Bold" w:hint="default"/>
        <w:b/>
        <w:i w:val="0"/>
        <w:caps w:val="0"/>
        <w:strike w:val="0"/>
        <w:dstrike w:val="0"/>
        <w:vanish w:val="0"/>
        <w:color w:val="auto"/>
        <w:spacing w:val="0"/>
        <w:w w:val="100"/>
        <w:kern w:val="0"/>
        <w:position w:val="0"/>
        <w:sz w:val="22"/>
        <w:szCs w:val="24"/>
        <w:u w:val="none"/>
        <w:effect w:val="none"/>
        <w:vertAlign w:val="baseline"/>
      </w:rPr>
    </w:lvl>
    <w:lvl w:ilvl="2">
      <w:start w:val="1"/>
      <w:numFmt w:val="decimal"/>
      <w:pStyle w:val="Heading3"/>
      <w:lvlText w:val="%2.%3."/>
      <w:lvlJc w:val="left"/>
      <w:pPr>
        <w:tabs>
          <w:tab w:val="num" w:pos="567"/>
        </w:tabs>
        <w:ind w:left="0" w:firstLine="0"/>
      </w:pPr>
      <w:rPr>
        <w:rFonts w:ascii="Trebuchet MS Bold" w:hAnsi="Trebuchet MS Bold" w:hint="default"/>
        <w:b/>
        <w:i w:val="0"/>
        <w:caps w:val="0"/>
        <w:strike w:val="0"/>
        <w:dstrike w:val="0"/>
        <w:vanish w:val="0"/>
        <w:color w:val="auto"/>
        <w:spacing w:val="0"/>
        <w:w w:val="100"/>
        <w:kern w:val="0"/>
        <w:position w:val="0"/>
        <w:sz w:val="22"/>
        <w:szCs w:val="22"/>
        <w:u w:val="none"/>
        <w:effect w:val="none"/>
        <w:vertAlign w:val="baseline"/>
      </w:rPr>
    </w:lvl>
    <w:lvl w:ilvl="3">
      <w:start w:val="1"/>
      <w:numFmt w:val="decimal"/>
      <w:pStyle w:val="Heading4"/>
      <w:lvlText w:val="%2.%3.%4."/>
      <w:lvlJc w:val="left"/>
      <w:pPr>
        <w:tabs>
          <w:tab w:val="num" w:pos="567"/>
        </w:tabs>
        <w:ind w:left="0" w:firstLine="0"/>
      </w:pPr>
      <w:rPr>
        <w:rFonts w:ascii="Trebuchet MS" w:hAnsi="Trebuchet MS" w:hint="default"/>
        <w:b w:val="0"/>
        <w:i w:val="0"/>
        <w:caps w:val="0"/>
        <w:strike w:val="0"/>
        <w:dstrike w:val="0"/>
        <w:vanish w:val="0"/>
        <w:color w:val="auto"/>
        <w:spacing w:val="-20"/>
        <w:w w:val="100"/>
        <w:kern w:val="0"/>
        <w:position w:val="0"/>
        <w:sz w:val="20"/>
        <w:szCs w:val="22"/>
        <w:u w:val="none"/>
        <w:effect w:val="none"/>
        <w:vertAlign w:val="baseline"/>
      </w:rPr>
    </w:lvl>
    <w:lvl w:ilvl="4">
      <w:start w:val="1"/>
      <w:numFmt w:val="decimal"/>
      <w:pStyle w:val="Heading5"/>
      <w:lvlText w:val="Art. %5."/>
      <w:lvlJc w:val="left"/>
      <w:pPr>
        <w:tabs>
          <w:tab w:val="num" w:pos="1107"/>
        </w:tabs>
        <w:ind w:left="1107" w:hanging="567"/>
      </w:pPr>
      <w:rPr>
        <w:rFonts w:cs="Times New Roman" w:hint="default"/>
        <w:b/>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6)"/>
      <w:lvlJc w:val="left"/>
      <w:pPr>
        <w:tabs>
          <w:tab w:val="num" w:pos="567"/>
        </w:tabs>
        <w:ind w:left="0" w:firstLine="0"/>
      </w:pPr>
      <w:rPr>
        <w:rFonts w:ascii="Trebuchet MS" w:hAnsi="Trebuchet MS" w:cs="Times New Roman" w:hint="default"/>
        <w:b w:val="0"/>
        <w:bCs w:val="0"/>
        <w:i w:val="0"/>
        <w:iCs w:val="0"/>
        <w:caps w:val="0"/>
        <w:smallCaps w:val="0"/>
        <w:strike w:val="0"/>
        <w:dstrike w:val="0"/>
        <w:noProof w:val="0"/>
        <w:vanish w:val="0"/>
        <w:color w:val="auto"/>
        <w:spacing w:val="0"/>
        <w:kern w:val="0"/>
        <w:position w:val="0"/>
        <w:sz w:val="20"/>
        <w:szCs w:val="20"/>
        <w:u w:val="none"/>
        <w:vertAlign w:val="baseline"/>
        <w:em w:val="none"/>
      </w:rPr>
    </w:lvl>
    <w:lvl w:ilvl="6">
      <w:start w:val="1"/>
      <w:numFmt w:val="lowerLetter"/>
      <w:pStyle w:val="Heading7"/>
      <w:lvlText w:val="%7)"/>
      <w:lvlJc w:val="left"/>
      <w:pPr>
        <w:tabs>
          <w:tab w:val="num" w:pos="568"/>
        </w:tabs>
        <w:ind w:left="1135" w:hanging="567"/>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567"/>
        </w:tabs>
        <w:ind w:left="567" w:hanging="567"/>
      </w:pPr>
      <w:rPr>
        <w:rFonts w:hint="default"/>
      </w:rPr>
    </w:lvl>
    <w:lvl w:ilvl="8">
      <w:start w:val="1"/>
      <w:numFmt w:val="none"/>
      <w:lvlText w:val=""/>
      <w:lvlJc w:val="left"/>
      <w:pPr>
        <w:tabs>
          <w:tab w:val="num" w:pos="567"/>
        </w:tabs>
        <w:ind w:left="1134" w:hanging="567"/>
      </w:pPr>
      <w:rPr>
        <w:rFonts w:hint="default"/>
      </w:rPr>
    </w:lvl>
  </w:abstractNum>
  <w:abstractNum w:abstractNumId="2" w15:restartNumberingAfterBreak="0">
    <w:nsid w:val="3BBB2BB0"/>
    <w:multiLevelType w:val="hybridMultilevel"/>
    <w:tmpl w:val="EB56EF18"/>
    <w:lvl w:ilvl="0" w:tplc="2F2AEED4">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59502992"/>
    <w:multiLevelType w:val="hybridMultilevel"/>
    <w:tmpl w:val="529CB94A"/>
    <w:lvl w:ilvl="0" w:tplc="020CDF5E">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6E2B407A"/>
    <w:multiLevelType w:val="hybridMultilevel"/>
    <w:tmpl w:val="529CB94A"/>
    <w:lvl w:ilvl="0" w:tplc="020CDF5E">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736E26E2"/>
    <w:multiLevelType w:val="hybridMultilevel"/>
    <w:tmpl w:val="926CC40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7C842E1F"/>
    <w:multiLevelType w:val="multilevel"/>
    <w:tmpl w:val="9354621E"/>
    <w:lvl w:ilvl="0">
      <w:start w:val="1"/>
      <w:numFmt w:val="decimal"/>
      <w:pStyle w:val="Heading8"/>
      <w:lvlText w:val="%1."/>
      <w:lvlJc w:val="left"/>
      <w:pPr>
        <w:tabs>
          <w:tab w:val="num" w:pos="567"/>
        </w:tabs>
        <w:ind w:left="0" w:firstLine="0"/>
      </w:pPr>
      <w:rPr>
        <w:rFonts w:cs="Times New Roman"/>
        <w:b w:val="0"/>
        <w:bCs w:val="0"/>
        <w:i w:val="0"/>
        <w:iCs w:val="0"/>
        <w:caps w:val="0"/>
        <w:smallCaps w:val="0"/>
        <w:strike w:val="0"/>
        <w:dstrike w:val="0"/>
        <w:noProof w:val="0"/>
        <w:vanish w:val="0"/>
        <w:color w:val="000000"/>
        <w:spacing w:val="0"/>
        <w:kern w:val="0"/>
        <w:position w:val="0"/>
        <w:sz w:val="20"/>
        <w:szCs w:val="20"/>
        <w:u w:val="none"/>
        <w:vertAlign w:val="baseline"/>
        <w:em w:val="none"/>
      </w:rPr>
    </w:lvl>
    <w:lvl w:ilvl="1">
      <w:start w:val="1"/>
      <w:numFmt w:val="upperLetter"/>
      <w:lvlText w:val="%2."/>
      <w:lvlJc w:val="left"/>
      <w:pPr>
        <w:tabs>
          <w:tab w:val="num" w:pos="567"/>
        </w:tabs>
        <w:ind w:left="0" w:firstLine="0"/>
      </w:pPr>
      <w:rPr>
        <w:rFonts w:ascii="Trebuchet MS Bold" w:hAnsi="Trebuchet MS Bold" w:hint="default"/>
        <w:b/>
        <w:i w:val="0"/>
        <w:caps w:val="0"/>
        <w:strike w:val="0"/>
        <w:dstrike w:val="0"/>
        <w:vanish w:val="0"/>
        <w:color w:val="auto"/>
        <w:spacing w:val="0"/>
        <w:w w:val="100"/>
        <w:kern w:val="0"/>
        <w:position w:val="0"/>
        <w:sz w:val="22"/>
        <w:szCs w:val="24"/>
        <w:u w:val="none"/>
        <w:effect w:val="none"/>
        <w:vertAlign w:val="baseline"/>
      </w:rPr>
    </w:lvl>
    <w:lvl w:ilvl="2">
      <w:start w:val="1"/>
      <w:numFmt w:val="decimal"/>
      <w:lvlText w:val="%2.%3."/>
      <w:lvlJc w:val="left"/>
      <w:pPr>
        <w:tabs>
          <w:tab w:val="num" w:pos="567"/>
        </w:tabs>
        <w:ind w:left="0" w:firstLine="0"/>
      </w:pPr>
      <w:rPr>
        <w:rFonts w:ascii="Trebuchet MS Bold" w:hAnsi="Trebuchet MS Bold" w:hint="default"/>
        <w:b/>
        <w:i w:val="0"/>
        <w:caps w:val="0"/>
        <w:strike w:val="0"/>
        <w:dstrike w:val="0"/>
        <w:vanish w:val="0"/>
        <w:color w:val="auto"/>
        <w:spacing w:val="0"/>
        <w:w w:val="100"/>
        <w:kern w:val="0"/>
        <w:position w:val="0"/>
        <w:sz w:val="22"/>
        <w:szCs w:val="22"/>
        <w:u w:val="none"/>
        <w:effect w:val="none"/>
        <w:vertAlign w:val="baseline"/>
      </w:rPr>
    </w:lvl>
    <w:lvl w:ilvl="3">
      <w:start w:val="1"/>
      <w:numFmt w:val="decimal"/>
      <w:lvlText w:val="%2.%3.%4."/>
      <w:lvlJc w:val="left"/>
      <w:pPr>
        <w:tabs>
          <w:tab w:val="num" w:pos="567"/>
        </w:tabs>
        <w:ind w:left="0" w:firstLine="0"/>
      </w:pPr>
      <w:rPr>
        <w:rFonts w:ascii="Trebuchet MS" w:hAnsi="Trebuchet MS" w:hint="default"/>
        <w:b w:val="0"/>
        <w:i w:val="0"/>
        <w:caps w:val="0"/>
        <w:strike w:val="0"/>
        <w:dstrike w:val="0"/>
        <w:vanish w:val="0"/>
        <w:color w:val="auto"/>
        <w:spacing w:val="-20"/>
        <w:w w:val="100"/>
        <w:kern w:val="0"/>
        <w:position w:val="0"/>
        <w:sz w:val="20"/>
        <w:szCs w:val="22"/>
        <w:u w:val="none"/>
        <w:effect w:val="none"/>
        <w:vertAlign w:val="baseline"/>
      </w:rPr>
    </w:lvl>
    <w:lvl w:ilvl="4">
      <w:start w:val="1"/>
      <w:numFmt w:val="decimal"/>
      <w:lvlText w:val="Art. %5."/>
      <w:lvlJc w:val="left"/>
      <w:pPr>
        <w:tabs>
          <w:tab w:val="num" w:pos="567"/>
        </w:tabs>
        <w:ind w:left="0" w:firstLine="0"/>
      </w:pPr>
      <w:rPr>
        <w:rFonts w:hint="default"/>
        <w:b w:val="0"/>
        <w:bCs w:val="0"/>
        <w:i w:val="0"/>
        <w:iCs w:val="0"/>
        <w:caps w:val="0"/>
        <w:smallCaps w:val="0"/>
        <w:strike w:val="0"/>
        <w:dstrike w:val="0"/>
        <w:vanish w:val="0"/>
        <w:color w:val="000000"/>
        <w:spacing w:val="0"/>
        <w:kern w:val="0"/>
        <w:position w:val="0"/>
        <w:u w:val="none"/>
        <w:vertAlign w:val="baseline"/>
        <w:em w:val="none"/>
      </w:rPr>
    </w:lvl>
    <w:lvl w:ilvl="5">
      <w:start w:val="1"/>
      <w:numFmt w:val="decimal"/>
      <w:lvlText w:val="(%6)"/>
      <w:lvlJc w:val="left"/>
      <w:pPr>
        <w:tabs>
          <w:tab w:val="num" w:pos="567"/>
        </w:tabs>
        <w:ind w:left="0" w:firstLine="0"/>
      </w:pPr>
      <w:rPr>
        <w:rFonts w:ascii="Trebuchet MS" w:hAnsi="Trebuchet MS" w:hint="default"/>
        <w:b/>
        <w:i w:val="0"/>
        <w:caps w:val="0"/>
        <w:strike w:val="0"/>
        <w:dstrike w:val="0"/>
        <w:vanish w:val="0"/>
        <w:color w:val="595959"/>
        <w:spacing w:val="0"/>
        <w:w w:val="100"/>
        <w:kern w:val="0"/>
        <w:position w:val="0"/>
        <w:sz w:val="19"/>
        <w:szCs w:val="22"/>
        <w:u w:val="none"/>
        <w:effect w:val="none"/>
        <w:vertAlign w:val="baseline"/>
      </w:rPr>
    </w:lvl>
    <w:lvl w:ilvl="6">
      <w:start w:val="1"/>
      <w:numFmt w:val="lowerLetter"/>
      <w:lvlText w:val="%7)"/>
      <w:lvlJc w:val="left"/>
      <w:pPr>
        <w:tabs>
          <w:tab w:val="num" w:pos="567"/>
        </w:tabs>
        <w:ind w:left="0" w:firstLine="0"/>
      </w:pPr>
      <w:rPr>
        <w:rFonts w:ascii="Trebuchet MS" w:hAnsi="Trebuchet MS" w:hint="default"/>
        <w:b w:val="0"/>
        <w:i w:val="0"/>
        <w:caps w:val="0"/>
        <w:strike w:val="0"/>
        <w:dstrike w:val="0"/>
        <w:vanish w:val="0"/>
        <w:color w:val="auto"/>
        <w:spacing w:val="0"/>
        <w:w w:val="100"/>
        <w:kern w:val="0"/>
        <w:position w:val="0"/>
        <w:sz w:val="19"/>
        <w:szCs w:val="22"/>
        <w:u w:val="none"/>
        <w:effect w:val="none"/>
        <w:vertAlign w:val="baseline"/>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7F582BE0"/>
    <w:multiLevelType w:val="multilevel"/>
    <w:tmpl w:val="276E22D6"/>
    <w:lvl w:ilvl="0">
      <w:start w:val="1"/>
      <w:numFmt w:val="bullet"/>
      <w:pStyle w:val="Bulleted"/>
      <w:lvlText w:val=""/>
      <w:lvlJc w:val="left"/>
      <w:pPr>
        <w:tabs>
          <w:tab w:val="num" w:pos="1134"/>
        </w:tabs>
        <w:ind w:left="1134" w:hanging="567"/>
      </w:pPr>
      <w:rPr>
        <w:rFonts w:ascii="Symbol" w:hAnsi="Symbol" w:hint="default"/>
        <w:b w:val="0"/>
        <w:u w:val="none"/>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Wingdings" w:hAnsi="Wingdings" w:hint="default"/>
      </w:rPr>
    </w:lvl>
    <w:lvl w:ilvl="3">
      <w:start w:val="1"/>
      <w:numFmt w:val="bullet"/>
      <w:lvlText w:val=""/>
      <w:lvlJc w:val="left"/>
      <w:pPr>
        <w:tabs>
          <w:tab w:val="num" w:pos="2835"/>
        </w:tabs>
        <w:ind w:left="2835" w:hanging="567"/>
      </w:pPr>
      <w:rPr>
        <w:rFonts w:ascii="Symbol" w:hAnsi="Symbol" w:hint="default"/>
      </w:rPr>
    </w:lvl>
    <w:lvl w:ilvl="4">
      <w:start w:val="1"/>
      <w:numFmt w:val="bullet"/>
      <w:lvlText w:val="o"/>
      <w:lvlJc w:val="left"/>
      <w:pPr>
        <w:tabs>
          <w:tab w:val="num" w:pos="3402"/>
        </w:tabs>
        <w:ind w:left="3402" w:hanging="567"/>
      </w:pPr>
      <w:rPr>
        <w:rFonts w:ascii="Courier New" w:hAnsi="Courier New" w:hint="default"/>
      </w:rPr>
    </w:lvl>
    <w:lvl w:ilvl="5">
      <w:start w:val="1"/>
      <w:numFmt w:val="bullet"/>
      <w:lvlText w:val=""/>
      <w:lvlJc w:val="left"/>
      <w:pPr>
        <w:tabs>
          <w:tab w:val="num" w:pos="3969"/>
        </w:tabs>
        <w:ind w:left="3969" w:hanging="567"/>
      </w:pPr>
      <w:rPr>
        <w:rFonts w:ascii="Wingdings" w:hAnsi="Wingdings" w:hint="default"/>
      </w:rPr>
    </w:lvl>
    <w:lvl w:ilvl="6">
      <w:start w:val="1"/>
      <w:numFmt w:val="bullet"/>
      <w:lvlText w:val=""/>
      <w:lvlJc w:val="left"/>
      <w:pPr>
        <w:tabs>
          <w:tab w:val="num" w:pos="4536"/>
        </w:tabs>
        <w:ind w:left="4536" w:hanging="567"/>
      </w:pPr>
      <w:rPr>
        <w:rFonts w:ascii="Symbol" w:hAnsi="Symbol" w:hint="default"/>
      </w:rPr>
    </w:lvl>
    <w:lvl w:ilvl="7">
      <w:start w:val="1"/>
      <w:numFmt w:val="bullet"/>
      <w:lvlText w:val="o"/>
      <w:lvlJc w:val="left"/>
      <w:pPr>
        <w:tabs>
          <w:tab w:val="num" w:pos="5103"/>
        </w:tabs>
        <w:ind w:left="5103" w:hanging="567"/>
      </w:pPr>
      <w:rPr>
        <w:rFonts w:ascii="Courier New" w:hAnsi="Courier New" w:hint="default"/>
      </w:rPr>
    </w:lvl>
    <w:lvl w:ilvl="8">
      <w:start w:val="1"/>
      <w:numFmt w:val="bullet"/>
      <w:lvlText w:val=""/>
      <w:lvlJc w:val="left"/>
      <w:pPr>
        <w:tabs>
          <w:tab w:val="num" w:pos="5670"/>
        </w:tabs>
        <w:ind w:left="5670" w:hanging="567"/>
      </w:pPr>
      <w:rPr>
        <w:rFonts w:ascii="Wingdings" w:hAnsi="Wingdings" w:hint="default"/>
      </w:rPr>
    </w:lvl>
  </w:abstractNum>
  <w:num w:numId="1">
    <w:abstractNumId w:val="7"/>
  </w:num>
  <w:num w:numId="2">
    <w:abstractNumId w:val="0"/>
  </w:num>
  <w:num w:numId="3">
    <w:abstractNumId w:val="6"/>
  </w:num>
  <w:num w:numId="4">
    <w:abstractNumId w:val="1"/>
  </w:num>
  <w:num w:numId="5">
    <w:abstractNumId w:val="2"/>
  </w:num>
  <w:num w:numId="6">
    <w:abstractNumId w:val="4"/>
  </w:num>
  <w:num w:numId="7">
    <w:abstractNumId w:val="5"/>
  </w:num>
  <w:num w:numId="8">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embedTrueTypeFonts/>
  <w:embedSystemFonts/>
  <w:saveSubsetFonts/>
  <w:hideSpellingErrors/>
  <w:hideGrammaticalErrors/>
  <w:stylePaneSortMethod w:val="0000"/>
  <w:defaultTabStop w:val="567"/>
  <w:hyphenationZone w:val="425"/>
  <w:clickAndTypeStyle w:val="TextNormal"/>
  <w:drawingGridHorizontalSpacing w:val="10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F3D"/>
    <w:rsid w:val="000003A3"/>
    <w:rsid w:val="000003F7"/>
    <w:rsid w:val="00000BE6"/>
    <w:rsid w:val="00000EFD"/>
    <w:rsid w:val="00001A84"/>
    <w:rsid w:val="00001DEB"/>
    <w:rsid w:val="00001EFF"/>
    <w:rsid w:val="00001F35"/>
    <w:rsid w:val="00002117"/>
    <w:rsid w:val="0000257D"/>
    <w:rsid w:val="000029EA"/>
    <w:rsid w:val="00002CB3"/>
    <w:rsid w:val="00002D3D"/>
    <w:rsid w:val="00002F7F"/>
    <w:rsid w:val="000034F3"/>
    <w:rsid w:val="00003647"/>
    <w:rsid w:val="00003842"/>
    <w:rsid w:val="00003AC0"/>
    <w:rsid w:val="00003D20"/>
    <w:rsid w:val="000048F3"/>
    <w:rsid w:val="00004B6D"/>
    <w:rsid w:val="0000569F"/>
    <w:rsid w:val="00005E07"/>
    <w:rsid w:val="00005E3A"/>
    <w:rsid w:val="0000623B"/>
    <w:rsid w:val="00006340"/>
    <w:rsid w:val="00006BFC"/>
    <w:rsid w:val="00006E05"/>
    <w:rsid w:val="000102EA"/>
    <w:rsid w:val="000104A2"/>
    <w:rsid w:val="0001060A"/>
    <w:rsid w:val="00010B95"/>
    <w:rsid w:val="00010F44"/>
    <w:rsid w:val="00011557"/>
    <w:rsid w:val="000119BB"/>
    <w:rsid w:val="00011A83"/>
    <w:rsid w:val="00011B19"/>
    <w:rsid w:val="00011CF3"/>
    <w:rsid w:val="00011F3F"/>
    <w:rsid w:val="00012744"/>
    <w:rsid w:val="00012A25"/>
    <w:rsid w:val="00012D4E"/>
    <w:rsid w:val="00012E3B"/>
    <w:rsid w:val="000131B5"/>
    <w:rsid w:val="00014055"/>
    <w:rsid w:val="000140ED"/>
    <w:rsid w:val="000144A2"/>
    <w:rsid w:val="0001491D"/>
    <w:rsid w:val="000149E1"/>
    <w:rsid w:val="00014A2B"/>
    <w:rsid w:val="00014AD6"/>
    <w:rsid w:val="00014CE6"/>
    <w:rsid w:val="00014DD8"/>
    <w:rsid w:val="000150F2"/>
    <w:rsid w:val="00015560"/>
    <w:rsid w:val="00015604"/>
    <w:rsid w:val="00015892"/>
    <w:rsid w:val="00015A5F"/>
    <w:rsid w:val="00015CC7"/>
    <w:rsid w:val="00015E4A"/>
    <w:rsid w:val="00015F20"/>
    <w:rsid w:val="00016B1D"/>
    <w:rsid w:val="000171FE"/>
    <w:rsid w:val="00017885"/>
    <w:rsid w:val="00017DBA"/>
    <w:rsid w:val="00020683"/>
    <w:rsid w:val="000208DE"/>
    <w:rsid w:val="00021E46"/>
    <w:rsid w:val="0002221C"/>
    <w:rsid w:val="000226EA"/>
    <w:rsid w:val="000228E2"/>
    <w:rsid w:val="000229C8"/>
    <w:rsid w:val="00022C67"/>
    <w:rsid w:val="00022DF3"/>
    <w:rsid w:val="00022E55"/>
    <w:rsid w:val="00023524"/>
    <w:rsid w:val="00023E98"/>
    <w:rsid w:val="0002436D"/>
    <w:rsid w:val="00024473"/>
    <w:rsid w:val="0002458F"/>
    <w:rsid w:val="00024839"/>
    <w:rsid w:val="00024C25"/>
    <w:rsid w:val="00025733"/>
    <w:rsid w:val="00025DE0"/>
    <w:rsid w:val="00026018"/>
    <w:rsid w:val="000266A4"/>
    <w:rsid w:val="00026C0B"/>
    <w:rsid w:val="00027129"/>
    <w:rsid w:val="0002743C"/>
    <w:rsid w:val="00027566"/>
    <w:rsid w:val="00027C97"/>
    <w:rsid w:val="00030186"/>
    <w:rsid w:val="00030858"/>
    <w:rsid w:val="00030AD8"/>
    <w:rsid w:val="00030C53"/>
    <w:rsid w:val="00031375"/>
    <w:rsid w:val="0003145F"/>
    <w:rsid w:val="00031AF5"/>
    <w:rsid w:val="00031F87"/>
    <w:rsid w:val="00032D5C"/>
    <w:rsid w:val="0003335D"/>
    <w:rsid w:val="00033776"/>
    <w:rsid w:val="000340B0"/>
    <w:rsid w:val="00034300"/>
    <w:rsid w:val="00034C57"/>
    <w:rsid w:val="0003583E"/>
    <w:rsid w:val="000358F5"/>
    <w:rsid w:val="00035AA3"/>
    <w:rsid w:val="00036238"/>
    <w:rsid w:val="000366CA"/>
    <w:rsid w:val="000369D7"/>
    <w:rsid w:val="00036E8D"/>
    <w:rsid w:val="000371C2"/>
    <w:rsid w:val="0003763F"/>
    <w:rsid w:val="000377DC"/>
    <w:rsid w:val="00037D98"/>
    <w:rsid w:val="00037F5C"/>
    <w:rsid w:val="00040774"/>
    <w:rsid w:val="0004082C"/>
    <w:rsid w:val="000409DF"/>
    <w:rsid w:val="00041120"/>
    <w:rsid w:val="00041BD1"/>
    <w:rsid w:val="00041D63"/>
    <w:rsid w:val="000421B2"/>
    <w:rsid w:val="000422EC"/>
    <w:rsid w:val="0004266F"/>
    <w:rsid w:val="000428F6"/>
    <w:rsid w:val="000429FB"/>
    <w:rsid w:val="000432E6"/>
    <w:rsid w:val="00043408"/>
    <w:rsid w:val="000437C2"/>
    <w:rsid w:val="00043A52"/>
    <w:rsid w:val="00043F4B"/>
    <w:rsid w:val="0004416B"/>
    <w:rsid w:val="000441D2"/>
    <w:rsid w:val="00044B78"/>
    <w:rsid w:val="0004516F"/>
    <w:rsid w:val="00045296"/>
    <w:rsid w:val="00045C0E"/>
    <w:rsid w:val="00046097"/>
    <w:rsid w:val="000461BC"/>
    <w:rsid w:val="000462E6"/>
    <w:rsid w:val="00046386"/>
    <w:rsid w:val="00046720"/>
    <w:rsid w:val="000476DF"/>
    <w:rsid w:val="00047D9D"/>
    <w:rsid w:val="00047E9D"/>
    <w:rsid w:val="00050020"/>
    <w:rsid w:val="00050B5C"/>
    <w:rsid w:val="00050E3E"/>
    <w:rsid w:val="000512EC"/>
    <w:rsid w:val="000515CC"/>
    <w:rsid w:val="00051BED"/>
    <w:rsid w:val="000520A7"/>
    <w:rsid w:val="000523B4"/>
    <w:rsid w:val="0005295E"/>
    <w:rsid w:val="0005363D"/>
    <w:rsid w:val="00053804"/>
    <w:rsid w:val="00053E9E"/>
    <w:rsid w:val="000544FB"/>
    <w:rsid w:val="000546C3"/>
    <w:rsid w:val="00054BC9"/>
    <w:rsid w:val="000555F8"/>
    <w:rsid w:val="00055749"/>
    <w:rsid w:val="000557AB"/>
    <w:rsid w:val="00055814"/>
    <w:rsid w:val="0005581A"/>
    <w:rsid w:val="00055BF9"/>
    <w:rsid w:val="00057162"/>
    <w:rsid w:val="00057B0E"/>
    <w:rsid w:val="00057D1F"/>
    <w:rsid w:val="000605F3"/>
    <w:rsid w:val="00060B87"/>
    <w:rsid w:val="000610A2"/>
    <w:rsid w:val="0006118C"/>
    <w:rsid w:val="000613AE"/>
    <w:rsid w:val="0006147A"/>
    <w:rsid w:val="00061592"/>
    <w:rsid w:val="00061732"/>
    <w:rsid w:val="00061E4C"/>
    <w:rsid w:val="00062253"/>
    <w:rsid w:val="00062419"/>
    <w:rsid w:val="0006266A"/>
    <w:rsid w:val="00062CBB"/>
    <w:rsid w:val="00063404"/>
    <w:rsid w:val="000634FC"/>
    <w:rsid w:val="00063FE2"/>
    <w:rsid w:val="00064591"/>
    <w:rsid w:val="000651B7"/>
    <w:rsid w:val="000668DD"/>
    <w:rsid w:val="00066BE3"/>
    <w:rsid w:val="00066ED6"/>
    <w:rsid w:val="000675BB"/>
    <w:rsid w:val="00067886"/>
    <w:rsid w:val="000702B2"/>
    <w:rsid w:val="000702E7"/>
    <w:rsid w:val="00070B5D"/>
    <w:rsid w:val="00072101"/>
    <w:rsid w:val="00072131"/>
    <w:rsid w:val="000727C1"/>
    <w:rsid w:val="00073075"/>
    <w:rsid w:val="000731E8"/>
    <w:rsid w:val="00073242"/>
    <w:rsid w:val="00073756"/>
    <w:rsid w:val="00073A1B"/>
    <w:rsid w:val="00074668"/>
    <w:rsid w:val="00074A6E"/>
    <w:rsid w:val="0007510E"/>
    <w:rsid w:val="00075174"/>
    <w:rsid w:val="00075294"/>
    <w:rsid w:val="000752A7"/>
    <w:rsid w:val="000753D8"/>
    <w:rsid w:val="000758B0"/>
    <w:rsid w:val="00075B14"/>
    <w:rsid w:val="00075CE0"/>
    <w:rsid w:val="00075EA6"/>
    <w:rsid w:val="00076097"/>
    <w:rsid w:val="000760E9"/>
    <w:rsid w:val="00076173"/>
    <w:rsid w:val="00076A21"/>
    <w:rsid w:val="00076FCF"/>
    <w:rsid w:val="000770A2"/>
    <w:rsid w:val="00077627"/>
    <w:rsid w:val="00077635"/>
    <w:rsid w:val="00077919"/>
    <w:rsid w:val="00077AE5"/>
    <w:rsid w:val="00080031"/>
    <w:rsid w:val="000802BF"/>
    <w:rsid w:val="00080788"/>
    <w:rsid w:val="00080AA0"/>
    <w:rsid w:val="000811EF"/>
    <w:rsid w:val="000815D6"/>
    <w:rsid w:val="00081B2C"/>
    <w:rsid w:val="00081BF7"/>
    <w:rsid w:val="00081F8D"/>
    <w:rsid w:val="00081F97"/>
    <w:rsid w:val="00082445"/>
    <w:rsid w:val="00082CFE"/>
    <w:rsid w:val="00082DD1"/>
    <w:rsid w:val="000835E5"/>
    <w:rsid w:val="00084570"/>
    <w:rsid w:val="0008467D"/>
    <w:rsid w:val="000846CA"/>
    <w:rsid w:val="00084A1F"/>
    <w:rsid w:val="00084B73"/>
    <w:rsid w:val="00084C2F"/>
    <w:rsid w:val="00084E22"/>
    <w:rsid w:val="0008565A"/>
    <w:rsid w:val="00086601"/>
    <w:rsid w:val="00086F6F"/>
    <w:rsid w:val="00087129"/>
    <w:rsid w:val="0008728D"/>
    <w:rsid w:val="000877D5"/>
    <w:rsid w:val="00087BB6"/>
    <w:rsid w:val="00087F59"/>
    <w:rsid w:val="00090165"/>
    <w:rsid w:val="0009027B"/>
    <w:rsid w:val="00090499"/>
    <w:rsid w:val="000906D7"/>
    <w:rsid w:val="00090966"/>
    <w:rsid w:val="00090D50"/>
    <w:rsid w:val="0009135E"/>
    <w:rsid w:val="00091448"/>
    <w:rsid w:val="00091FB6"/>
    <w:rsid w:val="00091FFE"/>
    <w:rsid w:val="00092205"/>
    <w:rsid w:val="000926CD"/>
    <w:rsid w:val="000927F3"/>
    <w:rsid w:val="00092CCC"/>
    <w:rsid w:val="000930FF"/>
    <w:rsid w:val="00093907"/>
    <w:rsid w:val="00093AB4"/>
    <w:rsid w:val="00093F1F"/>
    <w:rsid w:val="000940FC"/>
    <w:rsid w:val="0009417C"/>
    <w:rsid w:val="00094382"/>
    <w:rsid w:val="00094F80"/>
    <w:rsid w:val="00095959"/>
    <w:rsid w:val="00095C75"/>
    <w:rsid w:val="00095D54"/>
    <w:rsid w:val="00095D91"/>
    <w:rsid w:val="00095E28"/>
    <w:rsid w:val="00096001"/>
    <w:rsid w:val="000963C5"/>
    <w:rsid w:val="00096A64"/>
    <w:rsid w:val="00096B70"/>
    <w:rsid w:val="00097418"/>
    <w:rsid w:val="0009757D"/>
    <w:rsid w:val="00097CD6"/>
    <w:rsid w:val="00097E5B"/>
    <w:rsid w:val="00097F7F"/>
    <w:rsid w:val="000A05B8"/>
    <w:rsid w:val="000A06E0"/>
    <w:rsid w:val="000A073F"/>
    <w:rsid w:val="000A12CB"/>
    <w:rsid w:val="000A1325"/>
    <w:rsid w:val="000A14B5"/>
    <w:rsid w:val="000A17F6"/>
    <w:rsid w:val="000A19C4"/>
    <w:rsid w:val="000A2849"/>
    <w:rsid w:val="000A2888"/>
    <w:rsid w:val="000A2CEA"/>
    <w:rsid w:val="000A2D8D"/>
    <w:rsid w:val="000A33DA"/>
    <w:rsid w:val="000A36CC"/>
    <w:rsid w:val="000A36D0"/>
    <w:rsid w:val="000A378A"/>
    <w:rsid w:val="000A39C7"/>
    <w:rsid w:val="000A3B2E"/>
    <w:rsid w:val="000A3C75"/>
    <w:rsid w:val="000A3C7E"/>
    <w:rsid w:val="000A4B76"/>
    <w:rsid w:val="000A4CCA"/>
    <w:rsid w:val="000A4D8C"/>
    <w:rsid w:val="000A4F76"/>
    <w:rsid w:val="000A5B71"/>
    <w:rsid w:val="000A6032"/>
    <w:rsid w:val="000A6083"/>
    <w:rsid w:val="000A6A4E"/>
    <w:rsid w:val="000A6B8B"/>
    <w:rsid w:val="000A6EC2"/>
    <w:rsid w:val="000A6F54"/>
    <w:rsid w:val="000A713A"/>
    <w:rsid w:val="000A771A"/>
    <w:rsid w:val="000A777A"/>
    <w:rsid w:val="000A7782"/>
    <w:rsid w:val="000A7840"/>
    <w:rsid w:val="000A793A"/>
    <w:rsid w:val="000A7C90"/>
    <w:rsid w:val="000B0017"/>
    <w:rsid w:val="000B0E62"/>
    <w:rsid w:val="000B1393"/>
    <w:rsid w:val="000B13AE"/>
    <w:rsid w:val="000B22C6"/>
    <w:rsid w:val="000B26F5"/>
    <w:rsid w:val="000B2708"/>
    <w:rsid w:val="000B2ACC"/>
    <w:rsid w:val="000B2BEB"/>
    <w:rsid w:val="000B3471"/>
    <w:rsid w:val="000B3CB2"/>
    <w:rsid w:val="000B3F43"/>
    <w:rsid w:val="000B50AE"/>
    <w:rsid w:val="000B558F"/>
    <w:rsid w:val="000B5DFB"/>
    <w:rsid w:val="000B5F2F"/>
    <w:rsid w:val="000B6383"/>
    <w:rsid w:val="000B6455"/>
    <w:rsid w:val="000B6C8D"/>
    <w:rsid w:val="000B7823"/>
    <w:rsid w:val="000B7D10"/>
    <w:rsid w:val="000C013A"/>
    <w:rsid w:val="000C0627"/>
    <w:rsid w:val="000C08F0"/>
    <w:rsid w:val="000C08FD"/>
    <w:rsid w:val="000C0CE3"/>
    <w:rsid w:val="000C0CF9"/>
    <w:rsid w:val="000C130A"/>
    <w:rsid w:val="000C1823"/>
    <w:rsid w:val="000C1825"/>
    <w:rsid w:val="000C1D69"/>
    <w:rsid w:val="000C1E26"/>
    <w:rsid w:val="000C21C5"/>
    <w:rsid w:val="000C390E"/>
    <w:rsid w:val="000C3A47"/>
    <w:rsid w:val="000C3A84"/>
    <w:rsid w:val="000C3CEA"/>
    <w:rsid w:val="000C3F12"/>
    <w:rsid w:val="000C4864"/>
    <w:rsid w:val="000C49A7"/>
    <w:rsid w:val="000C4E59"/>
    <w:rsid w:val="000C5397"/>
    <w:rsid w:val="000C5D62"/>
    <w:rsid w:val="000C608B"/>
    <w:rsid w:val="000C6220"/>
    <w:rsid w:val="000C62B4"/>
    <w:rsid w:val="000C6547"/>
    <w:rsid w:val="000C6763"/>
    <w:rsid w:val="000C6C9D"/>
    <w:rsid w:val="000C7007"/>
    <w:rsid w:val="000C745C"/>
    <w:rsid w:val="000D0407"/>
    <w:rsid w:val="000D07A8"/>
    <w:rsid w:val="000D0AF9"/>
    <w:rsid w:val="000D1D3D"/>
    <w:rsid w:val="000D1E30"/>
    <w:rsid w:val="000D1E9E"/>
    <w:rsid w:val="000D1F4E"/>
    <w:rsid w:val="000D2655"/>
    <w:rsid w:val="000D27B8"/>
    <w:rsid w:val="000D3121"/>
    <w:rsid w:val="000D31AA"/>
    <w:rsid w:val="000D32F0"/>
    <w:rsid w:val="000D35E4"/>
    <w:rsid w:val="000D366F"/>
    <w:rsid w:val="000D3DFF"/>
    <w:rsid w:val="000D49B1"/>
    <w:rsid w:val="000D4D50"/>
    <w:rsid w:val="000D531B"/>
    <w:rsid w:val="000D549F"/>
    <w:rsid w:val="000D55EF"/>
    <w:rsid w:val="000D593F"/>
    <w:rsid w:val="000D6868"/>
    <w:rsid w:val="000D79E0"/>
    <w:rsid w:val="000D7A25"/>
    <w:rsid w:val="000E018D"/>
    <w:rsid w:val="000E0674"/>
    <w:rsid w:val="000E06E3"/>
    <w:rsid w:val="000E0955"/>
    <w:rsid w:val="000E0AA0"/>
    <w:rsid w:val="000E0FA2"/>
    <w:rsid w:val="000E1DE7"/>
    <w:rsid w:val="000E2BAA"/>
    <w:rsid w:val="000E2CB2"/>
    <w:rsid w:val="000E3241"/>
    <w:rsid w:val="000E3810"/>
    <w:rsid w:val="000E3979"/>
    <w:rsid w:val="000E3AAA"/>
    <w:rsid w:val="000E3CF8"/>
    <w:rsid w:val="000E3D0C"/>
    <w:rsid w:val="000E3D8D"/>
    <w:rsid w:val="000E3E37"/>
    <w:rsid w:val="000E3E86"/>
    <w:rsid w:val="000E4785"/>
    <w:rsid w:val="000E48FE"/>
    <w:rsid w:val="000E5123"/>
    <w:rsid w:val="000E55E5"/>
    <w:rsid w:val="000E59DD"/>
    <w:rsid w:val="000E5BF1"/>
    <w:rsid w:val="000E62A8"/>
    <w:rsid w:val="000E646A"/>
    <w:rsid w:val="000E6E8C"/>
    <w:rsid w:val="000E7142"/>
    <w:rsid w:val="000E7A07"/>
    <w:rsid w:val="000E7F40"/>
    <w:rsid w:val="000F075E"/>
    <w:rsid w:val="000F08B8"/>
    <w:rsid w:val="000F0D5E"/>
    <w:rsid w:val="000F0FCC"/>
    <w:rsid w:val="000F1753"/>
    <w:rsid w:val="000F1987"/>
    <w:rsid w:val="000F1AD9"/>
    <w:rsid w:val="000F1C23"/>
    <w:rsid w:val="000F246D"/>
    <w:rsid w:val="000F2956"/>
    <w:rsid w:val="000F309B"/>
    <w:rsid w:val="000F3C02"/>
    <w:rsid w:val="000F3FF5"/>
    <w:rsid w:val="000F47EA"/>
    <w:rsid w:val="000F546A"/>
    <w:rsid w:val="000F586B"/>
    <w:rsid w:val="000F5D61"/>
    <w:rsid w:val="000F63CC"/>
    <w:rsid w:val="000F6FF0"/>
    <w:rsid w:val="000F704A"/>
    <w:rsid w:val="000F70FB"/>
    <w:rsid w:val="000F7740"/>
    <w:rsid w:val="000F79AA"/>
    <w:rsid w:val="001003D1"/>
    <w:rsid w:val="00100474"/>
    <w:rsid w:val="0010086A"/>
    <w:rsid w:val="00100892"/>
    <w:rsid w:val="00100ACF"/>
    <w:rsid w:val="00101504"/>
    <w:rsid w:val="00101520"/>
    <w:rsid w:val="0010191B"/>
    <w:rsid w:val="00101A30"/>
    <w:rsid w:val="00101DD2"/>
    <w:rsid w:val="00102291"/>
    <w:rsid w:val="001028E4"/>
    <w:rsid w:val="00102F0C"/>
    <w:rsid w:val="001034AD"/>
    <w:rsid w:val="001035BF"/>
    <w:rsid w:val="00103A4E"/>
    <w:rsid w:val="00104095"/>
    <w:rsid w:val="00104242"/>
    <w:rsid w:val="001043AB"/>
    <w:rsid w:val="00104DD7"/>
    <w:rsid w:val="00104FC5"/>
    <w:rsid w:val="0010501D"/>
    <w:rsid w:val="00105582"/>
    <w:rsid w:val="00106283"/>
    <w:rsid w:val="0010639A"/>
    <w:rsid w:val="001067A1"/>
    <w:rsid w:val="00106C66"/>
    <w:rsid w:val="001100CE"/>
    <w:rsid w:val="00111E63"/>
    <w:rsid w:val="0011212D"/>
    <w:rsid w:val="0011228D"/>
    <w:rsid w:val="00112A6D"/>
    <w:rsid w:val="00112FE7"/>
    <w:rsid w:val="00113826"/>
    <w:rsid w:val="00113B96"/>
    <w:rsid w:val="00113E50"/>
    <w:rsid w:val="00113F27"/>
    <w:rsid w:val="00113FBC"/>
    <w:rsid w:val="001146BC"/>
    <w:rsid w:val="00114A77"/>
    <w:rsid w:val="00114F33"/>
    <w:rsid w:val="001157F0"/>
    <w:rsid w:val="00115C28"/>
    <w:rsid w:val="00116CA0"/>
    <w:rsid w:val="0011706E"/>
    <w:rsid w:val="00117731"/>
    <w:rsid w:val="0011791E"/>
    <w:rsid w:val="00117B61"/>
    <w:rsid w:val="001202FE"/>
    <w:rsid w:val="001205FD"/>
    <w:rsid w:val="001206A5"/>
    <w:rsid w:val="00120727"/>
    <w:rsid w:val="00120A2C"/>
    <w:rsid w:val="00120E90"/>
    <w:rsid w:val="00121014"/>
    <w:rsid w:val="00121054"/>
    <w:rsid w:val="001212FA"/>
    <w:rsid w:val="001215A2"/>
    <w:rsid w:val="001217BE"/>
    <w:rsid w:val="0012188C"/>
    <w:rsid w:val="00121E39"/>
    <w:rsid w:val="001220A0"/>
    <w:rsid w:val="0012324B"/>
    <w:rsid w:val="001233CF"/>
    <w:rsid w:val="0012382C"/>
    <w:rsid w:val="00123D22"/>
    <w:rsid w:val="00123D8B"/>
    <w:rsid w:val="0012439C"/>
    <w:rsid w:val="0012464D"/>
    <w:rsid w:val="00124735"/>
    <w:rsid w:val="00124A2D"/>
    <w:rsid w:val="00124DC4"/>
    <w:rsid w:val="0012570C"/>
    <w:rsid w:val="00125A78"/>
    <w:rsid w:val="00125D22"/>
    <w:rsid w:val="00126302"/>
    <w:rsid w:val="001265BD"/>
    <w:rsid w:val="0012701C"/>
    <w:rsid w:val="001272F0"/>
    <w:rsid w:val="00127350"/>
    <w:rsid w:val="00127C45"/>
    <w:rsid w:val="00130085"/>
    <w:rsid w:val="0013053C"/>
    <w:rsid w:val="00130747"/>
    <w:rsid w:val="00130D99"/>
    <w:rsid w:val="0013174E"/>
    <w:rsid w:val="00131898"/>
    <w:rsid w:val="00131942"/>
    <w:rsid w:val="001324DD"/>
    <w:rsid w:val="001329A8"/>
    <w:rsid w:val="00133289"/>
    <w:rsid w:val="00134220"/>
    <w:rsid w:val="00134D14"/>
    <w:rsid w:val="001357F0"/>
    <w:rsid w:val="001358D9"/>
    <w:rsid w:val="0013676E"/>
    <w:rsid w:val="001367A9"/>
    <w:rsid w:val="0013680E"/>
    <w:rsid w:val="00136947"/>
    <w:rsid w:val="00136A91"/>
    <w:rsid w:val="00136D30"/>
    <w:rsid w:val="00137058"/>
    <w:rsid w:val="00137071"/>
    <w:rsid w:val="0013778E"/>
    <w:rsid w:val="00137AC3"/>
    <w:rsid w:val="00137E85"/>
    <w:rsid w:val="00137F96"/>
    <w:rsid w:val="0014018C"/>
    <w:rsid w:val="001405E0"/>
    <w:rsid w:val="00140679"/>
    <w:rsid w:val="00140771"/>
    <w:rsid w:val="00140E9C"/>
    <w:rsid w:val="001419B5"/>
    <w:rsid w:val="00142243"/>
    <w:rsid w:val="00142293"/>
    <w:rsid w:val="001425DB"/>
    <w:rsid w:val="00142630"/>
    <w:rsid w:val="00142881"/>
    <w:rsid w:val="00142D4E"/>
    <w:rsid w:val="001435EF"/>
    <w:rsid w:val="00143C9B"/>
    <w:rsid w:val="001446A4"/>
    <w:rsid w:val="0014471A"/>
    <w:rsid w:val="00145605"/>
    <w:rsid w:val="001459F3"/>
    <w:rsid w:val="00145B54"/>
    <w:rsid w:val="00146203"/>
    <w:rsid w:val="00146807"/>
    <w:rsid w:val="0014692B"/>
    <w:rsid w:val="00146B3E"/>
    <w:rsid w:val="00146C2B"/>
    <w:rsid w:val="00146C95"/>
    <w:rsid w:val="00147270"/>
    <w:rsid w:val="0014761C"/>
    <w:rsid w:val="0014784F"/>
    <w:rsid w:val="00150189"/>
    <w:rsid w:val="00150264"/>
    <w:rsid w:val="001503BF"/>
    <w:rsid w:val="001506CD"/>
    <w:rsid w:val="00150741"/>
    <w:rsid w:val="00150A12"/>
    <w:rsid w:val="00150B72"/>
    <w:rsid w:val="00150BC1"/>
    <w:rsid w:val="00151178"/>
    <w:rsid w:val="0015127E"/>
    <w:rsid w:val="00151624"/>
    <w:rsid w:val="001518A0"/>
    <w:rsid w:val="00151B02"/>
    <w:rsid w:val="001525C1"/>
    <w:rsid w:val="001525DB"/>
    <w:rsid w:val="00152A96"/>
    <w:rsid w:val="00153024"/>
    <w:rsid w:val="001533AC"/>
    <w:rsid w:val="001533BA"/>
    <w:rsid w:val="001536D2"/>
    <w:rsid w:val="001536E4"/>
    <w:rsid w:val="00153EB7"/>
    <w:rsid w:val="00154100"/>
    <w:rsid w:val="001543BA"/>
    <w:rsid w:val="00154724"/>
    <w:rsid w:val="001547EF"/>
    <w:rsid w:val="00154C07"/>
    <w:rsid w:val="00155117"/>
    <w:rsid w:val="00155127"/>
    <w:rsid w:val="00155252"/>
    <w:rsid w:val="00155FDA"/>
    <w:rsid w:val="001563BF"/>
    <w:rsid w:val="00156420"/>
    <w:rsid w:val="00156C52"/>
    <w:rsid w:val="00156EC7"/>
    <w:rsid w:val="001576CA"/>
    <w:rsid w:val="0015790D"/>
    <w:rsid w:val="00157C24"/>
    <w:rsid w:val="00157F54"/>
    <w:rsid w:val="00160E58"/>
    <w:rsid w:val="001611F9"/>
    <w:rsid w:val="00161629"/>
    <w:rsid w:val="001617D5"/>
    <w:rsid w:val="001618C1"/>
    <w:rsid w:val="00161CF8"/>
    <w:rsid w:val="00161DAB"/>
    <w:rsid w:val="00161FE8"/>
    <w:rsid w:val="00162103"/>
    <w:rsid w:val="0016251F"/>
    <w:rsid w:val="001625BB"/>
    <w:rsid w:val="00162879"/>
    <w:rsid w:val="00162D06"/>
    <w:rsid w:val="00163031"/>
    <w:rsid w:val="0016317A"/>
    <w:rsid w:val="001631B6"/>
    <w:rsid w:val="001633AB"/>
    <w:rsid w:val="001633F0"/>
    <w:rsid w:val="00163494"/>
    <w:rsid w:val="001636B3"/>
    <w:rsid w:val="00163706"/>
    <w:rsid w:val="0016387C"/>
    <w:rsid w:val="00163D53"/>
    <w:rsid w:val="00164086"/>
    <w:rsid w:val="0016439B"/>
    <w:rsid w:val="0016454D"/>
    <w:rsid w:val="00164BF0"/>
    <w:rsid w:val="00164E46"/>
    <w:rsid w:val="00165297"/>
    <w:rsid w:val="001654FE"/>
    <w:rsid w:val="001657F9"/>
    <w:rsid w:val="00165940"/>
    <w:rsid w:val="00165A61"/>
    <w:rsid w:val="0016656E"/>
    <w:rsid w:val="00166C5D"/>
    <w:rsid w:val="00166ED0"/>
    <w:rsid w:val="00166FDB"/>
    <w:rsid w:val="00167171"/>
    <w:rsid w:val="00167BC2"/>
    <w:rsid w:val="00167E03"/>
    <w:rsid w:val="00170F2D"/>
    <w:rsid w:val="00170F7D"/>
    <w:rsid w:val="001710EB"/>
    <w:rsid w:val="001711DD"/>
    <w:rsid w:val="001719D8"/>
    <w:rsid w:val="00173FEB"/>
    <w:rsid w:val="001747BE"/>
    <w:rsid w:val="00174B5B"/>
    <w:rsid w:val="0017587E"/>
    <w:rsid w:val="00175E8C"/>
    <w:rsid w:val="001765E6"/>
    <w:rsid w:val="00177324"/>
    <w:rsid w:val="001775A9"/>
    <w:rsid w:val="0017765E"/>
    <w:rsid w:val="001776AF"/>
    <w:rsid w:val="00177B59"/>
    <w:rsid w:val="00177C18"/>
    <w:rsid w:val="00177DD3"/>
    <w:rsid w:val="00180735"/>
    <w:rsid w:val="00180DA4"/>
    <w:rsid w:val="00180DFA"/>
    <w:rsid w:val="001814F0"/>
    <w:rsid w:val="001818A7"/>
    <w:rsid w:val="0018193C"/>
    <w:rsid w:val="00181EB7"/>
    <w:rsid w:val="0018261E"/>
    <w:rsid w:val="00182DCA"/>
    <w:rsid w:val="00183B9D"/>
    <w:rsid w:val="00183D11"/>
    <w:rsid w:val="0018412C"/>
    <w:rsid w:val="00184511"/>
    <w:rsid w:val="00184731"/>
    <w:rsid w:val="00184879"/>
    <w:rsid w:val="00184C27"/>
    <w:rsid w:val="00185178"/>
    <w:rsid w:val="0018570F"/>
    <w:rsid w:val="00185B02"/>
    <w:rsid w:val="00185CF7"/>
    <w:rsid w:val="00186087"/>
    <w:rsid w:val="001867AE"/>
    <w:rsid w:val="00187BCB"/>
    <w:rsid w:val="00187C6D"/>
    <w:rsid w:val="00187D8F"/>
    <w:rsid w:val="0019065B"/>
    <w:rsid w:val="0019076B"/>
    <w:rsid w:val="00190A9D"/>
    <w:rsid w:val="00190D1A"/>
    <w:rsid w:val="00190EA8"/>
    <w:rsid w:val="001921FE"/>
    <w:rsid w:val="00192351"/>
    <w:rsid w:val="00192936"/>
    <w:rsid w:val="00192F5B"/>
    <w:rsid w:val="00192FB0"/>
    <w:rsid w:val="001930A5"/>
    <w:rsid w:val="001936B0"/>
    <w:rsid w:val="00194014"/>
    <w:rsid w:val="001942A7"/>
    <w:rsid w:val="00194992"/>
    <w:rsid w:val="00194A6C"/>
    <w:rsid w:val="00194BBB"/>
    <w:rsid w:val="00194E3D"/>
    <w:rsid w:val="00194EFB"/>
    <w:rsid w:val="00195A27"/>
    <w:rsid w:val="001963A1"/>
    <w:rsid w:val="001964F2"/>
    <w:rsid w:val="001966E1"/>
    <w:rsid w:val="00196D98"/>
    <w:rsid w:val="00197022"/>
    <w:rsid w:val="001971AA"/>
    <w:rsid w:val="001972AE"/>
    <w:rsid w:val="001973A5"/>
    <w:rsid w:val="00197DB7"/>
    <w:rsid w:val="001A02AE"/>
    <w:rsid w:val="001A08C3"/>
    <w:rsid w:val="001A0CF2"/>
    <w:rsid w:val="001A18D4"/>
    <w:rsid w:val="001A191E"/>
    <w:rsid w:val="001A19AE"/>
    <w:rsid w:val="001A1B7A"/>
    <w:rsid w:val="001A2EA7"/>
    <w:rsid w:val="001A35E4"/>
    <w:rsid w:val="001A3A7B"/>
    <w:rsid w:val="001A3BF5"/>
    <w:rsid w:val="001A3E23"/>
    <w:rsid w:val="001A41DC"/>
    <w:rsid w:val="001A50D8"/>
    <w:rsid w:val="001A5387"/>
    <w:rsid w:val="001A5692"/>
    <w:rsid w:val="001A5803"/>
    <w:rsid w:val="001A5A76"/>
    <w:rsid w:val="001A5BC6"/>
    <w:rsid w:val="001A609F"/>
    <w:rsid w:val="001A66B2"/>
    <w:rsid w:val="001A721D"/>
    <w:rsid w:val="001A726E"/>
    <w:rsid w:val="001A7765"/>
    <w:rsid w:val="001B0123"/>
    <w:rsid w:val="001B024D"/>
    <w:rsid w:val="001B05DF"/>
    <w:rsid w:val="001B084C"/>
    <w:rsid w:val="001B1059"/>
    <w:rsid w:val="001B1924"/>
    <w:rsid w:val="001B19A2"/>
    <w:rsid w:val="001B1B0E"/>
    <w:rsid w:val="001B1C47"/>
    <w:rsid w:val="001B1F94"/>
    <w:rsid w:val="001B22BA"/>
    <w:rsid w:val="001B23A7"/>
    <w:rsid w:val="001B2781"/>
    <w:rsid w:val="001B286F"/>
    <w:rsid w:val="001B2EE1"/>
    <w:rsid w:val="001B323C"/>
    <w:rsid w:val="001B3C7A"/>
    <w:rsid w:val="001B3CA8"/>
    <w:rsid w:val="001B4988"/>
    <w:rsid w:val="001B5186"/>
    <w:rsid w:val="001B52F0"/>
    <w:rsid w:val="001B555B"/>
    <w:rsid w:val="001B583D"/>
    <w:rsid w:val="001B59AD"/>
    <w:rsid w:val="001B632E"/>
    <w:rsid w:val="001B64DD"/>
    <w:rsid w:val="001B66F2"/>
    <w:rsid w:val="001B6A13"/>
    <w:rsid w:val="001B6AD6"/>
    <w:rsid w:val="001B6FA1"/>
    <w:rsid w:val="001B73D1"/>
    <w:rsid w:val="001B7471"/>
    <w:rsid w:val="001B7B1D"/>
    <w:rsid w:val="001B7ED6"/>
    <w:rsid w:val="001C0632"/>
    <w:rsid w:val="001C0C99"/>
    <w:rsid w:val="001C14D4"/>
    <w:rsid w:val="001C15BC"/>
    <w:rsid w:val="001C1858"/>
    <w:rsid w:val="001C1D24"/>
    <w:rsid w:val="001C1E69"/>
    <w:rsid w:val="001C23F3"/>
    <w:rsid w:val="001C24A0"/>
    <w:rsid w:val="001C2633"/>
    <w:rsid w:val="001C267C"/>
    <w:rsid w:val="001C269E"/>
    <w:rsid w:val="001C29F8"/>
    <w:rsid w:val="001C36DC"/>
    <w:rsid w:val="001C3CC2"/>
    <w:rsid w:val="001C4020"/>
    <w:rsid w:val="001C412A"/>
    <w:rsid w:val="001C47CA"/>
    <w:rsid w:val="001C4B91"/>
    <w:rsid w:val="001C5833"/>
    <w:rsid w:val="001C5A9C"/>
    <w:rsid w:val="001C5EC6"/>
    <w:rsid w:val="001C64A8"/>
    <w:rsid w:val="001C679E"/>
    <w:rsid w:val="001C6C19"/>
    <w:rsid w:val="001D04B2"/>
    <w:rsid w:val="001D0554"/>
    <w:rsid w:val="001D0813"/>
    <w:rsid w:val="001D094B"/>
    <w:rsid w:val="001D15FD"/>
    <w:rsid w:val="001D1864"/>
    <w:rsid w:val="001D1B64"/>
    <w:rsid w:val="001D1C73"/>
    <w:rsid w:val="001D1EC6"/>
    <w:rsid w:val="001D1FDA"/>
    <w:rsid w:val="001D258C"/>
    <w:rsid w:val="001D2BAD"/>
    <w:rsid w:val="001D2BC5"/>
    <w:rsid w:val="001D318A"/>
    <w:rsid w:val="001D3366"/>
    <w:rsid w:val="001D3410"/>
    <w:rsid w:val="001D343D"/>
    <w:rsid w:val="001D38B1"/>
    <w:rsid w:val="001D3A65"/>
    <w:rsid w:val="001D3BB6"/>
    <w:rsid w:val="001D3D28"/>
    <w:rsid w:val="001D4439"/>
    <w:rsid w:val="001D45E8"/>
    <w:rsid w:val="001D47CC"/>
    <w:rsid w:val="001D4C96"/>
    <w:rsid w:val="001D4F88"/>
    <w:rsid w:val="001D5119"/>
    <w:rsid w:val="001D5B38"/>
    <w:rsid w:val="001D5C26"/>
    <w:rsid w:val="001D609F"/>
    <w:rsid w:val="001D63F1"/>
    <w:rsid w:val="001D642C"/>
    <w:rsid w:val="001D6CBD"/>
    <w:rsid w:val="001D6FAB"/>
    <w:rsid w:val="001D7769"/>
    <w:rsid w:val="001D7837"/>
    <w:rsid w:val="001D794E"/>
    <w:rsid w:val="001E0171"/>
    <w:rsid w:val="001E04E9"/>
    <w:rsid w:val="001E0F29"/>
    <w:rsid w:val="001E125D"/>
    <w:rsid w:val="001E150D"/>
    <w:rsid w:val="001E1783"/>
    <w:rsid w:val="001E18BB"/>
    <w:rsid w:val="001E19B6"/>
    <w:rsid w:val="001E1B19"/>
    <w:rsid w:val="001E1DEC"/>
    <w:rsid w:val="001E1EA4"/>
    <w:rsid w:val="001E20A4"/>
    <w:rsid w:val="001E2119"/>
    <w:rsid w:val="001E247D"/>
    <w:rsid w:val="001E2B0A"/>
    <w:rsid w:val="001E2FBA"/>
    <w:rsid w:val="001E317B"/>
    <w:rsid w:val="001E359E"/>
    <w:rsid w:val="001E35D8"/>
    <w:rsid w:val="001E37C3"/>
    <w:rsid w:val="001E382F"/>
    <w:rsid w:val="001E3834"/>
    <w:rsid w:val="001E3B3F"/>
    <w:rsid w:val="001E47BE"/>
    <w:rsid w:val="001E4876"/>
    <w:rsid w:val="001E48BA"/>
    <w:rsid w:val="001E4D21"/>
    <w:rsid w:val="001E5209"/>
    <w:rsid w:val="001E5A5F"/>
    <w:rsid w:val="001E6368"/>
    <w:rsid w:val="001E6458"/>
    <w:rsid w:val="001E685D"/>
    <w:rsid w:val="001E6954"/>
    <w:rsid w:val="001E6A79"/>
    <w:rsid w:val="001E713D"/>
    <w:rsid w:val="001E72B4"/>
    <w:rsid w:val="001E763C"/>
    <w:rsid w:val="001E7AB2"/>
    <w:rsid w:val="001E7BDF"/>
    <w:rsid w:val="001E7F72"/>
    <w:rsid w:val="001F0848"/>
    <w:rsid w:val="001F0CC3"/>
    <w:rsid w:val="001F162C"/>
    <w:rsid w:val="001F1C8E"/>
    <w:rsid w:val="001F225E"/>
    <w:rsid w:val="001F2ED9"/>
    <w:rsid w:val="001F31B0"/>
    <w:rsid w:val="001F3948"/>
    <w:rsid w:val="001F3B53"/>
    <w:rsid w:val="001F4295"/>
    <w:rsid w:val="001F42C2"/>
    <w:rsid w:val="001F49EA"/>
    <w:rsid w:val="001F4D93"/>
    <w:rsid w:val="001F4EDF"/>
    <w:rsid w:val="001F5307"/>
    <w:rsid w:val="001F5659"/>
    <w:rsid w:val="001F61D8"/>
    <w:rsid w:val="001F65C7"/>
    <w:rsid w:val="001F6664"/>
    <w:rsid w:val="001F77CA"/>
    <w:rsid w:val="001F7ED8"/>
    <w:rsid w:val="00200BE0"/>
    <w:rsid w:val="00200F35"/>
    <w:rsid w:val="002014F3"/>
    <w:rsid w:val="00201BA2"/>
    <w:rsid w:val="00201BE1"/>
    <w:rsid w:val="00201EC5"/>
    <w:rsid w:val="002021C9"/>
    <w:rsid w:val="00202321"/>
    <w:rsid w:val="00202ADC"/>
    <w:rsid w:val="00202D6D"/>
    <w:rsid w:val="002033C9"/>
    <w:rsid w:val="00203B24"/>
    <w:rsid w:val="002040B5"/>
    <w:rsid w:val="00204E4C"/>
    <w:rsid w:val="002051CD"/>
    <w:rsid w:val="002053C9"/>
    <w:rsid w:val="002054F7"/>
    <w:rsid w:val="00205D41"/>
    <w:rsid w:val="00205F0B"/>
    <w:rsid w:val="002060A9"/>
    <w:rsid w:val="002064E1"/>
    <w:rsid w:val="0020675B"/>
    <w:rsid w:val="00206C4D"/>
    <w:rsid w:val="00206CDD"/>
    <w:rsid w:val="00206DD1"/>
    <w:rsid w:val="00206F78"/>
    <w:rsid w:val="0021062C"/>
    <w:rsid w:val="00210B4C"/>
    <w:rsid w:val="00210B58"/>
    <w:rsid w:val="00210C79"/>
    <w:rsid w:val="002110CE"/>
    <w:rsid w:val="002115E3"/>
    <w:rsid w:val="002119D2"/>
    <w:rsid w:val="00212543"/>
    <w:rsid w:val="002128FA"/>
    <w:rsid w:val="00212A5A"/>
    <w:rsid w:val="00212CBE"/>
    <w:rsid w:val="00212D8C"/>
    <w:rsid w:val="002137EE"/>
    <w:rsid w:val="00213D18"/>
    <w:rsid w:val="0021417F"/>
    <w:rsid w:val="00214988"/>
    <w:rsid w:val="002154ED"/>
    <w:rsid w:val="002155A0"/>
    <w:rsid w:val="00215758"/>
    <w:rsid w:val="0021576B"/>
    <w:rsid w:val="00215BD5"/>
    <w:rsid w:val="00215DE3"/>
    <w:rsid w:val="00215E59"/>
    <w:rsid w:val="00215F41"/>
    <w:rsid w:val="00216173"/>
    <w:rsid w:val="00216A62"/>
    <w:rsid w:val="0021717E"/>
    <w:rsid w:val="0021734B"/>
    <w:rsid w:val="002176D2"/>
    <w:rsid w:val="00217A55"/>
    <w:rsid w:val="00217ACC"/>
    <w:rsid w:val="00220032"/>
    <w:rsid w:val="0022134A"/>
    <w:rsid w:val="00221AB7"/>
    <w:rsid w:val="00221B90"/>
    <w:rsid w:val="00221C99"/>
    <w:rsid w:val="00221CF4"/>
    <w:rsid w:val="00222026"/>
    <w:rsid w:val="002220B0"/>
    <w:rsid w:val="002224AF"/>
    <w:rsid w:val="002228CB"/>
    <w:rsid w:val="002229A6"/>
    <w:rsid w:val="00222EF4"/>
    <w:rsid w:val="002236AF"/>
    <w:rsid w:val="0022372A"/>
    <w:rsid w:val="00223B3F"/>
    <w:rsid w:val="00223F1E"/>
    <w:rsid w:val="00224218"/>
    <w:rsid w:val="00224388"/>
    <w:rsid w:val="002244EC"/>
    <w:rsid w:val="00224674"/>
    <w:rsid w:val="002246AC"/>
    <w:rsid w:val="0022479E"/>
    <w:rsid w:val="0022492C"/>
    <w:rsid w:val="0022516C"/>
    <w:rsid w:val="0022570D"/>
    <w:rsid w:val="002262F1"/>
    <w:rsid w:val="002264F3"/>
    <w:rsid w:val="00226EFE"/>
    <w:rsid w:val="002277CE"/>
    <w:rsid w:val="00230002"/>
    <w:rsid w:val="00230106"/>
    <w:rsid w:val="002302E6"/>
    <w:rsid w:val="002307C3"/>
    <w:rsid w:val="00230A73"/>
    <w:rsid w:val="00231902"/>
    <w:rsid w:val="00231DFF"/>
    <w:rsid w:val="00232DD4"/>
    <w:rsid w:val="002333A9"/>
    <w:rsid w:val="00233DE4"/>
    <w:rsid w:val="002340A0"/>
    <w:rsid w:val="00234190"/>
    <w:rsid w:val="002348CF"/>
    <w:rsid w:val="00234B42"/>
    <w:rsid w:val="00234D65"/>
    <w:rsid w:val="00234F69"/>
    <w:rsid w:val="00235F58"/>
    <w:rsid w:val="00236A63"/>
    <w:rsid w:val="00236B1C"/>
    <w:rsid w:val="00237D5C"/>
    <w:rsid w:val="00240023"/>
    <w:rsid w:val="00240287"/>
    <w:rsid w:val="00240AA7"/>
    <w:rsid w:val="00240D93"/>
    <w:rsid w:val="00241892"/>
    <w:rsid w:val="00241929"/>
    <w:rsid w:val="00241B9F"/>
    <w:rsid w:val="00241D17"/>
    <w:rsid w:val="00241E91"/>
    <w:rsid w:val="002423D5"/>
    <w:rsid w:val="00242AC2"/>
    <w:rsid w:val="002433AE"/>
    <w:rsid w:val="00243DE9"/>
    <w:rsid w:val="00244753"/>
    <w:rsid w:val="002453D6"/>
    <w:rsid w:val="002457AB"/>
    <w:rsid w:val="00245846"/>
    <w:rsid w:val="00245989"/>
    <w:rsid w:val="00245F53"/>
    <w:rsid w:val="00246777"/>
    <w:rsid w:val="002468BE"/>
    <w:rsid w:val="00247375"/>
    <w:rsid w:val="0024788B"/>
    <w:rsid w:val="002479C1"/>
    <w:rsid w:val="00247D2B"/>
    <w:rsid w:val="002505E5"/>
    <w:rsid w:val="00250A56"/>
    <w:rsid w:val="00250BAF"/>
    <w:rsid w:val="00250BFD"/>
    <w:rsid w:val="00250DCE"/>
    <w:rsid w:val="00251136"/>
    <w:rsid w:val="00251137"/>
    <w:rsid w:val="002512EC"/>
    <w:rsid w:val="00251388"/>
    <w:rsid w:val="0025154A"/>
    <w:rsid w:val="00251649"/>
    <w:rsid w:val="00251771"/>
    <w:rsid w:val="002517E4"/>
    <w:rsid w:val="00251E27"/>
    <w:rsid w:val="002529D1"/>
    <w:rsid w:val="00252C50"/>
    <w:rsid w:val="002539F2"/>
    <w:rsid w:val="00253AED"/>
    <w:rsid w:val="00253B02"/>
    <w:rsid w:val="00253BFF"/>
    <w:rsid w:val="00254286"/>
    <w:rsid w:val="00254C07"/>
    <w:rsid w:val="002550ED"/>
    <w:rsid w:val="002552D9"/>
    <w:rsid w:val="00255865"/>
    <w:rsid w:val="00255995"/>
    <w:rsid w:val="00255FE6"/>
    <w:rsid w:val="00256C5A"/>
    <w:rsid w:val="0025705E"/>
    <w:rsid w:val="0026035D"/>
    <w:rsid w:val="00260AED"/>
    <w:rsid w:val="00260EA3"/>
    <w:rsid w:val="00262642"/>
    <w:rsid w:val="00262AD9"/>
    <w:rsid w:val="00262F0A"/>
    <w:rsid w:val="0026314B"/>
    <w:rsid w:val="0026348B"/>
    <w:rsid w:val="002635AC"/>
    <w:rsid w:val="00264F74"/>
    <w:rsid w:val="00265038"/>
    <w:rsid w:val="0026511D"/>
    <w:rsid w:val="002653F8"/>
    <w:rsid w:val="00265C1B"/>
    <w:rsid w:val="0026682F"/>
    <w:rsid w:val="002668F9"/>
    <w:rsid w:val="00266A2B"/>
    <w:rsid w:val="0026755B"/>
    <w:rsid w:val="002678DC"/>
    <w:rsid w:val="0026799B"/>
    <w:rsid w:val="00267FA4"/>
    <w:rsid w:val="00270471"/>
    <w:rsid w:val="002704C9"/>
    <w:rsid w:val="0027065E"/>
    <w:rsid w:val="0027074A"/>
    <w:rsid w:val="00270B4C"/>
    <w:rsid w:val="00270D23"/>
    <w:rsid w:val="00270EAD"/>
    <w:rsid w:val="00270F56"/>
    <w:rsid w:val="002714AD"/>
    <w:rsid w:val="00271631"/>
    <w:rsid w:val="0027195D"/>
    <w:rsid w:val="00271C02"/>
    <w:rsid w:val="00271CCC"/>
    <w:rsid w:val="00271CE4"/>
    <w:rsid w:val="00271F32"/>
    <w:rsid w:val="002723EC"/>
    <w:rsid w:val="00272446"/>
    <w:rsid w:val="002724BF"/>
    <w:rsid w:val="00272C67"/>
    <w:rsid w:val="00272C72"/>
    <w:rsid w:val="00272C95"/>
    <w:rsid w:val="00273313"/>
    <w:rsid w:val="00273842"/>
    <w:rsid w:val="002739D4"/>
    <w:rsid w:val="00275215"/>
    <w:rsid w:val="00275E91"/>
    <w:rsid w:val="002761CA"/>
    <w:rsid w:val="00276306"/>
    <w:rsid w:val="00276BDC"/>
    <w:rsid w:val="00276BF7"/>
    <w:rsid w:val="0027724C"/>
    <w:rsid w:val="00277301"/>
    <w:rsid w:val="00277A00"/>
    <w:rsid w:val="00277C2B"/>
    <w:rsid w:val="00277CE3"/>
    <w:rsid w:val="00277F54"/>
    <w:rsid w:val="002802FB"/>
    <w:rsid w:val="0028030B"/>
    <w:rsid w:val="002807CA"/>
    <w:rsid w:val="00280ADE"/>
    <w:rsid w:val="00280F09"/>
    <w:rsid w:val="00281EB8"/>
    <w:rsid w:val="002822EC"/>
    <w:rsid w:val="0028272E"/>
    <w:rsid w:val="00282764"/>
    <w:rsid w:val="00282A84"/>
    <w:rsid w:val="00282B5B"/>
    <w:rsid w:val="00283330"/>
    <w:rsid w:val="00283B1D"/>
    <w:rsid w:val="0028404D"/>
    <w:rsid w:val="00284677"/>
    <w:rsid w:val="00284A1D"/>
    <w:rsid w:val="002856A1"/>
    <w:rsid w:val="00285886"/>
    <w:rsid w:val="00285B26"/>
    <w:rsid w:val="00286A6D"/>
    <w:rsid w:val="00287C83"/>
    <w:rsid w:val="00287DBE"/>
    <w:rsid w:val="00287E3D"/>
    <w:rsid w:val="0029002C"/>
    <w:rsid w:val="00290272"/>
    <w:rsid w:val="00290937"/>
    <w:rsid w:val="00290AA7"/>
    <w:rsid w:val="0029168B"/>
    <w:rsid w:val="002916C7"/>
    <w:rsid w:val="002917D5"/>
    <w:rsid w:val="00291A50"/>
    <w:rsid w:val="00291A74"/>
    <w:rsid w:val="00291C84"/>
    <w:rsid w:val="002922DD"/>
    <w:rsid w:val="002928F9"/>
    <w:rsid w:val="00292A3D"/>
    <w:rsid w:val="00292E01"/>
    <w:rsid w:val="002931EE"/>
    <w:rsid w:val="002935E4"/>
    <w:rsid w:val="00293A0E"/>
    <w:rsid w:val="0029434D"/>
    <w:rsid w:val="0029447E"/>
    <w:rsid w:val="002946D9"/>
    <w:rsid w:val="00294D83"/>
    <w:rsid w:val="002956C5"/>
    <w:rsid w:val="002956C6"/>
    <w:rsid w:val="00295814"/>
    <w:rsid w:val="00295B3D"/>
    <w:rsid w:val="00295CED"/>
    <w:rsid w:val="00296A4D"/>
    <w:rsid w:val="00297992"/>
    <w:rsid w:val="002A0516"/>
    <w:rsid w:val="002A0A9A"/>
    <w:rsid w:val="002A159D"/>
    <w:rsid w:val="002A169F"/>
    <w:rsid w:val="002A1821"/>
    <w:rsid w:val="002A1B46"/>
    <w:rsid w:val="002A1E18"/>
    <w:rsid w:val="002A3000"/>
    <w:rsid w:val="002A326B"/>
    <w:rsid w:val="002A364A"/>
    <w:rsid w:val="002A3A61"/>
    <w:rsid w:val="002A44DA"/>
    <w:rsid w:val="002A4705"/>
    <w:rsid w:val="002A5071"/>
    <w:rsid w:val="002A5BE7"/>
    <w:rsid w:val="002A6530"/>
    <w:rsid w:val="002A6AE9"/>
    <w:rsid w:val="002A6E06"/>
    <w:rsid w:val="002A73FE"/>
    <w:rsid w:val="002A747B"/>
    <w:rsid w:val="002A77CC"/>
    <w:rsid w:val="002A78FE"/>
    <w:rsid w:val="002A793D"/>
    <w:rsid w:val="002A7958"/>
    <w:rsid w:val="002A7E7A"/>
    <w:rsid w:val="002A7EEE"/>
    <w:rsid w:val="002A7F32"/>
    <w:rsid w:val="002B0413"/>
    <w:rsid w:val="002B07F5"/>
    <w:rsid w:val="002B0867"/>
    <w:rsid w:val="002B09A5"/>
    <w:rsid w:val="002B0E36"/>
    <w:rsid w:val="002B0F8B"/>
    <w:rsid w:val="002B135D"/>
    <w:rsid w:val="002B13DD"/>
    <w:rsid w:val="002B1D5D"/>
    <w:rsid w:val="002B20B0"/>
    <w:rsid w:val="002B251B"/>
    <w:rsid w:val="002B2F95"/>
    <w:rsid w:val="002B3C53"/>
    <w:rsid w:val="002B3C6A"/>
    <w:rsid w:val="002B3D04"/>
    <w:rsid w:val="002B42DF"/>
    <w:rsid w:val="002B4679"/>
    <w:rsid w:val="002B5148"/>
    <w:rsid w:val="002B5449"/>
    <w:rsid w:val="002B54AE"/>
    <w:rsid w:val="002B5784"/>
    <w:rsid w:val="002B59B0"/>
    <w:rsid w:val="002B6963"/>
    <w:rsid w:val="002B6F2E"/>
    <w:rsid w:val="002B7320"/>
    <w:rsid w:val="002B7557"/>
    <w:rsid w:val="002C01B6"/>
    <w:rsid w:val="002C0600"/>
    <w:rsid w:val="002C0BA6"/>
    <w:rsid w:val="002C1276"/>
    <w:rsid w:val="002C161E"/>
    <w:rsid w:val="002C1711"/>
    <w:rsid w:val="002C18B7"/>
    <w:rsid w:val="002C18D1"/>
    <w:rsid w:val="002C1DB1"/>
    <w:rsid w:val="002C2277"/>
    <w:rsid w:val="002C27D3"/>
    <w:rsid w:val="002C2CF3"/>
    <w:rsid w:val="002C2F5E"/>
    <w:rsid w:val="002C3059"/>
    <w:rsid w:val="002C342E"/>
    <w:rsid w:val="002C3F79"/>
    <w:rsid w:val="002C415E"/>
    <w:rsid w:val="002C4520"/>
    <w:rsid w:val="002C4646"/>
    <w:rsid w:val="002C4740"/>
    <w:rsid w:val="002C4C38"/>
    <w:rsid w:val="002C5439"/>
    <w:rsid w:val="002C5755"/>
    <w:rsid w:val="002C5E4E"/>
    <w:rsid w:val="002C5E8D"/>
    <w:rsid w:val="002C5EB0"/>
    <w:rsid w:val="002C6550"/>
    <w:rsid w:val="002C69A2"/>
    <w:rsid w:val="002C6F73"/>
    <w:rsid w:val="002C7165"/>
    <w:rsid w:val="002C7580"/>
    <w:rsid w:val="002C7729"/>
    <w:rsid w:val="002C7791"/>
    <w:rsid w:val="002C799F"/>
    <w:rsid w:val="002C7A16"/>
    <w:rsid w:val="002D087E"/>
    <w:rsid w:val="002D094A"/>
    <w:rsid w:val="002D0C27"/>
    <w:rsid w:val="002D14DF"/>
    <w:rsid w:val="002D1C59"/>
    <w:rsid w:val="002D1ECA"/>
    <w:rsid w:val="002D2B32"/>
    <w:rsid w:val="002D2D17"/>
    <w:rsid w:val="002D305E"/>
    <w:rsid w:val="002D3225"/>
    <w:rsid w:val="002D33A4"/>
    <w:rsid w:val="002D35E6"/>
    <w:rsid w:val="002D3724"/>
    <w:rsid w:val="002D3EC8"/>
    <w:rsid w:val="002D45CB"/>
    <w:rsid w:val="002D47A0"/>
    <w:rsid w:val="002D49BC"/>
    <w:rsid w:val="002D4A06"/>
    <w:rsid w:val="002D514A"/>
    <w:rsid w:val="002D5280"/>
    <w:rsid w:val="002D52FA"/>
    <w:rsid w:val="002D5777"/>
    <w:rsid w:val="002D5925"/>
    <w:rsid w:val="002D5FB0"/>
    <w:rsid w:val="002D60D0"/>
    <w:rsid w:val="002D61FB"/>
    <w:rsid w:val="002D6283"/>
    <w:rsid w:val="002D67FE"/>
    <w:rsid w:val="002D6B54"/>
    <w:rsid w:val="002D6FF2"/>
    <w:rsid w:val="002D7216"/>
    <w:rsid w:val="002D7C15"/>
    <w:rsid w:val="002E0377"/>
    <w:rsid w:val="002E07D0"/>
    <w:rsid w:val="002E11E4"/>
    <w:rsid w:val="002E153B"/>
    <w:rsid w:val="002E1BB0"/>
    <w:rsid w:val="002E1D77"/>
    <w:rsid w:val="002E1E66"/>
    <w:rsid w:val="002E2197"/>
    <w:rsid w:val="002E28D9"/>
    <w:rsid w:val="002E2AD2"/>
    <w:rsid w:val="002E2D3C"/>
    <w:rsid w:val="002E2D9B"/>
    <w:rsid w:val="002E2F48"/>
    <w:rsid w:val="002E2F6B"/>
    <w:rsid w:val="002E30E2"/>
    <w:rsid w:val="002E3609"/>
    <w:rsid w:val="002E3636"/>
    <w:rsid w:val="002E36DF"/>
    <w:rsid w:val="002E37E8"/>
    <w:rsid w:val="002E3D4E"/>
    <w:rsid w:val="002E3F52"/>
    <w:rsid w:val="002E44E8"/>
    <w:rsid w:val="002E4CF9"/>
    <w:rsid w:val="002E52A9"/>
    <w:rsid w:val="002E538A"/>
    <w:rsid w:val="002E576D"/>
    <w:rsid w:val="002E6282"/>
    <w:rsid w:val="002E75DF"/>
    <w:rsid w:val="002E7840"/>
    <w:rsid w:val="002E7BD4"/>
    <w:rsid w:val="002F0FCC"/>
    <w:rsid w:val="002F16E2"/>
    <w:rsid w:val="002F19C7"/>
    <w:rsid w:val="002F19DA"/>
    <w:rsid w:val="002F2031"/>
    <w:rsid w:val="002F213D"/>
    <w:rsid w:val="002F2737"/>
    <w:rsid w:val="002F2ECB"/>
    <w:rsid w:val="002F3A92"/>
    <w:rsid w:val="002F408E"/>
    <w:rsid w:val="002F4312"/>
    <w:rsid w:val="002F4A7B"/>
    <w:rsid w:val="002F4BB6"/>
    <w:rsid w:val="002F540F"/>
    <w:rsid w:val="002F5A87"/>
    <w:rsid w:val="002F5D4A"/>
    <w:rsid w:val="002F6313"/>
    <w:rsid w:val="002F6476"/>
    <w:rsid w:val="002F6A9A"/>
    <w:rsid w:val="002F6C22"/>
    <w:rsid w:val="002F6F4A"/>
    <w:rsid w:val="002F7EBC"/>
    <w:rsid w:val="003005F2"/>
    <w:rsid w:val="00301156"/>
    <w:rsid w:val="00301169"/>
    <w:rsid w:val="00301726"/>
    <w:rsid w:val="00301FA4"/>
    <w:rsid w:val="003021A9"/>
    <w:rsid w:val="0030298D"/>
    <w:rsid w:val="00302E59"/>
    <w:rsid w:val="00303493"/>
    <w:rsid w:val="00303C85"/>
    <w:rsid w:val="00304DC3"/>
    <w:rsid w:val="003058CF"/>
    <w:rsid w:val="00305CEF"/>
    <w:rsid w:val="00305DF1"/>
    <w:rsid w:val="0030602E"/>
    <w:rsid w:val="00306726"/>
    <w:rsid w:val="00306F43"/>
    <w:rsid w:val="0030719A"/>
    <w:rsid w:val="0030752A"/>
    <w:rsid w:val="003075EA"/>
    <w:rsid w:val="00307766"/>
    <w:rsid w:val="00307C07"/>
    <w:rsid w:val="00307CEA"/>
    <w:rsid w:val="00310022"/>
    <w:rsid w:val="003107AC"/>
    <w:rsid w:val="00310916"/>
    <w:rsid w:val="00310BF6"/>
    <w:rsid w:val="003112E3"/>
    <w:rsid w:val="00311B65"/>
    <w:rsid w:val="00311B6C"/>
    <w:rsid w:val="003120D3"/>
    <w:rsid w:val="003127DE"/>
    <w:rsid w:val="0031285B"/>
    <w:rsid w:val="00312A1E"/>
    <w:rsid w:val="00312BEC"/>
    <w:rsid w:val="0031340D"/>
    <w:rsid w:val="00313459"/>
    <w:rsid w:val="0031351A"/>
    <w:rsid w:val="00313C09"/>
    <w:rsid w:val="00313C3F"/>
    <w:rsid w:val="0031486B"/>
    <w:rsid w:val="003149AF"/>
    <w:rsid w:val="00314DF9"/>
    <w:rsid w:val="00315439"/>
    <w:rsid w:val="003157E5"/>
    <w:rsid w:val="003159B9"/>
    <w:rsid w:val="00316940"/>
    <w:rsid w:val="00316D8F"/>
    <w:rsid w:val="00317380"/>
    <w:rsid w:val="00317624"/>
    <w:rsid w:val="003178FF"/>
    <w:rsid w:val="00320201"/>
    <w:rsid w:val="00320240"/>
    <w:rsid w:val="00320C7E"/>
    <w:rsid w:val="00320F28"/>
    <w:rsid w:val="00320FE1"/>
    <w:rsid w:val="0032113F"/>
    <w:rsid w:val="00321829"/>
    <w:rsid w:val="00322966"/>
    <w:rsid w:val="00322E2F"/>
    <w:rsid w:val="00323130"/>
    <w:rsid w:val="00323428"/>
    <w:rsid w:val="00323652"/>
    <w:rsid w:val="003236FF"/>
    <w:rsid w:val="00323980"/>
    <w:rsid w:val="00324EC3"/>
    <w:rsid w:val="00324FDD"/>
    <w:rsid w:val="00325A7D"/>
    <w:rsid w:val="00325BBF"/>
    <w:rsid w:val="00325C22"/>
    <w:rsid w:val="00325CD4"/>
    <w:rsid w:val="00325E8F"/>
    <w:rsid w:val="00325F8B"/>
    <w:rsid w:val="0032628C"/>
    <w:rsid w:val="00326499"/>
    <w:rsid w:val="00326983"/>
    <w:rsid w:val="00326F43"/>
    <w:rsid w:val="003273FF"/>
    <w:rsid w:val="00327481"/>
    <w:rsid w:val="003274DD"/>
    <w:rsid w:val="0032768B"/>
    <w:rsid w:val="003278B7"/>
    <w:rsid w:val="00330237"/>
    <w:rsid w:val="00330928"/>
    <w:rsid w:val="00330A18"/>
    <w:rsid w:val="00330AEF"/>
    <w:rsid w:val="00331371"/>
    <w:rsid w:val="00331525"/>
    <w:rsid w:val="00331809"/>
    <w:rsid w:val="00331A47"/>
    <w:rsid w:val="00331CC8"/>
    <w:rsid w:val="00332D08"/>
    <w:rsid w:val="00333562"/>
    <w:rsid w:val="00333DB6"/>
    <w:rsid w:val="00335164"/>
    <w:rsid w:val="0033532F"/>
    <w:rsid w:val="003356F0"/>
    <w:rsid w:val="0033597E"/>
    <w:rsid w:val="00335A5F"/>
    <w:rsid w:val="0033621A"/>
    <w:rsid w:val="00336B43"/>
    <w:rsid w:val="00336FA6"/>
    <w:rsid w:val="003372A5"/>
    <w:rsid w:val="003376AA"/>
    <w:rsid w:val="0033798F"/>
    <w:rsid w:val="003402E7"/>
    <w:rsid w:val="00340B89"/>
    <w:rsid w:val="00340FFC"/>
    <w:rsid w:val="00342232"/>
    <w:rsid w:val="003422C0"/>
    <w:rsid w:val="00342B6D"/>
    <w:rsid w:val="00342FBB"/>
    <w:rsid w:val="00343090"/>
    <w:rsid w:val="00343137"/>
    <w:rsid w:val="0034313A"/>
    <w:rsid w:val="00343273"/>
    <w:rsid w:val="003433AB"/>
    <w:rsid w:val="00343A2C"/>
    <w:rsid w:val="0034401D"/>
    <w:rsid w:val="003440DA"/>
    <w:rsid w:val="0034414B"/>
    <w:rsid w:val="0034449B"/>
    <w:rsid w:val="00344A65"/>
    <w:rsid w:val="00344D97"/>
    <w:rsid w:val="003452A9"/>
    <w:rsid w:val="00345352"/>
    <w:rsid w:val="00345558"/>
    <w:rsid w:val="00345FC6"/>
    <w:rsid w:val="0034600E"/>
    <w:rsid w:val="0034622A"/>
    <w:rsid w:val="003463F9"/>
    <w:rsid w:val="0034690F"/>
    <w:rsid w:val="00346A27"/>
    <w:rsid w:val="00346BE6"/>
    <w:rsid w:val="00346E9D"/>
    <w:rsid w:val="00346EB8"/>
    <w:rsid w:val="003472FB"/>
    <w:rsid w:val="003473C2"/>
    <w:rsid w:val="003477F9"/>
    <w:rsid w:val="00347D83"/>
    <w:rsid w:val="00347ED7"/>
    <w:rsid w:val="00347F1E"/>
    <w:rsid w:val="0035039E"/>
    <w:rsid w:val="003505C7"/>
    <w:rsid w:val="00351011"/>
    <w:rsid w:val="003511F7"/>
    <w:rsid w:val="0035178A"/>
    <w:rsid w:val="003517D7"/>
    <w:rsid w:val="00351E59"/>
    <w:rsid w:val="00352B42"/>
    <w:rsid w:val="00353AEC"/>
    <w:rsid w:val="00353BD7"/>
    <w:rsid w:val="00354220"/>
    <w:rsid w:val="0035453E"/>
    <w:rsid w:val="00354AEA"/>
    <w:rsid w:val="00354D10"/>
    <w:rsid w:val="00354D49"/>
    <w:rsid w:val="0035500F"/>
    <w:rsid w:val="003553B3"/>
    <w:rsid w:val="003556CC"/>
    <w:rsid w:val="00355E46"/>
    <w:rsid w:val="00356FF8"/>
    <w:rsid w:val="00357815"/>
    <w:rsid w:val="00357C3B"/>
    <w:rsid w:val="00360029"/>
    <w:rsid w:val="003603C0"/>
    <w:rsid w:val="003609E1"/>
    <w:rsid w:val="00360AA2"/>
    <w:rsid w:val="00360DFE"/>
    <w:rsid w:val="00360FA6"/>
    <w:rsid w:val="0036163A"/>
    <w:rsid w:val="00361990"/>
    <w:rsid w:val="00361B46"/>
    <w:rsid w:val="00362785"/>
    <w:rsid w:val="003630A4"/>
    <w:rsid w:val="003634E7"/>
    <w:rsid w:val="003636AF"/>
    <w:rsid w:val="00363B31"/>
    <w:rsid w:val="00363DC8"/>
    <w:rsid w:val="00363ED1"/>
    <w:rsid w:val="0036438B"/>
    <w:rsid w:val="00364420"/>
    <w:rsid w:val="003644C4"/>
    <w:rsid w:val="00364909"/>
    <w:rsid w:val="00364B4B"/>
    <w:rsid w:val="00364DD1"/>
    <w:rsid w:val="00364FF3"/>
    <w:rsid w:val="00365BDE"/>
    <w:rsid w:val="00365EF5"/>
    <w:rsid w:val="0036652E"/>
    <w:rsid w:val="0036655A"/>
    <w:rsid w:val="003669BD"/>
    <w:rsid w:val="003679F4"/>
    <w:rsid w:val="0037057B"/>
    <w:rsid w:val="003707FD"/>
    <w:rsid w:val="00370A63"/>
    <w:rsid w:val="00370EC8"/>
    <w:rsid w:val="00371250"/>
    <w:rsid w:val="00371381"/>
    <w:rsid w:val="003713DF"/>
    <w:rsid w:val="003719B3"/>
    <w:rsid w:val="00371B1E"/>
    <w:rsid w:val="00371D1B"/>
    <w:rsid w:val="00372018"/>
    <w:rsid w:val="00372210"/>
    <w:rsid w:val="00372344"/>
    <w:rsid w:val="0037238B"/>
    <w:rsid w:val="0037240F"/>
    <w:rsid w:val="00372478"/>
    <w:rsid w:val="00372853"/>
    <w:rsid w:val="003728F2"/>
    <w:rsid w:val="00372B92"/>
    <w:rsid w:val="00372E30"/>
    <w:rsid w:val="00373078"/>
    <w:rsid w:val="003734A8"/>
    <w:rsid w:val="00373D38"/>
    <w:rsid w:val="00373D4C"/>
    <w:rsid w:val="003741A8"/>
    <w:rsid w:val="003746F7"/>
    <w:rsid w:val="003749A7"/>
    <w:rsid w:val="00374AEC"/>
    <w:rsid w:val="00374D91"/>
    <w:rsid w:val="00374EEA"/>
    <w:rsid w:val="00374F83"/>
    <w:rsid w:val="00374FD9"/>
    <w:rsid w:val="0037550A"/>
    <w:rsid w:val="003755F3"/>
    <w:rsid w:val="00375AB7"/>
    <w:rsid w:val="00375BF9"/>
    <w:rsid w:val="00375E29"/>
    <w:rsid w:val="00375EE8"/>
    <w:rsid w:val="003760E7"/>
    <w:rsid w:val="003764A1"/>
    <w:rsid w:val="003764D9"/>
    <w:rsid w:val="0037672E"/>
    <w:rsid w:val="003772EC"/>
    <w:rsid w:val="003773A7"/>
    <w:rsid w:val="003773D4"/>
    <w:rsid w:val="0037770D"/>
    <w:rsid w:val="00377918"/>
    <w:rsid w:val="00377A84"/>
    <w:rsid w:val="00377B36"/>
    <w:rsid w:val="00380161"/>
    <w:rsid w:val="00380295"/>
    <w:rsid w:val="00380596"/>
    <w:rsid w:val="003809E0"/>
    <w:rsid w:val="00380B75"/>
    <w:rsid w:val="00380D8E"/>
    <w:rsid w:val="003810B8"/>
    <w:rsid w:val="00381A77"/>
    <w:rsid w:val="00381C42"/>
    <w:rsid w:val="00381EC5"/>
    <w:rsid w:val="00382368"/>
    <w:rsid w:val="003823E0"/>
    <w:rsid w:val="00382FC0"/>
    <w:rsid w:val="00383394"/>
    <w:rsid w:val="0038348D"/>
    <w:rsid w:val="0038350D"/>
    <w:rsid w:val="003840AB"/>
    <w:rsid w:val="0038423C"/>
    <w:rsid w:val="003849A8"/>
    <w:rsid w:val="00384D4F"/>
    <w:rsid w:val="00384E94"/>
    <w:rsid w:val="00384EEE"/>
    <w:rsid w:val="0038502C"/>
    <w:rsid w:val="00385052"/>
    <w:rsid w:val="0038516D"/>
    <w:rsid w:val="0038547B"/>
    <w:rsid w:val="00385900"/>
    <w:rsid w:val="00386476"/>
    <w:rsid w:val="003869A9"/>
    <w:rsid w:val="00386DA1"/>
    <w:rsid w:val="00387141"/>
    <w:rsid w:val="003872F6"/>
    <w:rsid w:val="003877E6"/>
    <w:rsid w:val="0039041F"/>
    <w:rsid w:val="00390BE1"/>
    <w:rsid w:val="00391543"/>
    <w:rsid w:val="0039238B"/>
    <w:rsid w:val="003927B7"/>
    <w:rsid w:val="00392B16"/>
    <w:rsid w:val="003938AA"/>
    <w:rsid w:val="003939D3"/>
    <w:rsid w:val="00393AC7"/>
    <w:rsid w:val="003941D6"/>
    <w:rsid w:val="0039429C"/>
    <w:rsid w:val="0039493A"/>
    <w:rsid w:val="0039569D"/>
    <w:rsid w:val="00396504"/>
    <w:rsid w:val="003967EC"/>
    <w:rsid w:val="00396CEA"/>
    <w:rsid w:val="00396E4B"/>
    <w:rsid w:val="00397467"/>
    <w:rsid w:val="00397E3F"/>
    <w:rsid w:val="003A009D"/>
    <w:rsid w:val="003A00FA"/>
    <w:rsid w:val="003A0A8A"/>
    <w:rsid w:val="003A0AB4"/>
    <w:rsid w:val="003A0CA4"/>
    <w:rsid w:val="003A0D52"/>
    <w:rsid w:val="003A111F"/>
    <w:rsid w:val="003A20CC"/>
    <w:rsid w:val="003A22DE"/>
    <w:rsid w:val="003A244C"/>
    <w:rsid w:val="003A2534"/>
    <w:rsid w:val="003A3398"/>
    <w:rsid w:val="003A39E4"/>
    <w:rsid w:val="003A3EED"/>
    <w:rsid w:val="003A41BF"/>
    <w:rsid w:val="003A44F3"/>
    <w:rsid w:val="003A4993"/>
    <w:rsid w:val="003A594C"/>
    <w:rsid w:val="003A5DBA"/>
    <w:rsid w:val="003A5DF2"/>
    <w:rsid w:val="003A6283"/>
    <w:rsid w:val="003A6634"/>
    <w:rsid w:val="003A66EB"/>
    <w:rsid w:val="003A6785"/>
    <w:rsid w:val="003A7159"/>
    <w:rsid w:val="003A72DC"/>
    <w:rsid w:val="003A742A"/>
    <w:rsid w:val="003A7632"/>
    <w:rsid w:val="003A7757"/>
    <w:rsid w:val="003A7A38"/>
    <w:rsid w:val="003A7D72"/>
    <w:rsid w:val="003B0067"/>
    <w:rsid w:val="003B0164"/>
    <w:rsid w:val="003B12F1"/>
    <w:rsid w:val="003B1517"/>
    <w:rsid w:val="003B24CF"/>
    <w:rsid w:val="003B281B"/>
    <w:rsid w:val="003B2BE8"/>
    <w:rsid w:val="003B2C14"/>
    <w:rsid w:val="003B2F81"/>
    <w:rsid w:val="003B34A4"/>
    <w:rsid w:val="003B37E8"/>
    <w:rsid w:val="003B41A1"/>
    <w:rsid w:val="003B4499"/>
    <w:rsid w:val="003B4744"/>
    <w:rsid w:val="003B482E"/>
    <w:rsid w:val="003B5742"/>
    <w:rsid w:val="003B5981"/>
    <w:rsid w:val="003B5CA2"/>
    <w:rsid w:val="003B5CB1"/>
    <w:rsid w:val="003B6693"/>
    <w:rsid w:val="003B7151"/>
    <w:rsid w:val="003B71B4"/>
    <w:rsid w:val="003B7455"/>
    <w:rsid w:val="003B748C"/>
    <w:rsid w:val="003B788B"/>
    <w:rsid w:val="003B78DC"/>
    <w:rsid w:val="003B7E1C"/>
    <w:rsid w:val="003C063B"/>
    <w:rsid w:val="003C0691"/>
    <w:rsid w:val="003C07CD"/>
    <w:rsid w:val="003C0E46"/>
    <w:rsid w:val="003C0F82"/>
    <w:rsid w:val="003C0FA3"/>
    <w:rsid w:val="003C10D3"/>
    <w:rsid w:val="003C126B"/>
    <w:rsid w:val="003C132D"/>
    <w:rsid w:val="003C1A01"/>
    <w:rsid w:val="003C1E57"/>
    <w:rsid w:val="003C1E73"/>
    <w:rsid w:val="003C22EB"/>
    <w:rsid w:val="003C2A14"/>
    <w:rsid w:val="003C2CFB"/>
    <w:rsid w:val="003C350B"/>
    <w:rsid w:val="003C3ACE"/>
    <w:rsid w:val="003C3E1A"/>
    <w:rsid w:val="003C4196"/>
    <w:rsid w:val="003C485E"/>
    <w:rsid w:val="003C4AC9"/>
    <w:rsid w:val="003C4FEB"/>
    <w:rsid w:val="003C5236"/>
    <w:rsid w:val="003C5B11"/>
    <w:rsid w:val="003C5B17"/>
    <w:rsid w:val="003C5E98"/>
    <w:rsid w:val="003C62A0"/>
    <w:rsid w:val="003C649D"/>
    <w:rsid w:val="003C6F78"/>
    <w:rsid w:val="003C6F83"/>
    <w:rsid w:val="003C7104"/>
    <w:rsid w:val="003C738E"/>
    <w:rsid w:val="003C7393"/>
    <w:rsid w:val="003C75E3"/>
    <w:rsid w:val="003D0370"/>
    <w:rsid w:val="003D0CC8"/>
    <w:rsid w:val="003D14EB"/>
    <w:rsid w:val="003D1885"/>
    <w:rsid w:val="003D1AC8"/>
    <w:rsid w:val="003D1CFD"/>
    <w:rsid w:val="003D1D4B"/>
    <w:rsid w:val="003D1E1D"/>
    <w:rsid w:val="003D2115"/>
    <w:rsid w:val="003D2615"/>
    <w:rsid w:val="003D26F6"/>
    <w:rsid w:val="003D2BDF"/>
    <w:rsid w:val="003D3262"/>
    <w:rsid w:val="003D353F"/>
    <w:rsid w:val="003D3744"/>
    <w:rsid w:val="003D3FFB"/>
    <w:rsid w:val="003D4180"/>
    <w:rsid w:val="003D4376"/>
    <w:rsid w:val="003D5012"/>
    <w:rsid w:val="003D569F"/>
    <w:rsid w:val="003D5B44"/>
    <w:rsid w:val="003D5CE4"/>
    <w:rsid w:val="003D66EE"/>
    <w:rsid w:val="003D68E5"/>
    <w:rsid w:val="003D69C3"/>
    <w:rsid w:val="003D77F0"/>
    <w:rsid w:val="003D79E7"/>
    <w:rsid w:val="003D7A7D"/>
    <w:rsid w:val="003D7ACC"/>
    <w:rsid w:val="003D7C9E"/>
    <w:rsid w:val="003D7DE8"/>
    <w:rsid w:val="003E00C3"/>
    <w:rsid w:val="003E0241"/>
    <w:rsid w:val="003E07E3"/>
    <w:rsid w:val="003E0999"/>
    <w:rsid w:val="003E0DB1"/>
    <w:rsid w:val="003E0DB7"/>
    <w:rsid w:val="003E0E13"/>
    <w:rsid w:val="003E0EC4"/>
    <w:rsid w:val="003E1010"/>
    <w:rsid w:val="003E1413"/>
    <w:rsid w:val="003E1ECF"/>
    <w:rsid w:val="003E2C25"/>
    <w:rsid w:val="003E3263"/>
    <w:rsid w:val="003E36B4"/>
    <w:rsid w:val="003E3C11"/>
    <w:rsid w:val="003E3F9B"/>
    <w:rsid w:val="003E4218"/>
    <w:rsid w:val="003E42F3"/>
    <w:rsid w:val="003E456F"/>
    <w:rsid w:val="003E45B5"/>
    <w:rsid w:val="003E5417"/>
    <w:rsid w:val="003E5509"/>
    <w:rsid w:val="003E5867"/>
    <w:rsid w:val="003E59CA"/>
    <w:rsid w:val="003E59FF"/>
    <w:rsid w:val="003E63C4"/>
    <w:rsid w:val="003E6951"/>
    <w:rsid w:val="003E6FB5"/>
    <w:rsid w:val="003E70C5"/>
    <w:rsid w:val="003E7183"/>
    <w:rsid w:val="003E747B"/>
    <w:rsid w:val="003E7CC7"/>
    <w:rsid w:val="003F00F7"/>
    <w:rsid w:val="003F01D6"/>
    <w:rsid w:val="003F054E"/>
    <w:rsid w:val="003F0C1A"/>
    <w:rsid w:val="003F17DC"/>
    <w:rsid w:val="003F1CB9"/>
    <w:rsid w:val="003F2131"/>
    <w:rsid w:val="003F241B"/>
    <w:rsid w:val="003F3687"/>
    <w:rsid w:val="003F4611"/>
    <w:rsid w:val="003F4C55"/>
    <w:rsid w:val="003F4CA3"/>
    <w:rsid w:val="003F50F6"/>
    <w:rsid w:val="003F55B4"/>
    <w:rsid w:val="003F56B6"/>
    <w:rsid w:val="003F5A23"/>
    <w:rsid w:val="003F5AD2"/>
    <w:rsid w:val="003F5BCB"/>
    <w:rsid w:val="003F5C4B"/>
    <w:rsid w:val="003F5E46"/>
    <w:rsid w:val="003F5ECB"/>
    <w:rsid w:val="003F6478"/>
    <w:rsid w:val="003F6783"/>
    <w:rsid w:val="003F6859"/>
    <w:rsid w:val="003F7565"/>
    <w:rsid w:val="003F75DA"/>
    <w:rsid w:val="003F76CD"/>
    <w:rsid w:val="00400A58"/>
    <w:rsid w:val="00400E31"/>
    <w:rsid w:val="00400FB8"/>
    <w:rsid w:val="004012AC"/>
    <w:rsid w:val="004015BD"/>
    <w:rsid w:val="004017F0"/>
    <w:rsid w:val="00401D08"/>
    <w:rsid w:val="00402006"/>
    <w:rsid w:val="0040211F"/>
    <w:rsid w:val="0040217F"/>
    <w:rsid w:val="00402B2E"/>
    <w:rsid w:val="00402F73"/>
    <w:rsid w:val="0040301A"/>
    <w:rsid w:val="004030B7"/>
    <w:rsid w:val="00403108"/>
    <w:rsid w:val="004045C2"/>
    <w:rsid w:val="0040473E"/>
    <w:rsid w:val="00404AAC"/>
    <w:rsid w:val="00404D83"/>
    <w:rsid w:val="00404F58"/>
    <w:rsid w:val="004050F7"/>
    <w:rsid w:val="004054D7"/>
    <w:rsid w:val="00405D67"/>
    <w:rsid w:val="00405DBD"/>
    <w:rsid w:val="004061F4"/>
    <w:rsid w:val="004064F5"/>
    <w:rsid w:val="0040749F"/>
    <w:rsid w:val="0040767B"/>
    <w:rsid w:val="0040776C"/>
    <w:rsid w:val="00407BD6"/>
    <w:rsid w:val="00407CD6"/>
    <w:rsid w:val="004101C4"/>
    <w:rsid w:val="00410594"/>
    <w:rsid w:val="004105AE"/>
    <w:rsid w:val="0041068B"/>
    <w:rsid w:val="00410B46"/>
    <w:rsid w:val="00411A77"/>
    <w:rsid w:val="00411DE7"/>
    <w:rsid w:val="00411FE1"/>
    <w:rsid w:val="004124EA"/>
    <w:rsid w:val="004125EA"/>
    <w:rsid w:val="0041264E"/>
    <w:rsid w:val="004126EC"/>
    <w:rsid w:val="00412750"/>
    <w:rsid w:val="00412800"/>
    <w:rsid w:val="0041346B"/>
    <w:rsid w:val="0041368E"/>
    <w:rsid w:val="004137A4"/>
    <w:rsid w:val="004139C6"/>
    <w:rsid w:val="00413B8D"/>
    <w:rsid w:val="00413D34"/>
    <w:rsid w:val="00413F01"/>
    <w:rsid w:val="0041433B"/>
    <w:rsid w:val="00414E95"/>
    <w:rsid w:val="00415126"/>
    <w:rsid w:val="004151DF"/>
    <w:rsid w:val="00415740"/>
    <w:rsid w:val="00415922"/>
    <w:rsid w:val="004160D7"/>
    <w:rsid w:val="004160D8"/>
    <w:rsid w:val="0041641D"/>
    <w:rsid w:val="00416560"/>
    <w:rsid w:val="004167C2"/>
    <w:rsid w:val="004169E3"/>
    <w:rsid w:val="00417229"/>
    <w:rsid w:val="0041726A"/>
    <w:rsid w:val="00417574"/>
    <w:rsid w:val="0041774E"/>
    <w:rsid w:val="004200B2"/>
    <w:rsid w:val="00420261"/>
    <w:rsid w:val="004217AE"/>
    <w:rsid w:val="00421F2D"/>
    <w:rsid w:val="00422888"/>
    <w:rsid w:val="00422B4D"/>
    <w:rsid w:val="004231BD"/>
    <w:rsid w:val="00423694"/>
    <w:rsid w:val="00423750"/>
    <w:rsid w:val="00423EF3"/>
    <w:rsid w:val="00423FB7"/>
    <w:rsid w:val="00424907"/>
    <w:rsid w:val="00424C90"/>
    <w:rsid w:val="00424E77"/>
    <w:rsid w:val="004254AE"/>
    <w:rsid w:val="00425879"/>
    <w:rsid w:val="00425889"/>
    <w:rsid w:val="00425C48"/>
    <w:rsid w:val="004261FE"/>
    <w:rsid w:val="004263A0"/>
    <w:rsid w:val="00426736"/>
    <w:rsid w:val="004267A9"/>
    <w:rsid w:val="004269E7"/>
    <w:rsid w:val="00426B48"/>
    <w:rsid w:val="00426CC8"/>
    <w:rsid w:val="00427134"/>
    <w:rsid w:val="004273E9"/>
    <w:rsid w:val="00427691"/>
    <w:rsid w:val="00427D20"/>
    <w:rsid w:val="00427EB8"/>
    <w:rsid w:val="00427FCE"/>
    <w:rsid w:val="00427FE5"/>
    <w:rsid w:val="004304B5"/>
    <w:rsid w:val="0043056D"/>
    <w:rsid w:val="00430753"/>
    <w:rsid w:val="00430A9F"/>
    <w:rsid w:val="00430FC9"/>
    <w:rsid w:val="00431AFB"/>
    <w:rsid w:val="00432871"/>
    <w:rsid w:val="00432B3D"/>
    <w:rsid w:val="00433038"/>
    <w:rsid w:val="00433271"/>
    <w:rsid w:val="00433586"/>
    <w:rsid w:val="0043368E"/>
    <w:rsid w:val="00433AFA"/>
    <w:rsid w:val="00433B0E"/>
    <w:rsid w:val="004342E9"/>
    <w:rsid w:val="0043539A"/>
    <w:rsid w:val="00435660"/>
    <w:rsid w:val="00435A76"/>
    <w:rsid w:val="00435BEA"/>
    <w:rsid w:val="004363D2"/>
    <w:rsid w:val="004363DA"/>
    <w:rsid w:val="004364BA"/>
    <w:rsid w:val="004365CC"/>
    <w:rsid w:val="00436F25"/>
    <w:rsid w:val="0043780A"/>
    <w:rsid w:val="004402B9"/>
    <w:rsid w:val="0044064C"/>
    <w:rsid w:val="00441353"/>
    <w:rsid w:val="0044149C"/>
    <w:rsid w:val="00441C0A"/>
    <w:rsid w:val="00441D81"/>
    <w:rsid w:val="00442E70"/>
    <w:rsid w:val="00442F51"/>
    <w:rsid w:val="00443315"/>
    <w:rsid w:val="00443970"/>
    <w:rsid w:val="00443D85"/>
    <w:rsid w:val="00443E37"/>
    <w:rsid w:val="00443FEF"/>
    <w:rsid w:val="00443FF0"/>
    <w:rsid w:val="00444021"/>
    <w:rsid w:val="00444190"/>
    <w:rsid w:val="00444267"/>
    <w:rsid w:val="004443C3"/>
    <w:rsid w:val="00444732"/>
    <w:rsid w:val="00444AA1"/>
    <w:rsid w:val="00444D00"/>
    <w:rsid w:val="00444D2C"/>
    <w:rsid w:val="00445F3F"/>
    <w:rsid w:val="00445F89"/>
    <w:rsid w:val="004466E0"/>
    <w:rsid w:val="00446D13"/>
    <w:rsid w:val="00446D3B"/>
    <w:rsid w:val="00447180"/>
    <w:rsid w:val="0044759C"/>
    <w:rsid w:val="004476BA"/>
    <w:rsid w:val="00447EE5"/>
    <w:rsid w:val="004500C8"/>
    <w:rsid w:val="0045067D"/>
    <w:rsid w:val="004507A0"/>
    <w:rsid w:val="00450A9E"/>
    <w:rsid w:val="00450F51"/>
    <w:rsid w:val="00452674"/>
    <w:rsid w:val="00452F93"/>
    <w:rsid w:val="004531FE"/>
    <w:rsid w:val="00453338"/>
    <w:rsid w:val="00453544"/>
    <w:rsid w:val="00453A4F"/>
    <w:rsid w:val="00453AEC"/>
    <w:rsid w:val="00453B6C"/>
    <w:rsid w:val="00454128"/>
    <w:rsid w:val="004541E7"/>
    <w:rsid w:val="00454489"/>
    <w:rsid w:val="004549F6"/>
    <w:rsid w:val="00454C5C"/>
    <w:rsid w:val="00454CDB"/>
    <w:rsid w:val="00454FBA"/>
    <w:rsid w:val="00455005"/>
    <w:rsid w:val="004552C4"/>
    <w:rsid w:val="00455910"/>
    <w:rsid w:val="00455BAE"/>
    <w:rsid w:val="00455F54"/>
    <w:rsid w:val="0045635B"/>
    <w:rsid w:val="00456615"/>
    <w:rsid w:val="004566B7"/>
    <w:rsid w:val="00456B08"/>
    <w:rsid w:val="00456BA0"/>
    <w:rsid w:val="00457230"/>
    <w:rsid w:val="0045725D"/>
    <w:rsid w:val="00457FE1"/>
    <w:rsid w:val="00460187"/>
    <w:rsid w:val="00460368"/>
    <w:rsid w:val="00460B26"/>
    <w:rsid w:val="00461337"/>
    <w:rsid w:val="0046180E"/>
    <w:rsid w:val="00461A86"/>
    <w:rsid w:val="00462088"/>
    <w:rsid w:val="004620AA"/>
    <w:rsid w:val="004620B0"/>
    <w:rsid w:val="004620F2"/>
    <w:rsid w:val="004622C9"/>
    <w:rsid w:val="004624C8"/>
    <w:rsid w:val="00462D8D"/>
    <w:rsid w:val="0046324E"/>
    <w:rsid w:val="0046381F"/>
    <w:rsid w:val="00463938"/>
    <w:rsid w:val="00463CD5"/>
    <w:rsid w:val="00463CE5"/>
    <w:rsid w:val="00463D1E"/>
    <w:rsid w:val="00464D82"/>
    <w:rsid w:val="00465ABE"/>
    <w:rsid w:val="00465C69"/>
    <w:rsid w:val="00465D5A"/>
    <w:rsid w:val="00465E5F"/>
    <w:rsid w:val="00465EFD"/>
    <w:rsid w:val="00465FCA"/>
    <w:rsid w:val="0046623A"/>
    <w:rsid w:val="00466254"/>
    <w:rsid w:val="00466741"/>
    <w:rsid w:val="00466896"/>
    <w:rsid w:val="00466DFA"/>
    <w:rsid w:val="004675E6"/>
    <w:rsid w:val="0046776E"/>
    <w:rsid w:val="004705F5"/>
    <w:rsid w:val="00470768"/>
    <w:rsid w:val="00470838"/>
    <w:rsid w:val="004708F4"/>
    <w:rsid w:val="00470932"/>
    <w:rsid w:val="0047098B"/>
    <w:rsid w:val="00470B4E"/>
    <w:rsid w:val="00471000"/>
    <w:rsid w:val="0047110C"/>
    <w:rsid w:val="00472905"/>
    <w:rsid w:val="00472C5F"/>
    <w:rsid w:val="00472CC1"/>
    <w:rsid w:val="0047335B"/>
    <w:rsid w:val="0047337D"/>
    <w:rsid w:val="004733BC"/>
    <w:rsid w:val="00473562"/>
    <w:rsid w:val="00473AFF"/>
    <w:rsid w:val="004740C9"/>
    <w:rsid w:val="00474839"/>
    <w:rsid w:val="00474E05"/>
    <w:rsid w:val="00474F8A"/>
    <w:rsid w:val="004752A2"/>
    <w:rsid w:val="004753EA"/>
    <w:rsid w:val="0047597F"/>
    <w:rsid w:val="00475BF6"/>
    <w:rsid w:val="00475C99"/>
    <w:rsid w:val="00475D92"/>
    <w:rsid w:val="00476434"/>
    <w:rsid w:val="0047718C"/>
    <w:rsid w:val="00477385"/>
    <w:rsid w:val="0047766B"/>
    <w:rsid w:val="0047798C"/>
    <w:rsid w:val="004779F0"/>
    <w:rsid w:val="00480243"/>
    <w:rsid w:val="0048040A"/>
    <w:rsid w:val="004804A4"/>
    <w:rsid w:val="00480546"/>
    <w:rsid w:val="00481063"/>
    <w:rsid w:val="004812F9"/>
    <w:rsid w:val="004818FC"/>
    <w:rsid w:val="00481C1F"/>
    <w:rsid w:val="00481D12"/>
    <w:rsid w:val="00481E56"/>
    <w:rsid w:val="00482EE7"/>
    <w:rsid w:val="0048301A"/>
    <w:rsid w:val="00484A54"/>
    <w:rsid w:val="00486573"/>
    <w:rsid w:val="0048688D"/>
    <w:rsid w:val="0048692C"/>
    <w:rsid w:val="0048720B"/>
    <w:rsid w:val="004874DB"/>
    <w:rsid w:val="0048750C"/>
    <w:rsid w:val="00487CF4"/>
    <w:rsid w:val="00487D1C"/>
    <w:rsid w:val="00487DEC"/>
    <w:rsid w:val="004900BE"/>
    <w:rsid w:val="00490C1F"/>
    <w:rsid w:val="004913CD"/>
    <w:rsid w:val="00491642"/>
    <w:rsid w:val="00491956"/>
    <w:rsid w:val="00491B4F"/>
    <w:rsid w:val="00491F01"/>
    <w:rsid w:val="00492273"/>
    <w:rsid w:val="00492A7D"/>
    <w:rsid w:val="00492FCB"/>
    <w:rsid w:val="00493037"/>
    <w:rsid w:val="004930C8"/>
    <w:rsid w:val="00494E24"/>
    <w:rsid w:val="00494F70"/>
    <w:rsid w:val="004950B0"/>
    <w:rsid w:val="00495567"/>
    <w:rsid w:val="00495D9D"/>
    <w:rsid w:val="00496020"/>
    <w:rsid w:val="00496145"/>
    <w:rsid w:val="00496170"/>
    <w:rsid w:val="004962EF"/>
    <w:rsid w:val="004963A1"/>
    <w:rsid w:val="00497034"/>
    <w:rsid w:val="004975A2"/>
    <w:rsid w:val="00497EE7"/>
    <w:rsid w:val="004A0813"/>
    <w:rsid w:val="004A0BD6"/>
    <w:rsid w:val="004A115F"/>
    <w:rsid w:val="004A11F0"/>
    <w:rsid w:val="004A1233"/>
    <w:rsid w:val="004A149C"/>
    <w:rsid w:val="004A17DB"/>
    <w:rsid w:val="004A17E4"/>
    <w:rsid w:val="004A1E66"/>
    <w:rsid w:val="004A21FF"/>
    <w:rsid w:val="004A3635"/>
    <w:rsid w:val="004A3849"/>
    <w:rsid w:val="004A3933"/>
    <w:rsid w:val="004A397D"/>
    <w:rsid w:val="004A4200"/>
    <w:rsid w:val="004A497F"/>
    <w:rsid w:val="004A574B"/>
    <w:rsid w:val="004A577D"/>
    <w:rsid w:val="004A5CE2"/>
    <w:rsid w:val="004A68ED"/>
    <w:rsid w:val="004A6BBF"/>
    <w:rsid w:val="004A717A"/>
    <w:rsid w:val="004A71A0"/>
    <w:rsid w:val="004A793B"/>
    <w:rsid w:val="004A7B7E"/>
    <w:rsid w:val="004A7C92"/>
    <w:rsid w:val="004A7DDF"/>
    <w:rsid w:val="004B0BDB"/>
    <w:rsid w:val="004B14AE"/>
    <w:rsid w:val="004B1799"/>
    <w:rsid w:val="004B203D"/>
    <w:rsid w:val="004B2314"/>
    <w:rsid w:val="004B251C"/>
    <w:rsid w:val="004B27E4"/>
    <w:rsid w:val="004B2909"/>
    <w:rsid w:val="004B2DAE"/>
    <w:rsid w:val="004B2DF8"/>
    <w:rsid w:val="004B308E"/>
    <w:rsid w:val="004B30BC"/>
    <w:rsid w:val="004B311D"/>
    <w:rsid w:val="004B331F"/>
    <w:rsid w:val="004B35A4"/>
    <w:rsid w:val="004B35C0"/>
    <w:rsid w:val="004B3881"/>
    <w:rsid w:val="004B389A"/>
    <w:rsid w:val="004B3A7E"/>
    <w:rsid w:val="004B3BB7"/>
    <w:rsid w:val="004B4183"/>
    <w:rsid w:val="004B43CE"/>
    <w:rsid w:val="004B4B1E"/>
    <w:rsid w:val="004B527C"/>
    <w:rsid w:val="004B5373"/>
    <w:rsid w:val="004B5DF8"/>
    <w:rsid w:val="004B5DFE"/>
    <w:rsid w:val="004B62C1"/>
    <w:rsid w:val="004B6A51"/>
    <w:rsid w:val="004B7404"/>
    <w:rsid w:val="004C012E"/>
    <w:rsid w:val="004C02B4"/>
    <w:rsid w:val="004C0336"/>
    <w:rsid w:val="004C0BAE"/>
    <w:rsid w:val="004C0F94"/>
    <w:rsid w:val="004C18F0"/>
    <w:rsid w:val="004C1A87"/>
    <w:rsid w:val="004C1D50"/>
    <w:rsid w:val="004C2021"/>
    <w:rsid w:val="004C321B"/>
    <w:rsid w:val="004C34B8"/>
    <w:rsid w:val="004C38BD"/>
    <w:rsid w:val="004C3E5F"/>
    <w:rsid w:val="004C4003"/>
    <w:rsid w:val="004C4252"/>
    <w:rsid w:val="004C44DD"/>
    <w:rsid w:val="004C487A"/>
    <w:rsid w:val="004C48EF"/>
    <w:rsid w:val="004C49B0"/>
    <w:rsid w:val="004C4E88"/>
    <w:rsid w:val="004C5F37"/>
    <w:rsid w:val="004C5FA6"/>
    <w:rsid w:val="004C642D"/>
    <w:rsid w:val="004C6AD4"/>
    <w:rsid w:val="004C7341"/>
    <w:rsid w:val="004C74C5"/>
    <w:rsid w:val="004C7771"/>
    <w:rsid w:val="004D04D4"/>
    <w:rsid w:val="004D05D7"/>
    <w:rsid w:val="004D0A70"/>
    <w:rsid w:val="004D0C94"/>
    <w:rsid w:val="004D0C99"/>
    <w:rsid w:val="004D1350"/>
    <w:rsid w:val="004D1A41"/>
    <w:rsid w:val="004D1B69"/>
    <w:rsid w:val="004D2024"/>
    <w:rsid w:val="004D2687"/>
    <w:rsid w:val="004D26A5"/>
    <w:rsid w:val="004D2B3C"/>
    <w:rsid w:val="004D2C2F"/>
    <w:rsid w:val="004D2FD1"/>
    <w:rsid w:val="004D307C"/>
    <w:rsid w:val="004D3E7D"/>
    <w:rsid w:val="004D3EA3"/>
    <w:rsid w:val="004D41F9"/>
    <w:rsid w:val="004D4255"/>
    <w:rsid w:val="004D4267"/>
    <w:rsid w:val="004D42F2"/>
    <w:rsid w:val="004D44B9"/>
    <w:rsid w:val="004D4696"/>
    <w:rsid w:val="004D4864"/>
    <w:rsid w:val="004D4CD8"/>
    <w:rsid w:val="004D4DAC"/>
    <w:rsid w:val="004D4FC5"/>
    <w:rsid w:val="004D52E1"/>
    <w:rsid w:val="004D5EB4"/>
    <w:rsid w:val="004D60E6"/>
    <w:rsid w:val="004D6250"/>
    <w:rsid w:val="004D686E"/>
    <w:rsid w:val="004D68F0"/>
    <w:rsid w:val="004D7677"/>
    <w:rsid w:val="004D7904"/>
    <w:rsid w:val="004E060D"/>
    <w:rsid w:val="004E0629"/>
    <w:rsid w:val="004E09A3"/>
    <w:rsid w:val="004E12BE"/>
    <w:rsid w:val="004E1316"/>
    <w:rsid w:val="004E1419"/>
    <w:rsid w:val="004E16D3"/>
    <w:rsid w:val="004E1E21"/>
    <w:rsid w:val="004E2741"/>
    <w:rsid w:val="004E2E19"/>
    <w:rsid w:val="004E2F88"/>
    <w:rsid w:val="004E2FEC"/>
    <w:rsid w:val="004E32CE"/>
    <w:rsid w:val="004E3333"/>
    <w:rsid w:val="004E3773"/>
    <w:rsid w:val="004E38B8"/>
    <w:rsid w:val="004E38FD"/>
    <w:rsid w:val="004E3A7F"/>
    <w:rsid w:val="004E3CEC"/>
    <w:rsid w:val="004E4082"/>
    <w:rsid w:val="004E40B1"/>
    <w:rsid w:val="004E41B3"/>
    <w:rsid w:val="004E439C"/>
    <w:rsid w:val="004E4924"/>
    <w:rsid w:val="004E4E86"/>
    <w:rsid w:val="004E4F6B"/>
    <w:rsid w:val="004E500A"/>
    <w:rsid w:val="004E50FA"/>
    <w:rsid w:val="004E5845"/>
    <w:rsid w:val="004E6F9D"/>
    <w:rsid w:val="004E7241"/>
    <w:rsid w:val="004E744E"/>
    <w:rsid w:val="004E7D57"/>
    <w:rsid w:val="004F0108"/>
    <w:rsid w:val="004F0114"/>
    <w:rsid w:val="004F09C5"/>
    <w:rsid w:val="004F0C1C"/>
    <w:rsid w:val="004F11ED"/>
    <w:rsid w:val="004F1447"/>
    <w:rsid w:val="004F1576"/>
    <w:rsid w:val="004F27F9"/>
    <w:rsid w:val="004F316E"/>
    <w:rsid w:val="004F37F1"/>
    <w:rsid w:val="004F388A"/>
    <w:rsid w:val="004F3B91"/>
    <w:rsid w:val="004F3CE1"/>
    <w:rsid w:val="004F41D3"/>
    <w:rsid w:val="004F4642"/>
    <w:rsid w:val="004F540E"/>
    <w:rsid w:val="004F5D1A"/>
    <w:rsid w:val="004F612A"/>
    <w:rsid w:val="004F6792"/>
    <w:rsid w:val="004F6A53"/>
    <w:rsid w:val="004F6FBF"/>
    <w:rsid w:val="004F7176"/>
    <w:rsid w:val="00500092"/>
    <w:rsid w:val="00500345"/>
    <w:rsid w:val="00500400"/>
    <w:rsid w:val="00500911"/>
    <w:rsid w:val="00500F2F"/>
    <w:rsid w:val="005012DD"/>
    <w:rsid w:val="00501594"/>
    <w:rsid w:val="00501721"/>
    <w:rsid w:val="005018ED"/>
    <w:rsid w:val="00501CF3"/>
    <w:rsid w:val="00501F11"/>
    <w:rsid w:val="0050200E"/>
    <w:rsid w:val="0050268A"/>
    <w:rsid w:val="005027C1"/>
    <w:rsid w:val="00502A48"/>
    <w:rsid w:val="00502DAF"/>
    <w:rsid w:val="00502F38"/>
    <w:rsid w:val="005031D3"/>
    <w:rsid w:val="005033B3"/>
    <w:rsid w:val="00503433"/>
    <w:rsid w:val="00503599"/>
    <w:rsid w:val="00503848"/>
    <w:rsid w:val="00503E00"/>
    <w:rsid w:val="00503EDE"/>
    <w:rsid w:val="00503F00"/>
    <w:rsid w:val="00504534"/>
    <w:rsid w:val="0050456F"/>
    <w:rsid w:val="005047DF"/>
    <w:rsid w:val="00504FFB"/>
    <w:rsid w:val="0050511D"/>
    <w:rsid w:val="00505429"/>
    <w:rsid w:val="0050577B"/>
    <w:rsid w:val="00505E26"/>
    <w:rsid w:val="00506668"/>
    <w:rsid w:val="00507680"/>
    <w:rsid w:val="005076B0"/>
    <w:rsid w:val="00510A5F"/>
    <w:rsid w:val="00510C68"/>
    <w:rsid w:val="005111C0"/>
    <w:rsid w:val="005113C2"/>
    <w:rsid w:val="00511C07"/>
    <w:rsid w:val="00512215"/>
    <w:rsid w:val="005129DB"/>
    <w:rsid w:val="005131F5"/>
    <w:rsid w:val="0051382E"/>
    <w:rsid w:val="00513930"/>
    <w:rsid w:val="00513CD2"/>
    <w:rsid w:val="00513CF4"/>
    <w:rsid w:val="00513FA3"/>
    <w:rsid w:val="0051400F"/>
    <w:rsid w:val="005140D3"/>
    <w:rsid w:val="005141E4"/>
    <w:rsid w:val="00514644"/>
    <w:rsid w:val="0051492B"/>
    <w:rsid w:val="0051587A"/>
    <w:rsid w:val="00516C94"/>
    <w:rsid w:val="00516F6F"/>
    <w:rsid w:val="005179C1"/>
    <w:rsid w:val="00517FC2"/>
    <w:rsid w:val="00520019"/>
    <w:rsid w:val="00520570"/>
    <w:rsid w:val="0052062F"/>
    <w:rsid w:val="00520753"/>
    <w:rsid w:val="00520D85"/>
    <w:rsid w:val="00520E79"/>
    <w:rsid w:val="00520F6A"/>
    <w:rsid w:val="00521058"/>
    <w:rsid w:val="00521146"/>
    <w:rsid w:val="00521335"/>
    <w:rsid w:val="00521679"/>
    <w:rsid w:val="005218CC"/>
    <w:rsid w:val="005220E7"/>
    <w:rsid w:val="005227E9"/>
    <w:rsid w:val="00522B4B"/>
    <w:rsid w:val="00522E65"/>
    <w:rsid w:val="005242FE"/>
    <w:rsid w:val="00524B5F"/>
    <w:rsid w:val="00524FAB"/>
    <w:rsid w:val="005250FA"/>
    <w:rsid w:val="0052613C"/>
    <w:rsid w:val="005263F6"/>
    <w:rsid w:val="00526860"/>
    <w:rsid w:val="00527097"/>
    <w:rsid w:val="005272BC"/>
    <w:rsid w:val="0052731A"/>
    <w:rsid w:val="00530049"/>
    <w:rsid w:val="00530255"/>
    <w:rsid w:val="00530465"/>
    <w:rsid w:val="0053051A"/>
    <w:rsid w:val="00530BD3"/>
    <w:rsid w:val="00530C04"/>
    <w:rsid w:val="00531339"/>
    <w:rsid w:val="00531385"/>
    <w:rsid w:val="00531E24"/>
    <w:rsid w:val="00531F21"/>
    <w:rsid w:val="0053201A"/>
    <w:rsid w:val="0053220B"/>
    <w:rsid w:val="00532221"/>
    <w:rsid w:val="005328DD"/>
    <w:rsid w:val="00532BB9"/>
    <w:rsid w:val="0053326E"/>
    <w:rsid w:val="005333E0"/>
    <w:rsid w:val="0053382A"/>
    <w:rsid w:val="00533984"/>
    <w:rsid w:val="005345A6"/>
    <w:rsid w:val="00534C52"/>
    <w:rsid w:val="00535066"/>
    <w:rsid w:val="0053521D"/>
    <w:rsid w:val="005353FC"/>
    <w:rsid w:val="00536151"/>
    <w:rsid w:val="00536226"/>
    <w:rsid w:val="00536D2D"/>
    <w:rsid w:val="00536FA2"/>
    <w:rsid w:val="0053728B"/>
    <w:rsid w:val="005373B7"/>
    <w:rsid w:val="00537A21"/>
    <w:rsid w:val="00537AA2"/>
    <w:rsid w:val="00537EA6"/>
    <w:rsid w:val="0054030A"/>
    <w:rsid w:val="005406F0"/>
    <w:rsid w:val="00540E31"/>
    <w:rsid w:val="00540E8F"/>
    <w:rsid w:val="00542C4B"/>
    <w:rsid w:val="0054342A"/>
    <w:rsid w:val="00543767"/>
    <w:rsid w:val="005437BD"/>
    <w:rsid w:val="00543A48"/>
    <w:rsid w:val="00543AE3"/>
    <w:rsid w:val="00544A6A"/>
    <w:rsid w:val="00544AE4"/>
    <w:rsid w:val="00544CBB"/>
    <w:rsid w:val="005455A7"/>
    <w:rsid w:val="00545AD6"/>
    <w:rsid w:val="00545C73"/>
    <w:rsid w:val="00545E6F"/>
    <w:rsid w:val="005466B4"/>
    <w:rsid w:val="00547112"/>
    <w:rsid w:val="005471D2"/>
    <w:rsid w:val="0054746F"/>
    <w:rsid w:val="0054751F"/>
    <w:rsid w:val="005476A0"/>
    <w:rsid w:val="00550263"/>
    <w:rsid w:val="0055054B"/>
    <w:rsid w:val="005508E7"/>
    <w:rsid w:val="00550AAD"/>
    <w:rsid w:val="00550D86"/>
    <w:rsid w:val="00551096"/>
    <w:rsid w:val="005511CD"/>
    <w:rsid w:val="005516A3"/>
    <w:rsid w:val="00551977"/>
    <w:rsid w:val="00552376"/>
    <w:rsid w:val="005524FF"/>
    <w:rsid w:val="00552684"/>
    <w:rsid w:val="005527A1"/>
    <w:rsid w:val="005527B9"/>
    <w:rsid w:val="005527FB"/>
    <w:rsid w:val="00552AD6"/>
    <w:rsid w:val="00552CD7"/>
    <w:rsid w:val="005538C2"/>
    <w:rsid w:val="00553909"/>
    <w:rsid w:val="005539A8"/>
    <w:rsid w:val="00554CED"/>
    <w:rsid w:val="005551A3"/>
    <w:rsid w:val="00555652"/>
    <w:rsid w:val="0055568A"/>
    <w:rsid w:val="00555A42"/>
    <w:rsid w:val="00555A99"/>
    <w:rsid w:val="00555D1F"/>
    <w:rsid w:val="00555D5E"/>
    <w:rsid w:val="00556A83"/>
    <w:rsid w:val="00556C9B"/>
    <w:rsid w:val="0055766F"/>
    <w:rsid w:val="00557C8F"/>
    <w:rsid w:val="00560410"/>
    <w:rsid w:val="00560E56"/>
    <w:rsid w:val="0056160E"/>
    <w:rsid w:val="0056188B"/>
    <w:rsid w:val="00561B9A"/>
    <w:rsid w:val="005622AB"/>
    <w:rsid w:val="00562452"/>
    <w:rsid w:val="005627F1"/>
    <w:rsid w:val="00563220"/>
    <w:rsid w:val="00563341"/>
    <w:rsid w:val="00563566"/>
    <w:rsid w:val="00563865"/>
    <w:rsid w:val="00563B6E"/>
    <w:rsid w:val="00564236"/>
    <w:rsid w:val="0056439E"/>
    <w:rsid w:val="005647DC"/>
    <w:rsid w:val="00566B4A"/>
    <w:rsid w:val="00567921"/>
    <w:rsid w:val="00567C08"/>
    <w:rsid w:val="00567CB4"/>
    <w:rsid w:val="00567E18"/>
    <w:rsid w:val="0057027C"/>
    <w:rsid w:val="0057056D"/>
    <w:rsid w:val="00570702"/>
    <w:rsid w:val="00570785"/>
    <w:rsid w:val="0057084D"/>
    <w:rsid w:val="00570EB8"/>
    <w:rsid w:val="00570FFB"/>
    <w:rsid w:val="005718C5"/>
    <w:rsid w:val="0057193D"/>
    <w:rsid w:val="00571D28"/>
    <w:rsid w:val="00571DFA"/>
    <w:rsid w:val="00572C9C"/>
    <w:rsid w:val="0057313C"/>
    <w:rsid w:val="00573267"/>
    <w:rsid w:val="005738CF"/>
    <w:rsid w:val="005745D5"/>
    <w:rsid w:val="0057467F"/>
    <w:rsid w:val="00574A3C"/>
    <w:rsid w:val="00574A89"/>
    <w:rsid w:val="00574AC7"/>
    <w:rsid w:val="00574B5D"/>
    <w:rsid w:val="00574FC5"/>
    <w:rsid w:val="0057509F"/>
    <w:rsid w:val="00575194"/>
    <w:rsid w:val="00575736"/>
    <w:rsid w:val="005759D1"/>
    <w:rsid w:val="00575E3C"/>
    <w:rsid w:val="00575E7F"/>
    <w:rsid w:val="005762D5"/>
    <w:rsid w:val="00576386"/>
    <w:rsid w:val="00576508"/>
    <w:rsid w:val="0057660B"/>
    <w:rsid w:val="00576668"/>
    <w:rsid w:val="00576B95"/>
    <w:rsid w:val="00576BF2"/>
    <w:rsid w:val="00576C24"/>
    <w:rsid w:val="00577233"/>
    <w:rsid w:val="005772C1"/>
    <w:rsid w:val="005777F7"/>
    <w:rsid w:val="00577C4F"/>
    <w:rsid w:val="00577F8B"/>
    <w:rsid w:val="0058028A"/>
    <w:rsid w:val="005802E4"/>
    <w:rsid w:val="005809AA"/>
    <w:rsid w:val="00580A07"/>
    <w:rsid w:val="00580B02"/>
    <w:rsid w:val="00580B49"/>
    <w:rsid w:val="00581679"/>
    <w:rsid w:val="00581AF2"/>
    <w:rsid w:val="00581EA7"/>
    <w:rsid w:val="00582287"/>
    <w:rsid w:val="005822D4"/>
    <w:rsid w:val="0058251B"/>
    <w:rsid w:val="005827D4"/>
    <w:rsid w:val="00582814"/>
    <w:rsid w:val="005834BE"/>
    <w:rsid w:val="005837F3"/>
    <w:rsid w:val="00583A60"/>
    <w:rsid w:val="00584441"/>
    <w:rsid w:val="005849A9"/>
    <w:rsid w:val="00584D94"/>
    <w:rsid w:val="00585017"/>
    <w:rsid w:val="00585088"/>
    <w:rsid w:val="00586381"/>
    <w:rsid w:val="005864F5"/>
    <w:rsid w:val="005865F4"/>
    <w:rsid w:val="00586BB2"/>
    <w:rsid w:val="005874BA"/>
    <w:rsid w:val="00587709"/>
    <w:rsid w:val="00587D13"/>
    <w:rsid w:val="00587DA0"/>
    <w:rsid w:val="00587F69"/>
    <w:rsid w:val="0059028D"/>
    <w:rsid w:val="00590635"/>
    <w:rsid w:val="0059065B"/>
    <w:rsid w:val="00590ECD"/>
    <w:rsid w:val="00591CFB"/>
    <w:rsid w:val="00591D9E"/>
    <w:rsid w:val="005921F6"/>
    <w:rsid w:val="005928C8"/>
    <w:rsid w:val="00592AFE"/>
    <w:rsid w:val="00592B40"/>
    <w:rsid w:val="005930F5"/>
    <w:rsid w:val="005931C8"/>
    <w:rsid w:val="005936DA"/>
    <w:rsid w:val="00593D2A"/>
    <w:rsid w:val="00593E7F"/>
    <w:rsid w:val="00593ECD"/>
    <w:rsid w:val="005946A4"/>
    <w:rsid w:val="00594FEA"/>
    <w:rsid w:val="005961A2"/>
    <w:rsid w:val="0059639F"/>
    <w:rsid w:val="005963A1"/>
    <w:rsid w:val="00596926"/>
    <w:rsid w:val="00596AD4"/>
    <w:rsid w:val="005972EA"/>
    <w:rsid w:val="005975B6"/>
    <w:rsid w:val="00597909"/>
    <w:rsid w:val="00597C36"/>
    <w:rsid w:val="005A09A6"/>
    <w:rsid w:val="005A1143"/>
    <w:rsid w:val="005A11D9"/>
    <w:rsid w:val="005A13D8"/>
    <w:rsid w:val="005A18CD"/>
    <w:rsid w:val="005A1BF6"/>
    <w:rsid w:val="005A263A"/>
    <w:rsid w:val="005A2647"/>
    <w:rsid w:val="005A2685"/>
    <w:rsid w:val="005A281C"/>
    <w:rsid w:val="005A3850"/>
    <w:rsid w:val="005A51CE"/>
    <w:rsid w:val="005A53CE"/>
    <w:rsid w:val="005A54AC"/>
    <w:rsid w:val="005A654F"/>
    <w:rsid w:val="005A6973"/>
    <w:rsid w:val="005A6ABF"/>
    <w:rsid w:val="005A72B8"/>
    <w:rsid w:val="005A7371"/>
    <w:rsid w:val="005A772B"/>
    <w:rsid w:val="005A7925"/>
    <w:rsid w:val="005B2483"/>
    <w:rsid w:val="005B25B4"/>
    <w:rsid w:val="005B26D5"/>
    <w:rsid w:val="005B26ED"/>
    <w:rsid w:val="005B2D51"/>
    <w:rsid w:val="005B2EE4"/>
    <w:rsid w:val="005B3858"/>
    <w:rsid w:val="005B3BEA"/>
    <w:rsid w:val="005B3C1A"/>
    <w:rsid w:val="005B3D1F"/>
    <w:rsid w:val="005B449E"/>
    <w:rsid w:val="005B45EA"/>
    <w:rsid w:val="005B472C"/>
    <w:rsid w:val="005B4D43"/>
    <w:rsid w:val="005B4DFE"/>
    <w:rsid w:val="005B4E86"/>
    <w:rsid w:val="005B5156"/>
    <w:rsid w:val="005B5168"/>
    <w:rsid w:val="005B536E"/>
    <w:rsid w:val="005B53BF"/>
    <w:rsid w:val="005B5481"/>
    <w:rsid w:val="005B5815"/>
    <w:rsid w:val="005B58B6"/>
    <w:rsid w:val="005B622C"/>
    <w:rsid w:val="005B634C"/>
    <w:rsid w:val="005B7394"/>
    <w:rsid w:val="005B7C28"/>
    <w:rsid w:val="005B7C5D"/>
    <w:rsid w:val="005B7D7C"/>
    <w:rsid w:val="005C009B"/>
    <w:rsid w:val="005C01D3"/>
    <w:rsid w:val="005C0217"/>
    <w:rsid w:val="005C0DB7"/>
    <w:rsid w:val="005C0FCF"/>
    <w:rsid w:val="005C1721"/>
    <w:rsid w:val="005C1E07"/>
    <w:rsid w:val="005C1E10"/>
    <w:rsid w:val="005C1F32"/>
    <w:rsid w:val="005C21CE"/>
    <w:rsid w:val="005C2563"/>
    <w:rsid w:val="005C26C2"/>
    <w:rsid w:val="005C2866"/>
    <w:rsid w:val="005C2978"/>
    <w:rsid w:val="005C297F"/>
    <w:rsid w:val="005C3567"/>
    <w:rsid w:val="005C3A71"/>
    <w:rsid w:val="005C3F81"/>
    <w:rsid w:val="005C4A2C"/>
    <w:rsid w:val="005C4E6C"/>
    <w:rsid w:val="005C504D"/>
    <w:rsid w:val="005C5409"/>
    <w:rsid w:val="005C5BC8"/>
    <w:rsid w:val="005C5BE9"/>
    <w:rsid w:val="005C60E8"/>
    <w:rsid w:val="005C6186"/>
    <w:rsid w:val="005C6199"/>
    <w:rsid w:val="005C6646"/>
    <w:rsid w:val="005C6848"/>
    <w:rsid w:val="005C6CEA"/>
    <w:rsid w:val="005C7FC4"/>
    <w:rsid w:val="005D0319"/>
    <w:rsid w:val="005D0393"/>
    <w:rsid w:val="005D03C8"/>
    <w:rsid w:val="005D086E"/>
    <w:rsid w:val="005D0A0C"/>
    <w:rsid w:val="005D0B1C"/>
    <w:rsid w:val="005D0CF0"/>
    <w:rsid w:val="005D1496"/>
    <w:rsid w:val="005D1897"/>
    <w:rsid w:val="005D1C08"/>
    <w:rsid w:val="005D2669"/>
    <w:rsid w:val="005D2BA7"/>
    <w:rsid w:val="005D300F"/>
    <w:rsid w:val="005D4435"/>
    <w:rsid w:val="005D49C2"/>
    <w:rsid w:val="005D4BAB"/>
    <w:rsid w:val="005D4E6B"/>
    <w:rsid w:val="005D4F3A"/>
    <w:rsid w:val="005D547C"/>
    <w:rsid w:val="005D58C8"/>
    <w:rsid w:val="005D5A69"/>
    <w:rsid w:val="005D6089"/>
    <w:rsid w:val="005D60E7"/>
    <w:rsid w:val="005D6594"/>
    <w:rsid w:val="005D7037"/>
    <w:rsid w:val="005D750D"/>
    <w:rsid w:val="005D7784"/>
    <w:rsid w:val="005D7822"/>
    <w:rsid w:val="005D7A5D"/>
    <w:rsid w:val="005D7B38"/>
    <w:rsid w:val="005E0535"/>
    <w:rsid w:val="005E0D57"/>
    <w:rsid w:val="005E0DC5"/>
    <w:rsid w:val="005E1298"/>
    <w:rsid w:val="005E1716"/>
    <w:rsid w:val="005E363C"/>
    <w:rsid w:val="005E3727"/>
    <w:rsid w:val="005E3A14"/>
    <w:rsid w:val="005E4176"/>
    <w:rsid w:val="005E4312"/>
    <w:rsid w:val="005E43AF"/>
    <w:rsid w:val="005E4CF0"/>
    <w:rsid w:val="005E4D25"/>
    <w:rsid w:val="005E5EE2"/>
    <w:rsid w:val="005E64EC"/>
    <w:rsid w:val="005E6A2F"/>
    <w:rsid w:val="005E7867"/>
    <w:rsid w:val="005E799E"/>
    <w:rsid w:val="005E7DB7"/>
    <w:rsid w:val="005F018E"/>
    <w:rsid w:val="005F0606"/>
    <w:rsid w:val="005F075A"/>
    <w:rsid w:val="005F094B"/>
    <w:rsid w:val="005F0B39"/>
    <w:rsid w:val="005F115D"/>
    <w:rsid w:val="005F15A8"/>
    <w:rsid w:val="005F19E1"/>
    <w:rsid w:val="005F20C9"/>
    <w:rsid w:val="005F2342"/>
    <w:rsid w:val="005F23AF"/>
    <w:rsid w:val="005F244A"/>
    <w:rsid w:val="005F25FF"/>
    <w:rsid w:val="005F29AA"/>
    <w:rsid w:val="005F2FBD"/>
    <w:rsid w:val="005F34EA"/>
    <w:rsid w:val="005F3AC9"/>
    <w:rsid w:val="005F3EF7"/>
    <w:rsid w:val="005F3F9C"/>
    <w:rsid w:val="005F401A"/>
    <w:rsid w:val="005F4306"/>
    <w:rsid w:val="005F4B57"/>
    <w:rsid w:val="005F4DAF"/>
    <w:rsid w:val="005F5646"/>
    <w:rsid w:val="005F5A8C"/>
    <w:rsid w:val="005F5ABA"/>
    <w:rsid w:val="005F5FB6"/>
    <w:rsid w:val="005F60F4"/>
    <w:rsid w:val="005F6ADA"/>
    <w:rsid w:val="005F6B6F"/>
    <w:rsid w:val="005F7939"/>
    <w:rsid w:val="005F7BD4"/>
    <w:rsid w:val="005F7C7B"/>
    <w:rsid w:val="005F7D54"/>
    <w:rsid w:val="00600610"/>
    <w:rsid w:val="00601195"/>
    <w:rsid w:val="006012B0"/>
    <w:rsid w:val="00601DB6"/>
    <w:rsid w:val="00602104"/>
    <w:rsid w:val="00602CC0"/>
    <w:rsid w:val="00602E5D"/>
    <w:rsid w:val="00603595"/>
    <w:rsid w:val="006035D5"/>
    <w:rsid w:val="00603951"/>
    <w:rsid w:val="00603D38"/>
    <w:rsid w:val="006040F4"/>
    <w:rsid w:val="00604990"/>
    <w:rsid w:val="00605C47"/>
    <w:rsid w:val="00605F58"/>
    <w:rsid w:val="00606049"/>
    <w:rsid w:val="006060EF"/>
    <w:rsid w:val="00606610"/>
    <w:rsid w:val="00606641"/>
    <w:rsid w:val="00606F30"/>
    <w:rsid w:val="006077DF"/>
    <w:rsid w:val="00607BE9"/>
    <w:rsid w:val="00607C6E"/>
    <w:rsid w:val="00610112"/>
    <w:rsid w:val="00610190"/>
    <w:rsid w:val="006101F2"/>
    <w:rsid w:val="006105AB"/>
    <w:rsid w:val="00610A7E"/>
    <w:rsid w:val="00611FAC"/>
    <w:rsid w:val="0061234E"/>
    <w:rsid w:val="00612354"/>
    <w:rsid w:val="006126FD"/>
    <w:rsid w:val="00613084"/>
    <w:rsid w:val="006148A9"/>
    <w:rsid w:val="00615102"/>
    <w:rsid w:val="006151FE"/>
    <w:rsid w:val="0061524C"/>
    <w:rsid w:val="0061561E"/>
    <w:rsid w:val="00615AA0"/>
    <w:rsid w:val="00615AE9"/>
    <w:rsid w:val="006168B7"/>
    <w:rsid w:val="00616FCB"/>
    <w:rsid w:val="006177A9"/>
    <w:rsid w:val="00620099"/>
    <w:rsid w:val="00620E61"/>
    <w:rsid w:val="00621008"/>
    <w:rsid w:val="0062133A"/>
    <w:rsid w:val="006219B1"/>
    <w:rsid w:val="006219C2"/>
    <w:rsid w:val="00621C2D"/>
    <w:rsid w:val="00621CCD"/>
    <w:rsid w:val="00621D83"/>
    <w:rsid w:val="00621E68"/>
    <w:rsid w:val="00622092"/>
    <w:rsid w:val="00622170"/>
    <w:rsid w:val="006221EB"/>
    <w:rsid w:val="00623228"/>
    <w:rsid w:val="00623699"/>
    <w:rsid w:val="0062380D"/>
    <w:rsid w:val="006239FF"/>
    <w:rsid w:val="00623BF3"/>
    <w:rsid w:val="0062414C"/>
    <w:rsid w:val="00624734"/>
    <w:rsid w:val="00624E1A"/>
    <w:rsid w:val="00625B6B"/>
    <w:rsid w:val="00626B60"/>
    <w:rsid w:val="00626E7C"/>
    <w:rsid w:val="006274D0"/>
    <w:rsid w:val="00627868"/>
    <w:rsid w:val="006279C1"/>
    <w:rsid w:val="006279D5"/>
    <w:rsid w:val="00627C0B"/>
    <w:rsid w:val="00630245"/>
    <w:rsid w:val="0063025A"/>
    <w:rsid w:val="00630758"/>
    <w:rsid w:val="00630B27"/>
    <w:rsid w:val="00630B3F"/>
    <w:rsid w:val="00631E08"/>
    <w:rsid w:val="00631E4E"/>
    <w:rsid w:val="006320DB"/>
    <w:rsid w:val="00632158"/>
    <w:rsid w:val="0063239C"/>
    <w:rsid w:val="006323F8"/>
    <w:rsid w:val="006332CA"/>
    <w:rsid w:val="0063335B"/>
    <w:rsid w:val="006334C5"/>
    <w:rsid w:val="00633A95"/>
    <w:rsid w:val="00634015"/>
    <w:rsid w:val="00634077"/>
    <w:rsid w:val="006359AD"/>
    <w:rsid w:val="00635AF8"/>
    <w:rsid w:val="00635C5A"/>
    <w:rsid w:val="00636734"/>
    <w:rsid w:val="006369A7"/>
    <w:rsid w:val="00637465"/>
    <w:rsid w:val="00637488"/>
    <w:rsid w:val="00640191"/>
    <w:rsid w:val="00640DFB"/>
    <w:rsid w:val="006411F2"/>
    <w:rsid w:val="0064159D"/>
    <w:rsid w:val="006418E8"/>
    <w:rsid w:val="00641A00"/>
    <w:rsid w:val="00641A5F"/>
    <w:rsid w:val="00641AB9"/>
    <w:rsid w:val="00641B2C"/>
    <w:rsid w:val="00641B68"/>
    <w:rsid w:val="00641D4E"/>
    <w:rsid w:val="00641E21"/>
    <w:rsid w:val="00641E48"/>
    <w:rsid w:val="00642704"/>
    <w:rsid w:val="00642985"/>
    <w:rsid w:val="00643460"/>
    <w:rsid w:val="00643488"/>
    <w:rsid w:val="00643AB7"/>
    <w:rsid w:val="00644469"/>
    <w:rsid w:val="006447C4"/>
    <w:rsid w:val="00644A39"/>
    <w:rsid w:val="00644BF3"/>
    <w:rsid w:val="0064539B"/>
    <w:rsid w:val="006453D9"/>
    <w:rsid w:val="0064566A"/>
    <w:rsid w:val="00646FCF"/>
    <w:rsid w:val="0064718D"/>
    <w:rsid w:val="00647B08"/>
    <w:rsid w:val="00647B8F"/>
    <w:rsid w:val="00647BFF"/>
    <w:rsid w:val="006503B4"/>
    <w:rsid w:val="00650750"/>
    <w:rsid w:val="00650AB6"/>
    <w:rsid w:val="00650B0B"/>
    <w:rsid w:val="00650D07"/>
    <w:rsid w:val="00650D4A"/>
    <w:rsid w:val="00651191"/>
    <w:rsid w:val="00651EDC"/>
    <w:rsid w:val="00652043"/>
    <w:rsid w:val="0065287A"/>
    <w:rsid w:val="006533E0"/>
    <w:rsid w:val="006536E9"/>
    <w:rsid w:val="00653F96"/>
    <w:rsid w:val="00654E2C"/>
    <w:rsid w:val="00654EE9"/>
    <w:rsid w:val="00654F46"/>
    <w:rsid w:val="006550B4"/>
    <w:rsid w:val="006551CA"/>
    <w:rsid w:val="0065636A"/>
    <w:rsid w:val="00656477"/>
    <w:rsid w:val="0065682F"/>
    <w:rsid w:val="00656D90"/>
    <w:rsid w:val="006574B5"/>
    <w:rsid w:val="0065754A"/>
    <w:rsid w:val="0066000B"/>
    <w:rsid w:val="006608AD"/>
    <w:rsid w:val="0066151D"/>
    <w:rsid w:val="006617AA"/>
    <w:rsid w:val="0066238B"/>
    <w:rsid w:val="00662823"/>
    <w:rsid w:val="00662B02"/>
    <w:rsid w:val="0066317A"/>
    <w:rsid w:val="00663CEB"/>
    <w:rsid w:val="00663E5A"/>
    <w:rsid w:val="00664003"/>
    <w:rsid w:val="0066553C"/>
    <w:rsid w:val="006656FB"/>
    <w:rsid w:val="00665991"/>
    <w:rsid w:val="00665D2F"/>
    <w:rsid w:val="00665F52"/>
    <w:rsid w:val="00666372"/>
    <w:rsid w:val="006665E0"/>
    <w:rsid w:val="00666795"/>
    <w:rsid w:val="006669EA"/>
    <w:rsid w:val="00666D0D"/>
    <w:rsid w:val="00666E2B"/>
    <w:rsid w:val="006671B2"/>
    <w:rsid w:val="0066754C"/>
    <w:rsid w:val="00667665"/>
    <w:rsid w:val="0066799A"/>
    <w:rsid w:val="00667AAB"/>
    <w:rsid w:val="00667B5B"/>
    <w:rsid w:val="006707A3"/>
    <w:rsid w:val="00670B96"/>
    <w:rsid w:val="00670C6A"/>
    <w:rsid w:val="00670D25"/>
    <w:rsid w:val="00670EB8"/>
    <w:rsid w:val="006717BC"/>
    <w:rsid w:val="006717D6"/>
    <w:rsid w:val="00671CBD"/>
    <w:rsid w:val="00671D96"/>
    <w:rsid w:val="00672255"/>
    <w:rsid w:val="0067272D"/>
    <w:rsid w:val="00672AE5"/>
    <w:rsid w:val="00672CB1"/>
    <w:rsid w:val="00672CFE"/>
    <w:rsid w:val="00672E16"/>
    <w:rsid w:val="0067316B"/>
    <w:rsid w:val="006733A8"/>
    <w:rsid w:val="006736A6"/>
    <w:rsid w:val="00673AC9"/>
    <w:rsid w:val="00673BF4"/>
    <w:rsid w:val="00674614"/>
    <w:rsid w:val="00674A1E"/>
    <w:rsid w:val="00674DC3"/>
    <w:rsid w:val="00674DC8"/>
    <w:rsid w:val="00674ECF"/>
    <w:rsid w:val="0067561F"/>
    <w:rsid w:val="00675ACE"/>
    <w:rsid w:val="00675AD9"/>
    <w:rsid w:val="00676389"/>
    <w:rsid w:val="0067661B"/>
    <w:rsid w:val="00676C09"/>
    <w:rsid w:val="00676ECA"/>
    <w:rsid w:val="00676FFD"/>
    <w:rsid w:val="00677245"/>
    <w:rsid w:val="0067763A"/>
    <w:rsid w:val="00677F3A"/>
    <w:rsid w:val="00677F47"/>
    <w:rsid w:val="006804A1"/>
    <w:rsid w:val="00681146"/>
    <w:rsid w:val="0068127F"/>
    <w:rsid w:val="0068135E"/>
    <w:rsid w:val="006814D7"/>
    <w:rsid w:val="00681A7B"/>
    <w:rsid w:val="00681D81"/>
    <w:rsid w:val="00681E1C"/>
    <w:rsid w:val="00682013"/>
    <w:rsid w:val="006824F2"/>
    <w:rsid w:val="0068264C"/>
    <w:rsid w:val="006828B2"/>
    <w:rsid w:val="00682AFA"/>
    <w:rsid w:val="00682C39"/>
    <w:rsid w:val="00682DC3"/>
    <w:rsid w:val="00682E67"/>
    <w:rsid w:val="00683356"/>
    <w:rsid w:val="00683377"/>
    <w:rsid w:val="006835FD"/>
    <w:rsid w:val="00683A14"/>
    <w:rsid w:val="00684483"/>
    <w:rsid w:val="006844FE"/>
    <w:rsid w:val="00684583"/>
    <w:rsid w:val="00684A6E"/>
    <w:rsid w:val="00684A99"/>
    <w:rsid w:val="0068592A"/>
    <w:rsid w:val="00685985"/>
    <w:rsid w:val="00686BC0"/>
    <w:rsid w:val="00686D33"/>
    <w:rsid w:val="006870DA"/>
    <w:rsid w:val="00687597"/>
    <w:rsid w:val="00687A1B"/>
    <w:rsid w:val="00687ABE"/>
    <w:rsid w:val="00687CCB"/>
    <w:rsid w:val="00690265"/>
    <w:rsid w:val="00691005"/>
    <w:rsid w:val="006911ED"/>
    <w:rsid w:val="00691437"/>
    <w:rsid w:val="00691B82"/>
    <w:rsid w:val="00691EA6"/>
    <w:rsid w:val="00691F9F"/>
    <w:rsid w:val="00692822"/>
    <w:rsid w:val="00692A60"/>
    <w:rsid w:val="0069326E"/>
    <w:rsid w:val="006933E6"/>
    <w:rsid w:val="00693539"/>
    <w:rsid w:val="006938BF"/>
    <w:rsid w:val="006938EA"/>
    <w:rsid w:val="00693956"/>
    <w:rsid w:val="00693C0D"/>
    <w:rsid w:val="0069427D"/>
    <w:rsid w:val="0069444A"/>
    <w:rsid w:val="00694538"/>
    <w:rsid w:val="00694835"/>
    <w:rsid w:val="0069488C"/>
    <w:rsid w:val="00694942"/>
    <w:rsid w:val="00694AA6"/>
    <w:rsid w:val="00694CC8"/>
    <w:rsid w:val="00695326"/>
    <w:rsid w:val="0069551F"/>
    <w:rsid w:val="00695AFE"/>
    <w:rsid w:val="00695B25"/>
    <w:rsid w:val="00696182"/>
    <w:rsid w:val="006961B3"/>
    <w:rsid w:val="006967B9"/>
    <w:rsid w:val="00696BDE"/>
    <w:rsid w:val="00696F63"/>
    <w:rsid w:val="006A0B21"/>
    <w:rsid w:val="006A17F0"/>
    <w:rsid w:val="006A1EEE"/>
    <w:rsid w:val="006A229D"/>
    <w:rsid w:val="006A270C"/>
    <w:rsid w:val="006A27CC"/>
    <w:rsid w:val="006A2FC2"/>
    <w:rsid w:val="006A32CA"/>
    <w:rsid w:val="006A3A38"/>
    <w:rsid w:val="006A3AD2"/>
    <w:rsid w:val="006A3D37"/>
    <w:rsid w:val="006A3EAC"/>
    <w:rsid w:val="006A4112"/>
    <w:rsid w:val="006A44C7"/>
    <w:rsid w:val="006A5F1C"/>
    <w:rsid w:val="006A6215"/>
    <w:rsid w:val="006A633B"/>
    <w:rsid w:val="006A6474"/>
    <w:rsid w:val="006A64CD"/>
    <w:rsid w:val="006A68D0"/>
    <w:rsid w:val="006A6EC8"/>
    <w:rsid w:val="006A7144"/>
    <w:rsid w:val="006A748D"/>
    <w:rsid w:val="006A7955"/>
    <w:rsid w:val="006B00FD"/>
    <w:rsid w:val="006B0BB8"/>
    <w:rsid w:val="006B0E9B"/>
    <w:rsid w:val="006B1030"/>
    <w:rsid w:val="006B125B"/>
    <w:rsid w:val="006B16AC"/>
    <w:rsid w:val="006B1E39"/>
    <w:rsid w:val="006B22AB"/>
    <w:rsid w:val="006B244A"/>
    <w:rsid w:val="006B3B95"/>
    <w:rsid w:val="006B3EDC"/>
    <w:rsid w:val="006B3FFF"/>
    <w:rsid w:val="006B4031"/>
    <w:rsid w:val="006B4149"/>
    <w:rsid w:val="006B4157"/>
    <w:rsid w:val="006B4C18"/>
    <w:rsid w:val="006B5047"/>
    <w:rsid w:val="006B516E"/>
    <w:rsid w:val="006B5438"/>
    <w:rsid w:val="006B5476"/>
    <w:rsid w:val="006B5B4A"/>
    <w:rsid w:val="006B5B53"/>
    <w:rsid w:val="006B5DE4"/>
    <w:rsid w:val="006B6DFB"/>
    <w:rsid w:val="006B733F"/>
    <w:rsid w:val="006B7395"/>
    <w:rsid w:val="006C0258"/>
    <w:rsid w:val="006C0319"/>
    <w:rsid w:val="006C0489"/>
    <w:rsid w:val="006C0493"/>
    <w:rsid w:val="006C04E5"/>
    <w:rsid w:val="006C07E8"/>
    <w:rsid w:val="006C14F1"/>
    <w:rsid w:val="006C1B9A"/>
    <w:rsid w:val="006C1D08"/>
    <w:rsid w:val="006C21AF"/>
    <w:rsid w:val="006C23A9"/>
    <w:rsid w:val="006C265F"/>
    <w:rsid w:val="006C2874"/>
    <w:rsid w:val="006C2AD7"/>
    <w:rsid w:val="006C2F0A"/>
    <w:rsid w:val="006C378E"/>
    <w:rsid w:val="006C3846"/>
    <w:rsid w:val="006C4196"/>
    <w:rsid w:val="006C4364"/>
    <w:rsid w:val="006C45E7"/>
    <w:rsid w:val="006C4BE4"/>
    <w:rsid w:val="006C522B"/>
    <w:rsid w:val="006C5390"/>
    <w:rsid w:val="006C5534"/>
    <w:rsid w:val="006C56EA"/>
    <w:rsid w:val="006C57BF"/>
    <w:rsid w:val="006C5FBB"/>
    <w:rsid w:val="006C6E2D"/>
    <w:rsid w:val="006C74E1"/>
    <w:rsid w:val="006C778D"/>
    <w:rsid w:val="006C7DDC"/>
    <w:rsid w:val="006C7F02"/>
    <w:rsid w:val="006C7FC1"/>
    <w:rsid w:val="006D0034"/>
    <w:rsid w:val="006D0892"/>
    <w:rsid w:val="006D0DE6"/>
    <w:rsid w:val="006D0F6C"/>
    <w:rsid w:val="006D117A"/>
    <w:rsid w:val="006D11BE"/>
    <w:rsid w:val="006D15E0"/>
    <w:rsid w:val="006D16DE"/>
    <w:rsid w:val="006D1B03"/>
    <w:rsid w:val="006D1BAC"/>
    <w:rsid w:val="006D1BDB"/>
    <w:rsid w:val="006D1D12"/>
    <w:rsid w:val="006D1F25"/>
    <w:rsid w:val="006D2C9C"/>
    <w:rsid w:val="006D2FEB"/>
    <w:rsid w:val="006D311F"/>
    <w:rsid w:val="006D317A"/>
    <w:rsid w:val="006D363F"/>
    <w:rsid w:val="006D39BE"/>
    <w:rsid w:val="006D3E92"/>
    <w:rsid w:val="006D4016"/>
    <w:rsid w:val="006D43DF"/>
    <w:rsid w:val="006D4674"/>
    <w:rsid w:val="006D5646"/>
    <w:rsid w:val="006D5702"/>
    <w:rsid w:val="006D5742"/>
    <w:rsid w:val="006D6215"/>
    <w:rsid w:val="006D628D"/>
    <w:rsid w:val="006D65F4"/>
    <w:rsid w:val="006D6AD2"/>
    <w:rsid w:val="006D6DDF"/>
    <w:rsid w:val="006D71D6"/>
    <w:rsid w:val="006D73C6"/>
    <w:rsid w:val="006D73D4"/>
    <w:rsid w:val="006D7667"/>
    <w:rsid w:val="006D7B0D"/>
    <w:rsid w:val="006E04EB"/>
    <w:rsid w:val="006E0917"/>
    <w:rsid w:val="006E0D22"/>
    <w:rsid w:val="006E0FEA"/>
    <w:rsid w:val="006E1014"/>
    <w:rsid w:val="006E1994"/>
    <w:rsid w:val="006E1F1D"/>
    <w:rsid w:val="006E2063"/>
    <w:rsid w:val="006E23F6"/>
    <w:rsid w:val="006E2550"/>
    <w:rsid w:val="006E281F"/>
    <w:rsid w:val="006E295E"/>
    <w:rsid w:val="006E2CFE"/>
    <w:rsid w:val="006E34C0"/>
    <w:rsid w:val="006E35F4"/>
    <w:rsid w:val="006E3F7D"/>
    <w:rsid w:val="006E48D7"/>
    <w:rsid w:val="006E4AB8"/>
    <w:rsid w:val="006E4C8B"/>
    <w:rsid w:val="006E5711"/>
    <w:rsid w:val="006E58A2"/>
    <w:rsid w:val="006E5C2A"/>
    <w:rsid w:val="006E5D52"/>
    <w:rsid w:val="006E5E19"/>
    <w:rsid w:val="006E6006"/>
    <w:rsid w:val="006E66A2"/>
    <w:rsid w:val="006E673D"/>
    <w:rsid w:val="006E6F98"/>
    <w:rsid w:val="006E6F9D"/>
    <w:rsid w:val="006E7485"/>
    <w:rsid w:val="006E799B"/>
    <w:rsid w:val="006E7E32"/>
    <w:rsid w:val="006F1388"/>
    <w:rsid w:val="006F139E"/>
    <w:rsid w:val="006F1C77"/>
    <w:rsid w:val="006F1D5E"/>
    <w:rsid w:val="006F2585"/>
    <w:rsid w:val="006F2BF9"/>
    <w:rsid w:val="006F2C4A"/>
    <w:rsid w:val="006F2F6B"/>
    <w:rsid w:val="006F301F"/>
    <w:rsid w:val="006F3192"/>
    <w:rsid w:val="006F32CC"/>
    <w:rsid w:val="006F3A7B"/>
    <w:rsid w:val="006F43A4"/>
    <w:rsid w:val="006F4483"/>
    <w:rsid w:val="006F4ACD"/>
    <w:rsid w:val="006F5105"/>
    <w:rsid w:val="006F57F9"/>
    <w:rsid w:val="006F5A5E"/>
    <w:rsid w:val="006F5FA7"/>
    <w:rsid w:val="006F66F5"/>
    <w:rsid w:val="006F6C44"/>
    <w:rsid w:val="006F7C21"/>
    <w:rsid w:val="006F7CCB"/>
    <w:rsid w:val="0070034C"/>
    <w:rsid w:val="007006A9"/>
    <w:rsid w:val="00700784"/>
    <w:rsid w:val="007009E4"/>
    <w:rsid w:val="00700B63"/>
    <w:rsid w:val="00700BE1"/>
    <w:rsid w:val="00700C3C"/>
    <w:rsid w:val="00700C89"/>
    <w:rsid w:val="00700CE8"/>
    <w:rsid w:val="00700E39"/>
    <w:rsid w:val="007012A9"/>
    <w:rsid w:val="00701340"/>
    <w:rsid w:val="007027E6"/>
    <w:rsid w:val="007030E2"/>
    <w:rsid w:val="0070317D"/>
    <w:rsid w:val="007031AD"/>
    <w:rsid w:val="007032AA"/>
    <w:rsid w:val="0070351A"/>
    <w:rsid w:val="0070375D"/>
    <w:rsid w:val="00703805"/>
    <w:rsid w:val="00703825"/>
    <w:rsid w:val="00703B83"/>
    <w:rsid w:val="007045F7"/>
    <w:rsid w:val="007051F2"/>
    <w:rsid w:val="007059F7"/>
    <w:rsid w:val="00706317"/>
    <w:rsid w:val="00706ABA"/>
    <w:rsid w:val="00706DF6"/>
    <w:rsid w:val="00710346"/>
    <w:rsid w:val="0071051F"/>
    <w:rsid w:val="00710734"/>
    <w:rsid w:val="007107D6"/>
    <w:rsid w:val="007111AE"/>
    <w:rsid w:val="00711D23"/>
    <w:rsid w:val="00711E5F"/>
    <w:rsid w:val="00712078"/>
    <w:rsid w:val="00712252"/>
    <w:rsid w:val="00712425"/>
    <w:rsid w:val="007126EF"/>
    <w:rsid w:val="00712AF4"/>
    <w:rsid w:val="00712C95"/>
    <w:rsid w:val="00713BF1"/>
    <w:rsid w:val="00713EC8"/>
    <w:rsid w:val="00714064"/>
    <w:rsid w:val="007140B9"/>
    <w:rsid w:val="007141DA"/>
    <w:rsid w:val="0071420C"/>
    <w:rsid w:val="00714281"/>
    <w:rsid w:val="00714287"/>
    <w:rsid w:val="007149C5"/>
    <w:rsid w:val="00714A70"/>
    <w:rsid w:val="00715009"/>
    <w:rsid w:val="00715029"/>
    <w:rsid w:val="007156DE"/>
    <w:rsid w:val="007157E3"/>
    <w:rsid w:val="00716956"/>
    <w:rsid w:val="00716B02"/>
    <w:rsid w:val="007172D3"/>
    <w:rsid w:val="00717447"/>
    <w:rsid w:val="007179F5"/>
    <w:rsid w:val="0072003E"/>
    <w:rsid w:val="007208A7"/>
    <w:rsid w:val="007209B1"/>
    <w:rsid w:val="007214F7"/>
    <w:rsid w:val="007215C7"/>
    <w:rsid w:val="007216F7"/>
    <w:rsid w:val="00721998"/>
    <w:rsid w:val="00721BD9"/>
    <w:rsid w:val="007221AF"/>
    <w:rsid w:val="00722211"/>
    <w:rsid w:val="007224D2"/>
    <w:rsid w:val="007225A1"/>
    <w:rsid w:val="007229F9"/>
    <w:rsid w:val="00723387"/>
    <w:rsid w:val="007235FF"/>
    <w:rsid w:val="00723746"/>
    <w:rsid w:val="00723E26"/>
    <w:rsid w:val="007242DC"/>
    <w:rsid w:val="00724741"/>
    <w:rsid w:val="007249AD"/>
    <w:rsid w:val="00724CE9"/>
    <w:rsid w:val="00725476"/>
    <w:rsid w:val="00725C8B"/>
    <w:rsid w:val="00725F05"/>
    <w:rsid w:val="00725FC9"/>
    <w:rsid w:val="00726203"/>
    <w:rsid w:val="00726DF6"/>
    <w:rsid w:val="00727240"/>
    <w:rsid w:val="007279F4"/>
    <w:rsid w:val="0073061E"/>
    <w:rsid w:val="00732131"/>
    <w:rsid w:val="0073222C"/>
    <w:rsid w:val="0073232E"/>
    <w:rsid w:val="00732C7B"/>
    <w:rsid w:val="007330C4"/>
    <w:rsid w:val="00733549"/>
    <w:rsid w:val="00733EEC"/>
    <w:rsid w:val="00734119"/>
    <w:rsid w:val="00734ACA"/>
    <w:rsid w:val="00734E20"/>
    <w:rsid w:val="00735158"/>
    <w:rsid w:val="007353C8"/>
    <w:rsid w:val="007358E8"/>
    <w:rsid w:val="00735B0E"/>
    <w:rsid w:val="00735B15"/>
    <w:rsid w:val="00735CCA"/>
    <w:rsid w:val="00735D1D"/>
    <w:rsid w:val="00735DCF"/>
    <w:rsid w:val="0073634E"/>
    <w:rsid w:val="00736A91"/>
    <w:rsid w:val="00736C57"/>
    <w:rsid w:val="00736D41"/>
    <w:rsid w:val="007372F4"/>
    <w:rsid w:val="007375F1"/>
    <w:rsid w:val="00737C40"/>
    <w:rsid w:val="00740133"/>
    <w:rsid w:val="0074051E"/>
    <w:rsid w:val="007406BF"/>
    <w:rsid w:val="00741112"/>
    <w:rsid w:val="0074126F"/>
    <w:rsid w:val="0074136D"/>
    <w:rsid w:val="00741C3A"/>
    <w:rsid w:val="0074280E"/>
    <w:rsid w:val="007428C4"/>
    <w:rsid w:val="00742A42"/>
    <w:rsid w:val="00743547"/>
    <w:rsid w:val="007438AE"/>
    <w:rsid w:val="00743A17"/>
    <w:rsid w:val="00743AAD"/>
    <w:rsid w:val="00744277"/>
    <w:rsid w:val="007445AB"/>
    <w:rsid w:val="0074489E"/>
    <w:rsid w:val="0074507C"/>
    <w:rsid w:val="007456C7"/>
    <w:rsid w:val="0074572A"/>
    <w:rsid w:val="00746487"/>
    <w:rsid w:val="00746549"/>
    <w:rsid w:val="0074692A"/>
    <w:rsid w:val="00746BFC"/>
    <w:rsid w:val="00746F35"/>
    <w:rsid w:val="00747144"/>
    <w:rsid w:val="0074726B"/>
    <w:rsid w:val="0074752A"/>
    <w:rsid w:val="0074763E"/>
    <w:rsid w:val="0074768B"/>
    <w:rsid w:val="007478AB"/>
    <w:rsid w:val="00747AF9"/>
    <w:rsid w:val="00747D1E"/>
    <w:rsid w:val="00750306"/>
    <w:rsid w:val="00750398"/>
    <w:rsid w:val="00750426"/>
    <w:rsid w:val="0075088E"/>
    <w:rsid w:val="00750C39"/>
    <w:rsid w:val="00750CD5"/>
    <w:rsid w:val="00750F02"/>
    <w:rsid w:val="00750F0D"/>
    <w:rsid w:val="0075147B"/>
    <w:rsid w:val="00751864"/>
    <w:rsid w:val="00751DA6"/>
    <w:rsid w:val="00751E3B"/>
    <w:rsid w:val="00752499"/>
    <w:rsid w:val="00752580"/>
    <w:rsid w:val="007528E8"/>
    <w:rsid w:val="00752E30"/>
    <w:rsid w:val="0075303A"/>
    <w:rsid w:val="0075332F"/>
    <w:rsid w:val="00753B19"/>
    <w:rsid w:val="00754A7D"/>
    <w:rsid w:val="00755169"/>
    <w:rsid w:val="00755461"/>
    <w:rsid w:val="00755D2A"/>
    <w:rsid w:val="00755EE2"/>
    <w:rsid w:val="007563BC"/>
    <w:rsid w:val="007563F9"/>
    <w:rsid w:val="0075699C"/>
    <w:rsid w:val="00756C22"/>
    <w:rsid w:val="00756D79"/>
    <w:rsid w:val="0075734D"/>
    <w:rsid w:val="00757BC9"/>
    <w:rsid w:val="00757CF0"/>
    <w:rsid w:val="0076027B"/>
    <w:rsid w:val="00760456"/>
    <w:rsid w:val="00760473"/>
    <w:rsid w:val="00761421"/>
    <w:rsid w:val="00761E10"/>
    <w:rsid w:val="00761E5A"/>
    <w:rsid w:val="0076240F"/>
    <w:rsid w:val="00762813"/>
    <w:rsid w:val="00762B3B"/>
    <w:rsid w:val="00762F24"/>
    <w:rsid w:val="00764143"/>
    <w:rsid w:val="00764394"/>
    <w:rsid w:val="007643CD"/>
    <w:rsid w:val="00764A6A"/>
    <w:rsid w:val="00764D91"/>
    <w:rsid w:val="00765027"/>
    <w:rsid w:val="00766158"/>
    <w:rsid w:val="00766F00"/>
    <w:rsid w:val="007671AF"/>
    <w:rsid w:val="0076763A"/>
    <w:rsid w:val="007701E6"/>
    <w:rsid w:val="00770B21"/>
    <w:rsid w:val="00770B45"/>
    <w:rsid w:val="00770CC1"/>
    <w:rsid w:val="00770DA3"/>
    <w:rsid w:val="00771147"/>
    <w:rsid w:val="00771D9B"/>
    <w:rsid w:val="0077202E"/>
    <w:rsid w:val="00772127"/>
    <w:rsid w:val="0077231B"/>
    <w:rsid w:val="007723BC"/>
    <w:rsid w:val="00772BCF"/>
    <w:rsid w:val="00772CA3"/>
    <w:rsid w:val="00772FB0"/>
    <w:rsid w:val="007731CF"/>
    <w:rsid w:val="007741B2"/>
    <w:rsid w:val="00774618"/>
    <w:rsid w:val="007749A9"/>
    <w:rsid w:val="00774D62"/>
    <w:rsid w:val="00774DBE"/>
    <w:rsid w:val="00774DCA"/>
    <w:rsid w:val="007757EB"/>
    <w:rsid w:val="007764C5"/>
    <w:rsid w:val="00776830"/>
    <w:rsid w:val="00776C90"/>
    <w:rsid w:val="00776CAF"/>
    <w:rsid w:val="00776D2C"/>
    <w:rsid w:val="00776F4E"/>
    <w:rsid w:val="00776FA0"/>
    <w:rsid w:val="007773C4"/>
    <w:rsid w:val="007779DB"/>
    <w:rsid w:val="0078027B"/>
    <w:rsid w:val="00780988"/>
    <w:rsid w:val="00780A80"/>
    <w:rsid w:val="00780D0C"/>
    <w:rsid w:val="00781920"/>
    <w:rsid w:val="00782349"/>
    <w:rsid w:val="00782353"/>
    <w:rsid w:val="007828D6"/>
    <w:rsid w:val="00782A15"/>
    <w:rsid w:val="00782DF0"/>
    <w:rsid w:val="00782E6D"/>
    <w:rsid w:val="0078319D"/>
    <w:rsid w:val="007832E9"/>
    <w:rsid w:val="007838E8"/>
    <w:rsid w:val="0078406E"/>
    <w:rsid w:val="007843BF"/>
    <w:rsid w:val="00785242"/>
    <w:rsid w:val="00785349"/>
    <w:rsid w:val="0078538B"/>
    <w:rsid w:val="00785B3A"/>
    <w:rsid w:val="0078604F"/>
    <w:rsid w:val="007863D5"/>
    <w:rsid w:val="007864A7"/>
    <w:rsid w:val="00786EB3"/>
    <w:rsid w:val="007875F9"/>
    <w:rsid w:val="007876D6"/>
    <w:rsid w:val="00787990"/>
    <w:rsid w:val="0079007C"/>
    <w:rsid w:val="00790108"/>
    <w:rsid w:val="0079076C"/>
    <w:rsid w:val="00790771"/>
    <w:rsid w:val="00790B44"/>
    <w:rsid w:val="00790D8C"/>
    <w:rsid w:val="00790FEE"/>
    <w:rsid w:val="0079110A"/>
    <w:rsid w:val="007911FE"/>
    <w:rsid w:val="0079120C"/>
    <w:rsid w:val="007912C0"/>
    <w:rsid w:val="007919F4"/>
    <w:rsid w:val="007929B0"/>
    <w:rsid w:val="00792B8B"/>
    <w:rsid w:val="007935A2"/>
    <w:rsid w:val="00793759"/>
    <w:rsid w:val="00793931"/>
    <w:rsid w:val="007943FA"/>
    <w:rsid w:val="0079447A"/>
    <w:rsid w:val="007949F9"/>
    <w:rsid w:val="00795181"/>
    <w:rsid w:val="00795C77"/>
    <w:rsid w:val="00796B2E"/>
    <w:rsid w:val="00796BF7"/>
    <w:rsid w:val="00796D46"/>
    <w:rsid w:val="007974D6"/>
    <w:rsid w:val="0079777C"/>
    <w:rsid w:val="007979DE"/>
    <w:rsid w:val="00797BF8"/>
    <w:rsid w:val="007A08B5"/>
    <w:rsid w:val="007A0A8F"/>
    <w:rsid w:val="007A1700"/>
    <w:rsid w:val="007A1AB7"/>
    <w:rsid w:val="007A1B46"/>
    <w:rsid w:val="007A21DA"/>
    <w:rsid w:val="007A2302"/>
    <w:rsid w:val="007A24D7"/>
    <w:rsid w:val="007A2C55"/>
    <w:rsid w:val="007A2D99"/>
    <w:rsid w:val="007A340C"/>
    <w:rsid w:val="007A3571"/>
    <w:rsid w:val="007A35BC"/>
    <w:rsid w:val="007A3F76"/>
    <w:rsid w:val="007A40CE"/>
    <w:rsid w:val="007A4C30"/>
    <w:rsid w:val="007A4E24"/>
    <w:rsid w:val="007A4F61"/>
    <w:rsid w:val="007A503A"/>
    <w:rsid w:val="007A52CD"/>
    <w:rsid w:val="007A54F0"/>
    <w:rsid w:val="007A5599"/>
    <w:rsid w:val="007A5922"/>
    <w:rsid w:val="007A5C38"/>
    <w:rsid w:val="007A5C86"/>
    <w:rsid w:val="007A63B7"/>
    <w:rsid w:val="007A69D4"/>
    <w:rsid w:val="007A7285"/>
    <w:rsid w:val="007A74C2"/>
    <w:rsid w:val="007A7610"/>
    <w:rsid w:val="007A7BEA"/>
    <w:rsid w:val="007A7DE7"/>
    <w:rsid w:val="007A7E9E"/>
    <w:rsid w:val="007B11E2"/>
    <w:rsid w:val="007B155A"/>
    <w:rsid w:val="007B1925"/>
    <w:rsid w:val="007B1CA1"/>
    <w:rsid w:val="007B1E16"/>
    <w:rsid w:val="007B23A0"/>
    <w:rsid w:val="007B249D"/>
    <w:rsid w:val="007B2D59"/>
    <w:rsid w:val="007B314C"/>
    <w:rsid w:val="007B337C"/>
    <w:rsid w:val="007B338E"/>
    <w:rsid w:val="007B37F8"/>
    <w:rsid w:val="007B3927"/>
    <w:rsid w:val="007B39AC"/>
    <w:rsid w:val="007B3D68"/>
    <w:rsid w:val="007B3FBC"/>
    <w:rsid w:val="007B4099"/>
    <w:rsid w:val="007B4152"/>
    <w:rsid w:val="007B4336"/>
    <w:rsid w:val="007B489C"/>
    <w:rsid w:val="007B490A"/>
    <w:rsid w:val="007B498F"/>
    <w:rsid w:val="007B5631"/>
    <w:rsid w:val="007B5F3A"/>
    <w:rsid w:val="007B5F60"/>
    <w:rsid w:val="007B62DD"/>
    <w:rsid w:val="007B6C02"/>
    <w:rsid w:val="007B6D42"/>
    <w:rsid w:val="007B6F16"/>
    <w:rsid w:val="007B7099"/>
    <w:rsid w:val="007B70B7"/>
    <w:rsid w:val="007B73FC"/>
    <w:rsid w:val="007C04A6"/>
    <w:rsid w:val="007C0B2F"/>
    <w:rsid w:val="007C0D95"/>
    <w:rsid w:val="007C13C6"/>
    <w:rsid w:val="007C1827"/>
    <w:rsid w:val="007C23AC"/>
    <w:rsid w:val="007C25A2"/>
    <w:rsid w:val="007C2A46"/>
    <w:rsid w:val="007C2BB3"/>
    <w:rsid w:val="007C305E"/>
    <w:rsid w:val="007C356C"/>
    <w:rsid w:val="007C3B19"/>
    <w:rsid w:val="007C3F66"/>
    <w:rsid w:val="007C4F0C"/>
    <w:rsid w:val="007C4F97"/>
    <w:rsid w:val="007C50A5"/>
    <w:rsid w:val="007C6614"/>
    <w:rsid w:val="007C6E74"/>
    <w:rsid w:val="007C7A6D"/>
    <w:rsid w:val="007C7DE6"/>
    <w:rsid w:val="007D0502"/>
    <w:rsid w:val="007D056F"/>
    <w:rsid w:val="007D060A"/>
    <w:rsid w:val="007D1156"/>
    <w:rsid w:val="007D272C"/>
    <w:rsid w:val="007D293B"/>
    <w:rsid w:val="007D2987"/>
    <w:rsid w:val="007D2A74"/>
    <w:rsid w:val="007D2B74"/>
    <w:rsid w:val="007D2D8B"/>
    <w:rsid w:val="007D300A"/>
    <w:rsid w:val="007D30F0"/>
    <w:rsid w:val="007D3BD2"/>
    <w:rsid w:val="007D3D1D"/>
    <w:rsid w:val="007D3DA9"/>
    <w:rsid w:val="007D3FA2"/>
    <w:rsid w:val="007D45DA"/>
    <w:rsid w:val="007D46C2"/>
    <w:rsid w:val="007D53DD"/>
    <w:rsid w:val="007D60CF"/>
    <w:rsid w:val="007D6E62"/>
    <w:rsid w:val="007D6FBD"/>
    <w:rsid w:val="007D739B"/>
    <w:rsid w:val="007D7F7E"/>
    <w:rsid w:val="007E00A3"/>
    <w:rsid w:val="007E051E"/>
    <w:rsid w:val="007E056D"/>
    <w:rsid w:val="007E084F"/>
    <w:rsid w:val="007E17A4"/>
    <w:rsid w:val="007E19FB"/>
    <w:rsid w:val="007E1A07"/>
    <w:rsid w:val="007E1B29"/>
    <w:rsid w:val="007E1CC6"/>
    <w:rsid w:val="007E2375"/>
    <w:rsid w:val="007E298E"/>
    <w:rsid w:val="007E2A6E"/>
    <w:rsid w:val="007E2D82"/>
    <w:rsid w:val="007E2E1B"/>
    <w:rsid w:val="007E2EBE"/>
    <w:rsid w:val="007E2F98"/>
    <w:rsid w:val="007E2F99"/>
    <w:rsid w:val="007E32F5"/>
    <w:rsid w:val="007E3821"/>
    <w:rsid w:val="007E3CFA"/>
    <w:rsid w:val="007E3F91"/>
    <w:rsid w:val="007E41D7"/>
    <w:rsid w:val="007E433E"/>
    <w:rsid w:val="007E44C7"/>
    <w:rsid w:val="007E470F"/>
    <w:rsid w:val="007E47F4"/>
    <w:rsid w:val="007E4972"/>
    <w:rsid w:val="007E4A51"/>
    <w:rsid w:val="007E52A7"/>
    <w:rsid w:val="007E5B54"/>
    <w:rsid w:val="007E5E09"/>
    <w:rsid w:val="007E5FBB"/>
    <w:rsid w:val="007E618F"/>
    <w:rsid w:val="007E663B"/>
    <w:rsid w:val="007E6C25"/>
    <w:rsid w:val="007E6E9E"/>
    <w:rsid w:val="007E74CA"/>
    <w:rsid w:val="007F0075"/>
    <w:rsid w:val="007F0827"/>
    <w:rsid w:val="007F09E3"/>
    <w:rsid w:val="007F0EA8"/>
    <w:rsid w:val="007F0ED2"/>
    <w:rsid w:val="007F149C"/>
    <w:rsid w:val="007F2B2B"/>
    <w:rsid w:val="007F2CB7"/>
    <w:rsid w:val="007F32EE"/>
    <w:rsid w:val="007F35E8"/>
    <w:rsid w:val="007F3697"/>
    <w:rsid w:val="007F379A"/>
    <w:rsid w:val="007F4200"/>
    <w:rsid w:val="007F452F"/>
    <w:rsid w:val="007F4675"/>
    <w:rsid w:val="007F5B5C"/>
    <w:rsid w:val="007F5F42"/>
    <w:rsid w:val="007F5FB3"/>
    <w:rsid w:val="007F601F"/>
    <w:rsid w:val="007F6BD3"/>
    <w:rsid w:val="007F6F02"/>
    <w:rsid w:val="007F7085"/>
    <w:rsid w:val="007F7A04"/>
    <w:rsid w:val="007F7E2D"/>
    <w:rsid w:val="0080037A"/>
    <w:rsid w:val="00800777"/>
    <w:rsid w:val="0080210B"/>
    <w:rsid w:val="0080213C"/>
    <w:rsid w:val="008021D0"/>
    <w:rsid w:val="00802BD1"/>
    <w:rsid w:val="00803BE6"/>
    <w:rsid w:val="00803DE6"/>
    <w:rsid w:val="0080423D"/>
    <w:rsid w:val="008042C5"/>
    <w:rsid w:val="00804ABE"/>
    <w:rsid w:val="00804B3E"/>
    <w:rsid w:val="0080602A"/>
    <w:rsid w:val="00806329"/>
    <w:rsid w:val="0080678E"/>
    <w:rsid w:val="008067D6"/>
    <w:rsid w:val="0080689E"/>
    <w:rsid w:val="00806E88"/>
    <w:rsid w:val="008074B6"/>
    <w:rsid w:val="008074C4"/>
    <w:rsid w:val="00807E65"/>
    <w:rsid w:val="00810971"/>
    <w:rsid w:val="00810CDB"/>
    <w:rsid w:val="00810EBC"/>
    <w:rsid w:val="008113B4"/>
    <w:rsid w:val="008113DB"/>
    <w:rsid w:val="008126B1"/>
    <w:rsid w:val="00812B0C"/>
    <w:rsid w:val="00812D21"/>
    <w:rsid w:val="00812D6E"/>
    <w:rsid w:val="00812D6F"/>
    <w:rsid w:val="00813406"/>
    <w:rsid w:val="0081360F"/>
    <w:rsid w:val="00813759"/>
    <w:rsid w:val="008138C2"/>
    <w:rsid w:val="008139CB"/>
    <w:rsid w:val="00813CB7"/>
    <w:rsid w:val="00813D1C"/>
    <w:rsid w:val="00813FBE"/>
    <w:rsid w:val="00814213"/>
    <w:rsid w:val="0081595D"/>
    <w:rsid w:val="008173A4"/>
    <w:rsid w:val="008203C8"/>
    <w:rsid w:val="0082065A"/>
    <w:rsid w:val="00820BCA"/>
    <w:rsid w:val="00820E60"/>
    <w:rsid w:val="0082136D"/>
    <w:rsid w:val="008218E3"/>
    <w:rsid w:val="00821D8D"/>
    <w:rsid w:val="00821E2F"/>
    <w:rsid w:val="00821E6A"/>
    <w:rsid w:val="00822185"/>
    <w:rsid w:val="00822BDD"/>
    <w:rsid w:val="00823341"/>
    <w:rsid w:val="008239B6"/>
    <w:rsid w:val="00823D6A"/>
    <w:rsid w:val="00824007"/>
    <w:rsid w:val="00824119"/>
    <w:rsid w:val="0082586B"/>
    <w:rsid w:val="00825912"/>
    <w:rsid w:val="00825BA7"/>
    <w:rsid w:val="00825E49"/>
    <w:rsid w:val="00825EFA"/>
    <w:rsid w:val="00826249"/>
    <w:rsid w:val="008262FD"/>
    <w:rsid w:val="00826548"/>
    <w:rsid w:val="00827007"/>
    <w:rsid w:val="0082721F"/>
    <w:rsid w:val="008273F5"/>
    <w:rsid w:val="008306EF"/>
    <w:rsid w:val="00830F0E"/>
    <w:rsid w:val="00831214"/>
    <w:rsid w:val="008312FB"/>
    <w:rsid w:val="0083143B"/>
    <w:rsid w:val="008319C9"/>
    <w:rsid w:val="008326B6"/>
    <w:rsid w:val="00833580"/>
    <w:rsid w:val="008336CE"/>
    <w:rsid w:val="008337EA"/>
    <w:rsid w:val="0083395A"/>
    <w:rsid w:val="00833DD5"/>
    <w:rsid w:val="0083499F"/>
    <w:rsid w:val="00834B93"/>
    <w:rsid w:val="008362AF"/>
    <w:rsid w:val="00836EBB"/>
    <w:rsid w:val="00837275"/>
    <w:rsid w:val="008378B3"/>
    <w:rsid w:val="00840A25"/>
    <w:rsid w:val="00840A98"/>
    <w:rsid w:val="008415CC"/>
    <w:rsid w:val="00841CB3"/>
    <w:rsid w:val="00841D8E"/>
    <w:rsid w:val="00841E63"/>
    <w:rsid w:val="00841EE8"/>
    <w:rsid w:val="00841F26"/>
    <w:rsid w:val="0084213F"/>
    <w:rsid w:val="0084254D"/>
    <w:rsid w:val="0084360E"/>
    <w:rsid w:val="00843733"/>
    <w:rsid w:val="008449A0"/>
    <w:rsid w:val="00845493"/>
    <w:rsid w:val="008454FC"/>
    <w:rsid w:val="008455C1"/>
    <w:rsid w:val="00845B62"/>
    <w:rsid w:val="00845E3E"/>
    <w:rsid w:val="0084631E"/>
    <w:rsid w:val="0084672E"/>
    <w:rsid w:val="0084685C"/>
    <w:rsid w:val="00846967"/>
    <w:rsid w:val="00846A69"/>
    <w:rsid w:val="00846CDA"/>
    <w:rsid w:val="00846E26"/>
    <w:rsid w:val="00846FF2"/>
    <w:rsid w:val="00847765"/>
    <w:rsid w:val="0085049F"/>
    <w:rsid w:val="008509DA"/>
    <w:rsid w:val="00850A51"/>
    <w:rsid w:val="00851181"/>
    <w:rsid w:val="008519B9"/>
    <w:rsid w:val="008521FE"/>
    <w:rsid w:val="00852413"/>
    <w:rsid w:val="0085256E"/>
    <w:rsid w:val="008526E4"/>
    <w:rsid w:val="0085272B"/>
    <w:rsid w:val="00852803"/>
    <w:rsid w:val="00852ACC"/>
    <w:rsid w:val="0085307C"/>
    <w:rsid w:val="008541FC"/>
    <w:rsid w:val="008546E1"/>
    <w:rsid w:val="0085471D"/>
    <w:rsid w:val="00854A07"/>
    <w:rsid w:val="00854D5C"/>
    <w:rsid w:val="00855D37"/>
    <w:rsid w:val="00855F9C"/>
    <w:rsid w:val="00855FEA"/>
    <w:rsid w:val="008562E6"/>
    <w:rsid w:val="00856477"/>
    <w:rsid w:val="00856577"/>
    <w:rsid w:val="0085659E"/>
    <w:rsid w:val="00856AA1"/>
    <w:rsid w:val="00856E11"/>
    <w:rsid w:val="008570DC"/>
    <w:rsid w:val="00857164"/>
    <w:rsid w:val="00857846"/>
    <w:rsid w:val="008578D3"/>
    <w:rsid w:val="00857A78"/>
    <w:rsid w:val="00857B20"/>
    <w:rsid w:val="0086094F"/>
    <w:rsid w:val="00861314"/>
    <w:rsid w:val="00861940"/>
    <w:rsid w:val="00861972"/>
    <w:rsid w:val="0086257B"/>
    <w:rsid w:val="00862662"/>
    <w:rsid w:val="00862A4D"/>
    <w:rsid w:val="00862C66"/>
    <w:rsid w:val="00862FB0"/>
    <w:rsid w:val="00863D28"/>
    <w:rsid w:val="00863DA8"/>
    <w:rsid w:val="00864256"/>
    <w:rsid w:val="0086443C"/>
    <w:rsid w:val="00864681"/>
    <w:rsid w:val="00864A3B"/>
    <w:rsid w:val="00864A90"/>
    <w:rsid w:val="00864FB5"/>
    <w:rsid w:val="00865A24"/>
    <w:rsid w:val="00865AF9"/>
    <w:rsid w:val="008663ED"/>
    <w:rsid w:val="0086654D"/>
    <w:rsid w:val="00866A98"/>
    <w:rsid w:val="00867027"/>
    <w:rsid w:val="00867269"/>
    <w:rsid w:val="00867699"/>
    <w:rsid w:val="008676EF"/>
    <w:rsid w:val="00867827"/>
    <w:rsid w:val="00867A00"/>
    <w:rsid w:val="008701AB"/>
    <w:rsid w:val="0087036C"/>
    <w:rsid w:val="008704BC"/>
    <w:rsid w:val="00870BBE"/>
    <w:rsid w:val="00870C26"/>
    <w:rsid w:val="00870E7A"/>
    <w:rsid w:val="008710D6"/>
    <w:rsid w:val="008713C7"/>
    <w:rsid w:val="00871481"/>
    <w:rsid w:val="008723D2"/>
    <w:rsid w:val="00872965"/>
    <w:rsid w:val="00872FD7"/>
    <w:rsid w:val="008736E3"/>
    <w:rsid w:val="00873916"/>
    <w:rsid w:val="00873D1D"/>
    <w:rsid w:val="00873E3D"/>
    <w:rsid w:val="00874104"/>
    <w:rsid w:val="008745F6"/>
    <w:rsid w:val="00874F6E"/>
    <w:rsid w:val="0087515B"/>
    <w:rsid w:val="008756FE"/>
    <w:rsid w:val="008760B2"/>
    <w:rsid w:val="00877625"/>
    <w:rsid w:val="00877981"/>
    <w:rsid w:val="008806DC"/>
    <w:rsid w:val="0088075F"/>
    <w:rsid w:val="00880FDC"/>
    <w:rsid w:val="00881041"/>
    <w:rsid w:val="00881379"/>
    <w:rsid w:val="0088157B"/>
    <w:rsid w:val="00881836"/>
    <w:rsid w:val="00881AF5"/>
    <w:rsid w:val="00881EA4"/>
    <w:rsid w:val="008823E9"/>
    <w:rsid w:val="00882859"/>
    <w:rsid w:val="00882983"/>
    <w:rsid w:val="00882F15"/>
    <w:rsid w:val="0088314D"/>
    <w:rsid w:val="0088316B"/>
    <w:rsid w:val="008834A9"/>
    <w:rsid w:val="00883ECD"/>
    <w:rsid w:val="0088420F"/>
    <w:rsid w:val="00884529"/>
    <w:rsid w:val="0088494C"/>
    <w:rsid w:val="00884A30"/>
    <w:rsid w:val="00885115"/>
    <w:rsid w:val="00885124"/>
    <w:rsid w:val="0088522E"/>
    <w:rsid w:val="0088546F"/>
    <w:rsid w:val="00885862"/>
    <w:rsid w:val="008859FF"/>
    <w:rsid w:val="00885DBF"/>
    <w:rsid w:val="00886191"/>
    <w:rsid w:val="00886673"/>
    <w:rsid w:val="0088689A"/>
    <w:rsid w:val="008869B5"/>
    <w:rsid w:val="008873A3"/>
    <w:rsid w:val="00887CE4"/>
    <w:rsid w:val="00887E4D"/>
    <w:rsid w:val="00890372"/>
    <w:rsid w:val="00890443"/>
    <w:rsid w:val="0089069E"/>
    <w:rsid w:val="008908CD"/>
    <w:rsid w:val="00890E92"/>
    <w:rsid w:val="0089104F"/>
    <w:rsid w:val="0089110F"/>
    <w:rsid w:val="0089132C"/>
    <w:rsid w:val="008919B6"/>
    <w:rsid w:val="00891CE2"/>
    <w:rsid w:val="00892275"/>
    <w:rsid w:val="00892664"/>
    <w:rsid w:val="008929A1"/>
    <w:rsid w:val="00893498"/>
    <w:rsid w:val="00893811"/>
    <w:rsid w:val="008939C0"/>
    <w:rsid w:val="00893C78"/>
    <w:rsid w:val="00894105"/>
    <w:rsid w:val="008945B0"/>
    <w:rsid w:val="00894791"/>
    <w:rsid w:val="00894815"/>
    <w:rsid w:val="00894A77"/>
    <w:rsid w:val="00894B25"/>
    <w:rsid w:val="008950B0"/>
    <w:rsid w:val="00895429"/>
    <w:rsid w:val="00895C55"/>
    <w:rsid w:val="00896421"/>
    <w:rsid w:val="00896ACC"/>
    <w:rsid w:val="00896B42"/>
    <w:rsid w:val="00896B56"/>
    <w:rsid w:val="00896CCA"/>
    <w:rsid w:val="00896E65"/>
    <w:rsid w:val="00897D1F"/>
    <w:rsid w:val="008A1282"/>
    <w:rsid w:val="008A2AB1"/>
    <w:rsid w:val="008A3527"/>
    <w:rsid w:val="008A3D1C"/>
    <w:rsid w:val="008A4120"/>
    <w:rsid w:val="008A4D06"/>
    <w:rsid w:val="008A5D20"/>
    <w:rsid w:val="008A6060"/>
    <w:rsid w:val="008A6293"/>
    <w:rsid w:val="008A6773"/>
    <w:rsid w:val="008A7073"/>
    <w:rsid w:val="008A75D1"/>
    <w:rsid w:val="008A7A78"/>
    <w:rsid w:val="008A7AD4"/>
    <w:rsid w:val="008B0053"/>
    <w:rsid w:val="008B077B"/>
    <w:rsid w:val="008B07AC"/>
    <w:rsid w:val="008B084E"/>
    <w:rsid w:val="008B09FB"/>
    <w:rsid w:val="008B0B72"/>
    <w:rsid w:val="008B0BA1"/>
    <w:rsid w:val="008B0E27"/>
    <w:rsid w:val="008B13E4"/>
    <w:rsid w:val="008B14DA"/>
    <w:rsid w:val="008B1A2B"/>
    <w:rsid w:val="008B2359"/>
    <w:rsid w:val="008B3092"/>
    <w:rsid w:val="008B30C4"/>
    <w:rsid w:val="008B34D1"/>
    <w:rsid w:val="008B4FA4"/>
    <w:rsid w:val="008B53BA"/>
    <w:rsid w:val="008B63C7"/>
    <w:rsid w:val="008B65E4"/>
    <w:rsid w:val="008B6C0F"/>
    <w:rsid w:val="008B6FF4"/>
    <w:rsid w:val="008B7B9B"/>
    <w:rsid w:val="008B7E3E"/>
    <w:rsid w:val="008B7FC9"/>
    <w:rsid w:val="008C0419"/>
    <w:rsid w:val="008C07DF"/>
    <w:rsid w:val="008C0BFD"/>
    <w:rsid w:val="008C0C31"/>
    <w:rsid w:val="008C1331"/>
    <w:rsid w:val="008C1449"/>
    <w:rsid w:val="008C1483"/>
    <w:rsid w:val="008C189E"/>
    <w:rsid w:val="008C196A"/>
    <w:rsid w:val="008C1BCC"/>
    <w:rsid w:val="008C2123"/>
    <w:rsid w:val="008C220E"/>
    <w:rsid w:val="008C2835"/>
    <w:rsid w:val="008C2AB1"/>
    <w:rsid w:val="008C2F31"/>
    <w:rsid w:val="008C2F60"/>
    <w:rsid w:val="008C36DF"/>
    <w:rsid w:val="008C3C94"/>
    <w:rsid w:val="008C4E38"/>
    <w:rsid w:val="008C5026"/>
    <w:rsid w:val="008C522E"/>
    <w:rsid w:val="008C5427"/>
    <w:rsid w:val="008C5FA0"/>
    <w:rsid w:val="008C6735"/>
    <w:rsid w:val="008C678B"/>
    <w:rsid w:val="008C6810"/>
    <w:rsid w:val="008C6981"/>
    <w:rsid w:val="008C6A67"/>
    <w:rsid w:val="008C74C0"/>
    <w:rsid w:val="008C7F12"/>
    <w:rsid w:val="008D0319"/>
    <w:rsid w:val="008D0A22"/>
    <w:rsid w:val="008D0FEB"/>
    <w:rsid w:val="008D1121"/>
    <w:rsid w:val="008D23B3"/>
    <w:rsid w:val="008D2FFB"/>
    <w:rsid w:val="008D35CA"/>
    <w:rsid w:val="008D39CD"/>
    <w:rsid w:val="008D3C65"/>
    <w:rsid w:val="008D3DB8"/>
    <w:rsid w:val="008D4379"/>
    <w:rsid w:val="008D4613"/>
    <w:rsid w:val="008D4983"/>
    <w:rsid w:val="008D59B7"/>
    <w:rsid w:val="008D5ADA"/>
    <w:rsid w:val="008D5B98"/>
    <w:rsid w:val="008D689C"/>
    <w:rsid w:val="008D6BAB"/>
    <w:rsid w:val="008D6DD0"/>
    <w:rsid w:val="008D6F33"/>
    <w:rsid w:val="008D6F80"/>
    <w:rsid w:val="008D71D1"/>
    <w:rsid w:val="008D731B"/>
    <w:rsid w:val="008D7516"/>
    <w:rsid w:val="008D7621"/>
    <w:rsid w:val="008D7B90"/>
    <w:rsid w:val="008D7BCD"/>
    <w:rsid w:val="008D7DFA"/>
    <w:rsid w:val="008D7F8D"/>
    <w:rsid w:val="008E07B8"/>
    <w:rsid w:val="008E07ED"/>
    <w:rsid w:val="008E0D8D"/>
    <w:rsid w:val="008E0F9F"/>
    <w:rsid w:val="008E1093"/>
    <w:rsid w:val="008E1FE0"/>
    <w:rsid w:val="008E210C"/>
    <w:rsid w:val="008E2481"/>
    <w:rsid w:val="008E279C"/>
    <w:rsid w:val="008E3533"/>
    <w:rsid w:val="008E3B79"/>
    <w:rsid w:val="008E41DA"/>
    <w:rsid w:val="008E491F"/>
    <w:rsid w:val="008E545B"/>
    <w:rsid w:val="008E548C"/>
    <w:rsid w:val="008E55BC"/>
    <w:rsid w:val="008E56C7"/>
    <w:rsid w:val="008E5AE9"/>
    <w:rsid w:val="008E5DDC"/>
    <w:rsid w:val="008E6539"/>
    <w:rsid w:val="008E67E4"/>
    <w:rsid w:val="008E6A1E"/>
    <w:rsid w:val="008E6D2B"/>
    <w:rsid w:val="008E762C"/>
    <w:rsid w:val="008E7659"/>
    <w:rsid w:val="008E7BF4"/>
    <w:rsid w:val="008F009A"/>
    <w:rsid w:val="008F0C7A"/>
    <w:rsid w:val="008F0DB1"/>
    <w:rsid w:val="008F0F50"/>
    <w:rsid w:val="008F12D8"/>
    <w:rsid w:val="008F199D"/>
    <w:rsid w:val="008F1E8D"/>
    <w:rsid w:val="008F1E93"/>
    <w:rsid w:val="008F210B"/>
    <w:rsid w:val="008F2235"/>
    <w:rsid w:val="008F23A9"/>
    <w:rsid w:val="008F2E5F"/>
    <w:rsid w:val="008F3146"/>
    <w:rsid w:val="008F3782"/>
    <w:rsid w:val="008F37C8"/>
    <w:rsid w:val="008F3ED5"/>
    <w:rsid w:val="008F419F"/>
    <w:rsid w:val="008F5741"/>
    <w:rsid w:val="008F5A64"/>
    <w:rsid w:val="008F619A"/>
    <w:rsid w:val="008F630D"/>
    <w:rsid w:val="008F638F"/>
    <w:rsid w:val="008F63F8"/>
    <w:rsid w:val="008F6A7E"/>
    <w:rsid w:val="008F6E1F"/>
    <w:rsid w:val="008F732B"/>
    <w:rsid w:val="008F7339"/>
    <w:rsid w:val="008F78F8"/>
    <w:rsid w:val="008F7A0D"/>
    <w:rsid w:val="0090056F"/>
    <w:rsid w:val="00900D25"/>
    <w:rsid w:val="00902C84"/>
    <w:rsid w:val="00903757"/>
    <w:rsid w:val="00904122"/>
    <w:rsid w:val="00904472"/>
    <w:rsid w:val="00904710"/>
    <w:rsid w:val="00904FCF"/>
    <w:rsid w:val="009052C2"/>
    <w:rsid w:val="009055ED"/>
    <w:rsid w:val="00905649"/>
    <w:rsid w:val="009057E7"/>
    <w:rsid w:val="00905F20"/>
    <w:rsid w:val="009060E0"/>
    <w:rsid w:val="009061D5"/>
    <w:rsid w:val="00906780"/>
    <w:rsid w:val="0090700A"/>
    <w:rsid w:val="009078AD"/>
    <w:rsid w:val="0091007C"/>
    <w:rsid w:val="009105F7"/>
    <w:rsid w:val="00910673"/>
    <w:rsid w:val="009106D0"/>
    <w:rsid w:val="0091093F"/>
    <w:rsid w:val="00910C31"/>
    <w:rsid w:val="00910E39"/>
    <w:rsid w:val="009116AB"/>
    <w:rsid w:val="00911742"/>
    <w:rsid w:val="009119DD"/>
    <w:rsid w:val="00911F5D"/>
    <w:rsid w:val="009120F0"/>
    <w:rsid w:val="009121EE"/>
    <w:rsid w:val="009130F7"/>
    <w:rsid w:val="0091357E"/>
    <w:rsid w:val="009146DD"/>
    <w:rsid w:val="00914A5C"/>
    <w:rsid w:val="00914C7C"/>
    <w:rsid w:val="00914F93"/>
    <w:rsid w:val="00914FBC"/>
    <w:rsid w:val="0091558D"/>
    <w:rsid w:val="009155E7"/>
    <w:rsid w:val="00915ACE"/>
    <w:rsid w:val="00915CEB"/>
    <w:rsid w:val="00916672"/>
    <w:rsid w:val="009168AA"/>
    <w:rsid w:val="00916C13"/>
    <w:rsid w:val="009170AE"/>
    <w:rsid w:val="00917160"/>
    <w:rsid w:val="0091781C"/>
    <w:rsid w:val="00917C03"/>
    <w:rsid w:val="00917C86"/>
    <w:rsid w:val="00917CDB"/>
    <w:rsid w:val="009201A6"/>
    <w:rsid w:val="00920258"/>
    <w:rsid w:val="0092041C"/>
    <w:rsid w:val="009209B8"/>
    <w:rsid w:val="00920A91"/>
    <w:rsid w:val="00921243"/>
    <w:rsid w:val="00921704"/>
    <w:rsid w:val="009221AF"/>
    <w:rsid w:val="00922399"/>
    <w:rsid w:val="009226E0"/>
    <w:rsid w:val="00922D0D"/>
    <w:rsid w:val="00922F8A"/>
    <w:rsid w:val="00923008"/>
    <w:rsid w:val="009236C2"/>
    <w:rsid w:val="009239ED"/>
    <w:rsid w:val="00923EDF"/>
    <w:rsid w:val="00924394"/>
    <w:rsid w:val="0092495F"/>
    <w:rsid w:val="00925227"/>
    <w:rsid w:val="0092531B"/>
    <w:rsid w:val="009254D5"/>
    <w:rsid w:val="0092561D"/>
    <w:rsid w:val="0092584E"/>
    <w:rsid w:val="0092595F"/>
    <w:rsid w:val="0092607C"/>
    <w:rsid w:val="0092628C"/>
    <w:rsid w:val="0092674C"/>
    <w:rsid w:val="00926A73"/>
    <w:rsid w:val="00926BAB"/>
    <w:rsid w:val="00926DB7"/>
    <w:rsid w:val="00927185"/>
    <w:rsid w:val="00927563"/>
    <w:rsid w:val="00927D0B"/>
    <w:rsid w:val="00930069"/>
    <w:rsid w:val="0093022E"/>
    <w:rsid w:val="009309C9"/>
    <w:rsid w:val="00930B8C"/>
    <w:rsid w:val="00931227"/>
    <w:rsid w:val="00931E49"/>
    <w:rsid w:val="00932881"/>
    <w:rsid w:val="00932C78"/>
    <w:rsid w:val="009335EA"/>
    <w:rsid w:val="00933CC3"/>
    <w:rsid w:val="00933E36"/>
    <w:rsid w:val="00933E9D"/>
    <w:rsid w:val="00934676"/>
    <w:rsid w:val="0093474E"/>
    <w:rsid w:val="009348A0"/>
    <w:rsid w:val="00934EF6"/>
    <w:rsid w:val="00934F17"/>
    <w:rsid w:val="009351E3"/>
    <w:rsid w:val="0093536A"/>
    <w:rsid w:val="009353AD"/>
    <w:rsid w:val="00936003"/>
    <w:rsid w:val="009364DD"/>
    <w:rsid w:val="0093683E"/>
    <w:rsid w:val="00936DA6"/>
    <w:rsid w:val="00937267"/>
    <w:rsid w:val="009378C2"/>
    <w:rsid w:val="00937E3E"/>
    <w:rsid w:val="0094034B"/>
    <w:rsid w:val="00940506"/>
    <w:rsid w:val="009410C7"/>
    <w:rsid w:val="00941558"/>
    <w:rsid w:val="009421F1"/>
    <w:rsid w:val="009425B4"/>
    <w:rsid w:val="00942BDC"/>
    <w:rsid w:val="00943016"/>
    <w:rsid w:val="009432EF"/>
    <w:rsid w:val="00943A31"/>
    <w:rsid w:val="009460ED"/>
    <w:rsid w:val="00946809"/>
    <w:rsid w:val="00946AA0"/>
    <w:rsid w:val="009477C7"/>
    <w:rsid w:val="009477D7"/>
    <w:rsid w:val="00947A1D"/>
    <w:rsid w:val="00947A64"/>
    <w:rsid w:val="00947C8E"/>
    <w:rsid w:val="00947D77"/>
    <w:rsid w:val="00947FAC"/>
    <w:rsid w:val="0095080E"/>
    <w:rsid w:val="00950A74"/>
    <w:rsid w:val="00950C1E"/>
    <w:rsid w:val="00950CE7"/>
    <w:rsid w:val="00950D65"/>
    <w:rsid w:val="009510D3"/>
    <w:rsid w:val="009511D5"/>
    <w:rsid w:val="0095138A"/>
    <w:rsid w:val="00951E91"/>
    <w:rsid w:val="00951F3B"/>
    <w:rsid w:val="00952204"/>
    <w:rsid w:val="00952593"/>
    <w:rsid w:val="009526F8"/>
    <w:rsid w:val="00952757"/>
    <w:rsid w:val="00952BB2"/>
    <w:rsid w:val="00952F36"/>
    <w:rsid w:val="00953202"/>
    <w:rsid w:val="009535C5"/>
    <w:rsid w:val="00953811"/>
    <w:rsid w:val="009551FA"/>
    <w:rsid w:val="009554BA"/>
    <w:rsid w:val="00955699"/>
    <w:rsid w:val="0095690F"/>
    <w:rsid w:val="0095696C"/>
    <w:rsid w:val="00956A0F"/>
    <w:rsid w:val="00956B8A"/>
    <w:rsid w:val="00956BDB"/>
    <w:rsid w:val="00956BFA"/>
    <w:rsid w:val="00956DFA"/>
    <w:rsid w:val="0095704E"/>
    <w:rsid w:val="00957257"/>
    <w:rsid w:val="00957310"/>
    <w:rsid w:val="009579D2"/>
    <w:rsid w:val="00957AFC"/>
    <w:rsid w:val="00957B37"/>
    <w:rsid w:val="0096070F"/>
    <w:rsid w:val="009607C1"/>
    <w:rsid w:val="009607D8"/>
    <w:rsid w:val="009607E3"/>
    <w:rsid w:val="0096083F"/>
    <w:rsid w:val="009609D0"/>
    <w:rsid w:val="00960B20"/>
    <w:rsid w:val="00960F01"/>
    <w:rsid w:val="00961325"/>
    <w:rsid w:val="0096269A"/>
    <w:rsid w:val="00962EA6"/>
    <w:rsid w:val="00963218"/>
    <w:rsid w:val="0096327E"/>
    <w:rsid w:val="009632AF"/>
    <w:rsid w:val="00963A54"/>
    <w:rsid w:val="00964441"/>
    <w:rsid w:val="009644D4"/>
    <w:rsid w:val="009646E6"/>
    <w:rsid w:val="00964ABD"/>
    <w:rsid w:val="00965304"/>
    <w:rsid w:val="00965A47"/>
    <w:rsid w:val="00966008"/>
    <w:rsid w:val="009665AF"/>
    <w:rsid w:val="0096677A"/>
    <w:rsid w:val="00966860"/>
    <w:rsid w:val="00966AF5"/>
    <w:rsid w:val="00967469"/>
    <w:rsid w:val="009674B8"/>
    <w:rsid w:val="00970299"/>
    <w:rsid w:val="0097036E"/>
    <w:rsid w:val="0097081A"/>
    <w:rsid w:val="009708F5"/>
    <w:rsid w:val="00971373"/>
    <w:rsid w:val="0097152E"/>
    <w:rsid w:val="009719B7"/>
    <w:rsid w:val="00971CA8"/>
    <w:rsid w:val="00971D66"/>
    <w:rsid w:val="00972005"/>
    <w:rsid w:val="009721A9"/>
    <w:rsid w:val="0097227E"/>
    <w:rsid w:val="00972290"/>
    <w:rsid w:val="00972A10"/>
    <w:rsid w:val="00972F94"/>
    <w:rsid w:val="0097301D"/>
    <w:rsid w:val="0097305F"/>
    <w:rsid w:val="0097321B"/>
    <w:rsid w:val="00973312"/>
    <w:rsid w:val="009734B6"/>
    <w:rsid w:val="0097351E"/>
    <w:rsid w:val="00973969"/>
    <w:rsid w:val="00973A44"/>
    <w:rsid w:val="00973FCE"/>
    <w:rsid w:val="00974068"/>
    <w:rsid w:val="009740AE"/>
    <w:rsid w:val="00974C74"/>
    <w:rsid w:val="009750F0"/>
    <w:rsid w:val="00975164"/>
    <w:rsid w:val="00975322"/>
    <w:rsid w:val="009754FC"/>
    <w:rsid w:val="0097578B"/>
    <w:rsid w:val="00975B2D"/>
    <w:rsid w:val="00975E76"/>
    <w:rsid w:val="00976903"/>
    <w:rsid w:val="00976B87"/>
    <w:rsid w:val="0097723C"/>
    <w:rsid w:val="009779E3"/>
    <w:rsid w:val="00977F98"/>
    <w:rsid w:val="00980112"/>
    <w:rsid w:val="00980346"/>
    <w:rsid w:val="009808EB"/>
    <w:rsid w:val="00980A7F"/>
    <w:rsid w:val="009810C0"/>
    <w:rsid w:val="009810DA"/>
    <w:rsid w:val="00982277"/>
    <w:rsid w:val="009827B9"/>
    <w:rsid w:val="00982B53"/>
    <w:rsid w:val="00982F23"/>
    <w:rsid w:val="00982FE6"/>
    <w:rsid w:val="009834A0"/>
    <w:rsid w:val="009834A3"/>
    <w:rsid w:val="00983503"/>
    <w:rsid w:val="0098365C"/>
    <w:rsid w:val="0098387B"/>
    <w:rsid w:val="00983BF9"/>
    <w:rsid w:val="00983F68"/>
    <w:rsid w:val="009842C8"/>
    <w:rsid w:val="00984A22"/>
    <w:rsid w:val="00984BA2"/>
    <w:rsid w:val="00984F0B"/>
    <w:rsid w:val="009850D5"/>
    <w:rsid w:val="0098539D"/>
    <w:rsid w:val="00985600"/>
    <w:rsid w:val="00985724"/>
    <w:rsid w:val="00985F15"/>
    <w:rsid w:val="0098605E"/>
    <w:rsid w:val="0098616A"/>
    <w:rsid w:val="009865B8"/>
    <w:rsid w:val="00986B71"/>
    <w:rsid w:val="00986FF9"/>
    <w:rsid w:val="00987474"/>
    <w:rsid w:val="0098753C"/>
    <w:rsid w:val="009878B7"/>
    <w:rsid w:val="00987DB6"/>
    <w:rsid w:val="0099020A"/>
    <w:rsid w:val="0099036D"/>
    <w:rsid w:val="009907C0"/>
    <w:rsid w:val="00990A45"/>
    <w:rsid w:val="00990E93"/>
    <w:rsid w:val="00990EBE"/>
    <w:rsid w:val="00991151"/>
    <w:rsid w:val="009916AE"/>
    <w:rsid w:val="00991B22"/>
    <w:rsid w:val="00991F60"/>
    <w:rsid w:val="0099238C"/>
    <w:rsid w:val="0099240A"/>
    <w:rsid w:val="009925A3"/>
    <w:rsid w:val="00993139"/>
    <w:rsid w:val="00993D1C"/>
    <w:rsid w:val="009944D0"/>
    <w:rsid w:val="009947A8"/>
    <w:rsid w:val="00994EF6"/>
    <w:rsid w:val="009954D6"/>
    <w:rsid w:val="0099676F"/>
    <w:rsid w:val="009967EC"/>
    <w:rsid w:val="00996AD2"/>
    <w:rsid w:val="00996D3A"/>
    <w:rsid w:val="009979FC"/>
    <w:rsid w:val="00997D48"/>
    <w:rsid w:val="009A154A"/>
    <w:rsid w:val="009A1610"/>
    <w:rsid w:val="009A1942"/>
    <w:rsid w:val="009A1F98"/>
    <w:rsid w:val="009A286C"/>
    <w:rsid w:val="009A288A"/>
    <w:rsid w:val="009A28B0"/>
    <w:rsid w:val="009A2C75"/>
    <w:rsid w:val="009A2D74"/>
    <w:rsid w:val="009A2D8C"/>
    <w:rsid w:val="009A2FD6"/>
    <w:rsid w:val="009A3037"/>
    <w:rsid w:val="009A3BC3"/>
    <w:rsid w:val="009A3C21"/>
    <w:rsid w:val="009A3F31"/>
    <w:rsid w:val="009A3FAA"/>
    <w:rsid w:val="009A4E93"/>
    <w:rsid w:val="009A5424"/>
    <w:rsid w:val="009A547E"/>
    <w:rsid w:val="009A5B3D"/>
    <w:rsid w:val="009A5CE9"/>
    <w:rsid w:val="009A6950"/>
    <w:rsid w:val="009A6AF0"/>
    <w:rsid w:val="009A7E4D"/>
    <w:rsid w:val="009B046D"/>
    <w:rsid w:val="009B07FD"/>
    <w:rsid w:val="009B0847"/>
    <w:rsid w:val="009B0D17"/>
    <w:rsid w:val="009B0E1F"/>
    <w:rsid w:val="009B1398"/>
    <w:rsid w:val="009B165D"/>
    <w:rsid w:val="009B1E0B"/>
    <w:rsid w:val="009B208A"/>
    <w:rsid w:val="009B2584"/>
    <w:rsid w:val="009B25D7"/>
    <w:rsid w:val="009B2E2A"/>
    <w:rsid w:val="009B3133"/>
    <w:rsid w:val="009B356D"/>
    <w:rsid w:val="009B36EB"/>
    <w:rsid w:val="009B3D61"/>
    <w:rsid w:val="009B3FB7"/>
    <w:rsid w:val="009B4521"/>
    <w:rsid w:val="009B471F"/>
    <w:rsid w:val="009B4CEE"/>
    <w:rsid w:val="009B4D48"/>
    <w:rsid w:val="009B4D60"/>
    <w:rsid w:val="009B55DF"/>
    <w:rsid w:val="009B5691"/>
    <w:rsid w:val="009B5A00"/>
    <w:rsid w:val="009B5C01"/>
    <w:rsid w:val="009B60B5"/>
    <w:rsid w:val="009B6471"/>
    <w:rsid w:val="009B64FE"/>
    <w:rsid w:val="009B6515"/>
    <w:rsid w:val="009B66E2"/>
    <w:rsid w:val="009B6B82"/>
    <w:rsid w:val="009B6BD5"/>
    <w:rsid w:val="009B735C"/>
    <w:rsid w:val="009B7EE1"/>
    <w:rsid w:val="009C00AC"/>
    <w:rsid w:val="009C16A7"/>
    <w:rsid w:val="009C1740"/>
    <w:rsid w:val="009C1746"/>
    <w:rsid w:val="009C1B6C"/>
    <w:rsid w:val="009C1E2F"/>
    <w:rsid w:val="009C1EFF"/>
    <w:rsid w:val="009C221F"/>
    <w:rsid w:val="009C2431"/>
    <w:rsid w:val="009C38ED"/>
    <w:rsid w:val="009C3A6E"/>
    <w:rsid w:val="009C3E2F"/>
    <w:rsid w:val="009C421D"/>
    <w:rsid w:val="009C4D52"/>
    <w:rsid w:val="009C51B0"/>
    <w:rsid w:val="009C5508"/>
    <w:rsid w:val="009C567D"/>
    <w:rsid w:val="009C5CF6"/>
    <w:rsid w:val="009C6522"/>
    <w:rsid w:val="009C6843"/>
    <w:rsid w:val="009C6AEC"/>
    <w:rsid w:val="009C6F2C"/>
    <w:rsid w:val="009C74DA"/>
    <w:rsid w:val="009C76C5"/>
    <w:rsid w:val="009C7C67"/>
    <w:rsid w:val="009D0146"/>
    <w:rsid w:val="009D0426"/>
    <w:rsid w:val="009D0817"/>
    <w:rsid w:val="009D0AD5"/>
    <w:rsid w:val="009D0C94"/>
    <w:rsid w:val="009D0CF7"/>
    <w:rsid w:val="009D0DBD"/>
    <w:rsid w:val="009D1A54"/>
    <w:rsid w:val="009D1BC9"/>
    <w:rsid w:val="009D1C1B"/>
    <w:rsid w:val="009D2245"/>
    <w:rsid w:val="009D285C"/>
    <w:rsid w:val="009D3D53"/>
    <w:rsid w:val="009D436D"/>
    <w:rsid w:val="009D49CB"/>
    <w:rsid w:val="009D4B49"/>
    <w:rsid w:val="009D4C07"/>
    <w:rsid w:val="009D5496"/>
    <w:rsid w:val="009D5539"/>
    <w:rsid w:val="009D587B"/>
    <w:rsid w:val="009D6484"/>
    <w:rsid w:val="009D6A48"/>
    <w:rsid w:val="009D6E4D"/>
    <w:rsid w:val="009D720F"/>
    <w:rsid w:val="009D7311"/>
    <w:rsid w:val="009D736E"/>
    <w:rsid w:val="009D751B"/>
    <w:rsid w:val="009D766B"/>
    <w:rsid w:val="009D7B6F"/>
    <w:rsid w:val="009D7F73"/>
    <w:rsid w:val="009E0494"/>
    <w:rsid w:val="009E0962"/>
    <w:rsid w:val="009E0975"/>
    <w:rsid w:val="009E0A32"/>
    <w:rsid w:val="009E0C2B"/>
    <w:rsid w:val="009E0DA6"/>
    <w:rsid w:val="009E0F94"/>
    <w:rsid w:val="009E11B2"/>
    <w:rsid w:val="009E1634"/>
    <w:rsid w:val="009E1AAF"/>
    <w:rsid w:val="009E1AB6"/>
    <w:rsid w:val="009E1D41"/>
    <w:rsid w:val="009E1EB4"/>
    <w:rsid w:val="009E2D60"/>
    <w:rsid w:val="009E2DB0"/>
    <w:rsid w:val="009E33D8"/>
    <w:rsid w:val="009E365E"/>
    <w:rsid w:val="009E4198"/>
    <w:rsid w:val="009E478D"/>
    <w:rsid w:val="009E4BD5"/>
    <w:rsid w:val="009E538E"/>
    <w:rsid w:val="009E574B"/>
    <w:rsid w:val="009E5A4B"/>
    <w:rsid w:val="009E5C32"/>
    <w:rsid w:val="009E5C9F"/>
    <w:rsid w:val="009E5ED3"/>
    <w:rsid w:val="009E6390"/>
    <w:rsid w:val="009E6D93"/>
    <w:rsid w:val="009E6F8A"/>
    <w:rsid w:val="009E7195"/>
    <w:rsid w:val="009E7434"/>
    <w:rsid w:val="009E7442"/>
    <w:rsid w:val="009E793D"/>
    <w:rsid w:val="009E7E70"/>
    <w:rsid w:val="009F0049"/>
    <w:rsid w:val="009F0124"/>
    <w:rsid w:val="009F0363"/>
    <w:rsid w:val="009F0AC5"/>
    <w:rsid w:val="009F0BBA"/>
    <w:rsid w:val="009F1868"/>
    <w:rsid w:val="009F1B64"/>
    <w:rsid w:val="009F2355"/>
    <w:rsid w:val="009F2767"/>
    <w:rsid w:val="009F2973"/>
    <w:rsid w:val="009F29B1"/>
    <w:rsid w:val="009F2A79"/>
    <w:rsid w:val="009F2A7B"/>
    <w:rsid w:val="009F2B4F"/>
    <w:rsid w:val="009F34E9"/>
    <w:rsid w:val="009F3D0E"/>
    <w:rsid w:val="009F4DD0"/>
    <w:rsid w:val="009F4E45"/>
    <w:rsid w:val="009F4EE9"/>
    <w:rsid w:val="009F53A6"/>
    <w:rsid w:val="009F59FC"/>
    <w:rsid w:val="009F652E"/>
    <w:rsid w:val="009F6547"/>
    <w:rsid w:val="009F6667"/>
    <w:rsid w:val="009F6CCA"/>
    <w:rsid w:val="009F6E18"/>
    <w:rsid w:val="00A00680"/>
    <w:rsid w:val="00A00967"/>
    <w:rsid w:val="00A00D88"/>
    <w:rsid w:val="00A00E9B"/>
    <w:rsid w:val="00A01564"/>
    <w:rsid w:val="00A01690"/>
    <w:rsid w:val="00A01A8D"/>
    <w:rsid w:val="00A01C50"/>
    <w:rsid w:val="00A01D77"/>
    <w:rsid w:val="00A0245B"/>
    <w:rsid w:val="00A02790"/>
    <w:rsid w:val="00A02932"/>
    <w:rsid w:val="00A0315D"/>
    <w:rsid w:val="00A03272"/>
    <w:rsid w:val="00A03396"/>
    <w:rsid w:val="00A034E2"/>
    <w:rsid w:val="00A0352E"/>
    <w:rsid w:val="00A04295"/>
    <w:rsid w:val="00A046D6"/>
    <w:rsid w:val="00A04C13"/>
    <w:rsid w:val="00A04F48"/>
    <w:rsid w:val="00A05034"/>
    <w:rsid w:val="00A052B0"/>
    <w:rsid w:val="00A052CD"/>
    <w:rsid w:val="00A054BE"/>
    <w:rsid w:val="00A0592B"/>
    <w:rsid w:val="00A05C74"/>
    <w:rsid w:val="00A05E1A"/>
    <w:rsid w:val="00A05E4C"/>
    <w:rsid w:val="00A05E72"/>
    <w:rsid w:val="00A0722D"/>
    <w:rsid w:val="00A07B06"/>
    <w:rsid w:val="00A1025D"/>
    <w:rsid w:val="00A10CA4"/>
    <w:rsid w:val="00A1111A"/>
    <w:rsid w:val="00A11938"/>
    <w:rsid w:val="00A11E91"/>
    <w:rsid w:val="00A12073"/>
    <w:rsid w:val="00A1268A"/>
    <w:rsid w:val="00A12E2B"/>
    <w:rsid w:val="00A138AF"/>
    <w:rsid w:val="00A1397E"/>
    <w:rsid w:val="00A13AE9"/>
    <w:rsid w:val="00A13D0E"/>
    <w:rsid w:val="00A141A6"/>
    <w:rsid w:val="00A14273"/>
    <w:rsid w:val="00A14707"/>
    <w:rsid w:val="00A14B5A"/>
    <w:rsid w:val="00A14E85"/>
    <w:rsid w:val="00A14E8A"/>
    <w:rsid w:val="00A156EB"/>
    <w:rsid w:val="00A15EB1"/>
    <w:rsid w:val="00A16049"/>
    <w:rsid w:val="00A168E6"/>
    <w:rsid w:val="00A1701E"/>
    <w:rsid w:val="00A178BB"/>
    <w:rsid w:val="00A1795C"/>
    <w:rsid w:val="00A17AC3"/>
    <w:rsid w:val="00A204F8"/>
    <w:rsid w:val="00A210B1"/>
    <w:rsid w:val="00A213F8"/>
    <w:rsid w:val="00A2195E"/>
    <w:rsid w:val="00A21D71"/>
    <w:rsid w:val="00A21DA6"/>
    <w:rsid w:val="00A21EE0"/>
    <w:rsid w:val="00A221D1"/>
    <w:rsid w:val="00A22D71"/>
    <w:rsid w:val="00A2349A"/>
    <w:rsid w:val="00A234B9"/>
    <w:rsid w:val="00A234C8"/>
    <w:rsid w:val="00A23991"/>
    <w:rsid w:val="00A23C0C"/>
    <w:rsid w:val="00A244A1"/>
    <w:rsid w:val="00A24607"/>
    <w:rsid w:val="00A24B90"/>
    <w:rsid w:val="00A24CC8"/>
    <w:rsid w:val="00A25464"/>
    <w:rsid w:val="00A2573C"/>
    <w:rsid w:val="00A257CA"/>
    <w:rsid w:val="00A2589B"/>
    <w:rsid w:val="00A25A2E"/>
    <w:rsid w:val="00A25DE0"/>
    <w:rsid w:val="00A25EF6"/>
    <w:rsid w:val="00A2615F"/>
    <w:rsid w:val="00A267CF"/>
    <w:rsid w:val="00A26A70"/>
    <w:rsid w:val="00A26CC0"/>
    <w:rsid w:val="00A2701D"/>
    <w:rsid w:val="00A27509"/>
    <w:rsid w:val="00A27629"/>
    <w:rsid w:val="00A27765"/>
    <w:rsid w:val="00A27954"/>
    <w:rsid w:val="00A27962"/>
    <w:rsid w:val="00A27BF7"/>
    <w:rsid w:val="00A27DC0"/>
    <w:rsid w:val="00A30079"/>
    <w:rsid w:val="00A30715"/>
    <w:rsid w:val="00A31CB5"/>
    <w:rsid w:val="00A31F21"/>
    <w:rsid w:val="00A3235F"/>
    <w:rsid w:val="00A326B1"/>
    <w:rsid w:val="00A32775"/>
    <w:rsid w:val="00A3290F"/>
    <w:rsid w:val="00A33106"/>
    <w:rsid w:val="00A3347A"/>
    <w:rsid w:val="00A33777"/>
    <w:rsid w:val="00A34300"/>
    <w:rsid w:val="00A34773"/>
    <w:rsid w:val="00A34A08"/>
    <w:rsid w:val="00A34F2A"/>
    <w:rsid w:val="00A35325"/>
    <w:rsid w:val="00A353C6"/>
    <w:rsid w:val="00A355D0"/>
    <w:rsid w:val="00A357B9"/>
    <w:rsid w:val="00A35A71"/>
    <w:rsid w:val="00A35CD5"/>
    <w:rsid w:val="00A35CD7"/>
    <w:rsid w:val="00A362E7"/>
    <w:rsid w:val="00A367B8"/>
    <w:rsid w:val="00A37614"/>
    <w:rsid w:val="00A378E9"/>
    <w:rsid w:val="00A37D87"/>
    <w:rsid w:val="00A4013A"/>
    <w:rsid w:val="00A408BD"/>
    <w:rsid w:val="00A417AE"/>
    <w:rsid w:val="00A41965"/>
    <w:rsid w:val="00A4214F"/>
    <w:rsid w:val="00A42A06"/>
    <w:rsid w:val="00A42B6B"/>
    <w:rsid w:val="00A42E22"/>
    <w:rsid w:val="00A42E90"/>
    <w:rsid w:val="00A437B3"/>
    <w:rsid w:val="00A437EF"/>
    <w:rsid w:val="00A438FF"/>
    <w:rsid w:val="00A439F0"/>
    <w:rsid w:val="00A43E7E"/>
    <w:rsid w:val="00A444B9"/>
    <w:rsid w:val="00A446A6"/>
    <w:rsid w:val="00A447A5"/>
    <w:rsid w:val="00A44D4F"/>
    <w:rsid w:val="00A451C5"/>
    <w:rsid w:val="00A458D8"/>
    <w:rsid w:val="00A45F40"/>
    <w:rsid w:val="00A45F6B"/>
    <w:rsid w:val="00A46741"/>
    <w:rsid w:val="00A47281"/>
    <w:rsid w:val="00A478E3"/>
    <w:rsid w:val="00A47945"/>
    <w:rsid w:val="00A47D76"/>
    <w:rsid w:val="00A47EB6"/>
    <w:rsid w:val="00A5046A"/>
    <w:rsid w:val="00A509E8"/>
    <w:rsid w:val="00A5154B"/>
    <w:rsid w:val="00A51F0C"/>
    <w:rsid w:val="00A51FA2"/>
    <w:rsid w:val="00A52184"/>
    <w:rsid w:val="00A52187"/>
    <w:rsid w:val="00A52B2D"/>
    <w:rsid w:val="00A52D91"/>
    <w:rsid w:val="00A52DAE"/>
    <w:rsid w:val="00A52E32"/>
    <w:rsid w:val="00A53A47"/>
    <w:rsid w:val="00A53B3C"/>
    <w:rsid w:val="00A53CB4"/>
    <w:rsid w:val="00A54304"/>
    <w:rsid w:val="00A547BE"/>
    <w:rsid w:val="00A548BF"/>
    <w:rsid w:val="00A54AAC"/>
    <w:rsid w:val="00A55746"/>
    <w:rsid w:val="00A55CCD"/>
    <w:rsid w:val="00A564F7"/>
    <w:rsid w:val="00A56557"/>
    <w:rsid w:val="00A565E7"/>
    <w:rsid w:val="00A5690C"/>
    <w:rsid w:val="00A56BBC"/>
    <w:rsid w:val="00A56C13"/>
    <w:rsid w:val="00A56EB8"/>
    <w:rsid w:val="00A574A2"/>
    <w:rsid w:val="00A57DCC"/>
    <w:rsid w:val="00A60350"/>
    <w:rsid w:val="00A60AFA"/>
    <w:rsid w:val="00A61616"/>
    <w:rsid w:val="00A61ABA"/>
    <w:rsid w:val="00A61B84"/>
    <w:rsid w:val="00A621EA"/>
    <w:rsid w:val="00A62422"/>
    <w:rsid w:val="00A624CF"/>
    <w:rsid w:val="00A624F9"/>
    <w:rsid w:val="00A62543"/>
    <w:rsid w:val="00A62850"/>
    <w:rsid w:val="00A62B1B"/>
    <w:rsid w:val="00A62D7B"/>
    <w:rsid w:val="00A62F5B"/>
    <w:rsid w:val="00A63363"/>
    <w:rsid w:val="00A63616"/>
    <w:rsid w:val="00A63AB9"/>
    <w:rsid w:val="00A64C1B"/>
    <w:rsid w:val="00A64D05"/>
    <w:rsid w:val="00A65434"/>
    <w:rsid w:val="00A65C0A"/>
    <w:rsid w:val="00A660BD"/>
    <w:rsid w:val="00A6613E"/>
    <w:rsid w:val="00A66855"/>
    <w:rsid w:val="00A66B63"/>
    <w:rsid w:val="00A672C6"/>
    <w:rsid w:val="00A673BF"/>
    <w:rsid w:val="00A6751B"/>
    <w:rsid w:val="00A6779D"/>
    <w:rsid w:val="00A6798D"/>
    <w:rsid w:val="00A679E8"/>
    <w:rsid w:val="00A7049D"/>
    <w:rsid w:val="00A7074F"/>
    <w:rsid w:val="00A70C46"/>
    <w:rsid w:val="00A70D45"/>
    <w:rsid w:val="00A70D4A"/>
    <w:rsid w:val="00A70FDB"/>
    <w:rsid w:val="00A718D2"/>
    <w:rsid w:val="00A721F0"/>
    <w:rsid w:val="00A725BF"/>
    <w:rsid w:val="00A725DC"/>
    <w:rsid w:val="00A72A69"/>
    <w:rsid w:val="00A72AE7"/>
    <w:rsid w:val="00A72CBB"/>
    <w:rsid w:val="00A72CF5"/>
    <w:rsid w:val="00A72DCD"/>
    <w:rsid w:val="00A73005"/>
    <w:rsid w:val="00A7315F"/>
    <w:rsid w:val="00A735BC"/>
    <w:rsid w:val="00A73845"/>
    <w:rsid w:val="00A739CA"/>
    <w:rsid w:val="00A740D7"/>
    <w:rsid w:val="00A74136"/>
    <w:rsid w:val="00A7463D"/>
    <w:rsid w:val="00A74AAC"/>
    <w:rsid w:val="00A74EF1"/>
    <w:rsid w:val="00A7621A"/>
    <w:rsid w:val="00A76DFD"/>
    <w:rsid w:val="00A7790A"/>
    <w:rsid w:val="00A77AD9"/>
    <w:rsid w:val="00A77BD0"/>
    <w:rsid w:val="00A77BE2"/>
    <w:rsid w:val="00A77D80"/>
    <w:rsid w:val="00A800F9"/>
    <w:rsid w:val="00A805E0"/>
    <w:rsid w:val="00A807E1"/>
    <w:rsid w:val="00A80FB6"/>
    <w:rsid w:val="00A815F6"/>
    <w:rsid w:val="00A81927"/>
    <w:rsid w:val="00A81B7E"/>
    <w:rsid w:val="00A81D5C"/>
    <w:rsid w:val="00A8263D"/>
    <w:rsid w:val="00A82869"/>
    <w:rsid w:val="00A82AF3"/>
    <w:rsid w:val="00A82EA1"/>
    <w:rsid w:val="00A83692"/>
    <w:rsid w:val="00A838E9"/>
    <w:rsid w:val="00A83EDF"/>
    <w:rsid w:val="00A83F2D"/>
    <w:rsid w:val="00A83F5B"/>
    <w:rsid w:val="00A84563"/>
    <w:rsid w:val="00A845E1"/>
    <w:rsid w:val="00A84645"/>
    <w:rsid w:val="00A84764"/>
    <w:rsid w:val="00A848AE"/>
    <w:rsid w:val="00A84A2F"/>
    <w:rsid w:val="00A8511F"/>
    <w:rsid w:val="00A852A1"/>
    <w:rsid w:val="00A8533E"/>
    <w:rsid w:val="00A8554A"/>
    <w:rsid w:val="00A8574A"/>
    <w:rsid w:val="00A85C10"/>
    <w:rsid w:val="00A8712C"/>
    <w:rsid w:val="00A87365"/>
    <w:rsid w:val="00A87399"/>
    <w:rsid w:val="00A877E6"/>
    <w:rsid w:val="00A87E44"/>
    <w:rsid w:val="00A87EC6"/>
    <w:rsid w:val="00A9009B"/>
    <w:rsid w:val="00A904F0"/>
    <w:rsid w:val="00A90752"/>
    <w:rsid w:val="00A909DD"/>
    <w:rsid w:val="00A90BE5"/>
    <w:rsid w:val="00A90E9B"/>
    <w:rsid w:val="00A9184B"/>
    <w:rsid w:val="00A919E9"/>
    <w:rsid w:val="00A91A81"/>
    <w:rsid w:val="00A91CE9"/>
    <w:rsid w:val="00A91EB5"/>
    <w:rsid w:val="00A929EC"/>
    <w:rsid w:val="00A92BD7"/>
    <w:rsid w:val="00A92ECB"/>
    <w:rsid w:val="00A930D5"/>
    <w:rsid w:val="00A932BC"/>
    <w:rsid w:val="00A9335F"/>
    <w:rsid w:val="00A93C2E"/>
    <w:rsid w:val="00A93C50"/>
    <w:rsid w:val="00A93C63"/>
    <w:rsid w:val="00A93DB7"/>
    <w:rsid w:val="00A93FC5"/>
    <w:rsid w:val="00A94013"/>
    <w:rsid w:val="00A940F9"/>
    <w:rsid w:val="00A943AB"/>
    <w:rsid w:val="00A9441B"/>
    <w:rsid w:val="00A9473F"/>
    <w:rsid w:val="00A94A82"/>
    <w:rsid w:val="00A94B64"/>
    <w:rsid w:val="00A94BAC"/>
    <w:rsid w:val="00A94D9A"/>
    <w:rsid w:val="00A94DF9"/>
    <w:rsid w:val="00A95092"/>
    <w:rsid w:val="00A951E0"/>
    <w:rsid w:val="00A952AD"/>
    <w:rsid w:val="00A953E3"/>
    <w:rsid w:val="00A95502"/>
    <w:rsid w:val="00A956D1"/>
    <w:rsid w:val="00A95806"/>
    <w:rsid w:val="00A95DEF"/>
    <w:rsid w:val="00A95FFB"/>
    <w:rsid w:val="00A963AF"/>
    <w:rsid w:val="00A9684F"/>
    <w:rsid w:val="00A96A7D"/>
    <w:rsid w:val="00A97057"/>
    <w:rsid w:val="00A97268"/>
    <w:rsid w:val="00A97403"/>
    <w:rsid w:val="00A97846"/>
    <w:rsid w:val="00AA0268"/>
    <w:rsid w:val="00AA0484"/>
    <w:rsid w:val="00AA04BF"/>
    <w:rsid w:val="00AA04D0"/>
    <w:rsid w:val="00AA081C"/>
    <w:rsid w:val="00AA0CDA"/>
    <w:rsid w:val="00AA1026"/>
    <w:rsid w:val="00AA1151"/>
    <w:rsid w:val="00AA19BF"/>
    <w:rsid w:val="00AA1C7D"/>
    <w:rsid w:val="00AA1CE7"/>
    <w:rsid w:val="00AA1E46"/>
    <w:rsid w:val="00AA1FC2"/>
    <w:rsid w:val="00AA208A"/>
    <w:rsid w:val="00AA20F4"/>
    <w:rsid w:val="00AA2C98"/>
    <w:rsid w:val="00AA2D31"/>
    <w:rsid w:val="00AA2D5C"/>
    <w:rsid w:val="00AA2EBE"/>
    <w:rsid w:val="00AA31C3"/>
    <w:rsid w:val="00AA329F"/>
    <w:rsid w:val="00AA32BE"/>
    <w:rsid w:val="00AA3C36"/>
    <w:rsid w:val="00AA4080"/>
    <w:rsid w:val="00AA4B45"/>
    <w:rsid w:val="00AA4C1D"/>
    <w:rsid w:val="00AA5145"/>
    <w:rsid w:val="00AA5C38"/>
    <w:rsid w:val="00AA5E38"/>
    <w:rsid w:val="00AA617A"/>
    <w:rsid w:val="00AA69BE"/>
    <w:rsid w:val="00AA6BFA"/>
    <w:rsid w:val="00AA6F9D"/>
    <w:rsid w:val="00AA7AA3"/>
    <w:rsid w:val="00AA7D37"/>
    <w:rsid w:val="00AA7DDA"/>
    <w:rsid w:val="00AA7DE0"/>
    <w:rsid w:val="00AA7F43"/>
    <w:rsid w:val="00AB0107"/>
    <w:rsid w:val="00AB0232"/>
    <w:rsid w:val="00AB023C"/>
    <w:rsid w:val="00AB04A5"/>
    <w:rsid w:val="00AB078A"/>
    <w:rsid w:val="00AB0BF0"/>
    <w:rsid w:val="00AB0DF8"/>
    <w:rsid w:val="00AB0EB2"/>
    <w:rsid w:val="00AB19F1"/>
    <w:rsid w:val="00AB205B"/>
    <w:rsid w:val="00AB2D58"/>
    <w:rsid w:val="00AB2DF0"/>
    <w:rsid w:val="00AB2EFD"/>
    <w:rsid w:val="00AB2F47"/>
    <w:rsid w:val="00AB3366"/>
    <w:rsid w:val="00AB347C"/>
    <w:rsid w:val="00AB34AA"/>
    <w:rsid w:val="00AB3AAE"/>
    <w:rsid w:val="00AB3C3C"/>
    <w:rsid w:val="00AB3C93"/>
    <w:rsid w:val="00AB3F65"/>
    <w:rsid w:val="00AB4066"/>
    <w:rsid w:val="00AB48BD"/>
    <w:rsid w:val="00AB4C8B"/>
    <w:rsid w:val="00AB549B"/>
    <w:rsid w:val="00AB54D6"/>
    <w:rsid w:val="00AB5611"/>
    <w:rsid w:val="00AB57D1"/>
    <w:rsid w:val="00AB5B61"/>
    <w:rsid w:val="00AB5D34"/>
    <w:rsid w:val="00AB5E41"/>
    <w:rsid w:val="00AB5ED5"/>
    <w:rsid w:val="00AB5F33"/>
    <w:rsid w:val="00AB5F86"/>
    <w:rsid w:val="00AB6539"/>
    <w:rsid w:val="00AB6660"/>
    <w:rsid w:val="00AB67D2"/>
    <w:rsid w:val="00AB6B30"/>
    <w:rsid w:val="00AB7445"/>
    <w:rsid w:val="00AB7868"/>
    <w:rsid w:val="00AB7F0D"/>
    <w:rsid w:val="00AC00DF"/>
    <w:rsid w:val="00AC09E5"/>
    <w:rsid w:val="00AC0E0D"/>
    <w:rsid w:val="00AC0F4E"/>
    <w:rsid w:val="00AC12EE"/>
    <w:rsid w:val="00AC1455"/>
    <w:rsid w:val="00AC14E3"/>
    <w:rsid w:val="00AC2203"/>
    <w:rsid w:val="00AC261C"/>
    <w:rsid w:val="00AC2FE8"/>
    <w:rsid w:val="00AC3662"/>
    <w:rsid w:val="00AC4246"/>
    <w:rsid w:val="00AC48A4"/>
    <w:rsid w:val="00AC4906"/>
    <w:rsid w:val="00AC4A3B"/>
    <w:rsid w:val="00AC4E16"/>
    <w:rsid w:val="00AC6075"/>
    <w:rsid w:val="00AC6CAD"/>
    <w:rsid w:val="00AC6EDF"/>
    <w:rsid w:val="00AC6F74"/>
    <w:rsid w:val="00AC6FAA"/>
    <w:rsid w:val="00AC7D91"/>
    <w:rsid w:val="00AD0486"/>
    <w:rsid w:val="00AD04AD"/>
    <w:rsid w:val="00AD136E"/>
    <w:rsid w:val="00AD1BCE"/>
    <w:rsid w:val="00AD1CB6"/>
    <w:rsid w:val="00AD1EFF"/>
    <w:rsid w:val="00AD2BA1"/>
    <w:rsid w:val="00AD32C4"/>
    <w:rsid w:val="00AD3BA0"/>
    <w:rsid w:val="00AD3EB6"/>
    <w:rsid w:val="00AD449E"/>
    <w:rsid w:val="00AD49C8"/>
    <w:rsid w:val="00AD53B7"/>
    <w:rsid w:val="00AD54EB"/>
    <w:rsid w:val="00AD5AE4"/>
    <w:rsid w:val="00AD5DBF"/>
    <w:rsid w:val="00AD5DCD"/>
    <w:rsid w:val="00AD5E83"/>
    <w:rsid w:val="00AD5EAA"/>
    <w:rsid w:val="00AD627A"/>
    <w:rsid w:val="00AD66BF"/>
    <w:rsid w:val="00AD6966"/>
    <w:rsid w:val="00AD6C6A"/>
    <w:rsid w:val="00AD6D47"/>
    <w:rsid w:val="00AD761D"/>
    <w:rsid w:val="00AD77BE"/>
    <w:rsid w:val="00AD7906"/>
    <w:rsid w:val="00AD7A3D"/>
    <w:rsid w:val="00AE0096"/>
    <w:rsid w:val="00AE01E4"/>
    <w:rsid w:val="00AE01F0"/>
    <w:rsid w:val="00AE0839"/>
    <w:rsid w:val="00AE1066"/>
    <w:rsid w:val="00AE13D5"/>
    <w:rsid w:val="00AE1A31"/>
    <w:rsid w:val="00AE1C71"/>
    <w:rsid w:val="00AE1C96"/>
    <w:rsid w:val="00AE1D5C"/>
    <w:rsid w:val="00AE2118"/>
    <w:rsid w:val="00AE245E"/>
    <w:rsid w:val="00AE25A5"/>
    <w:rsid w:val="00AE265A"/>
    <w:rsid w:val="00AE28D5"/>
    <w:rsid w:val="00AE28D7"/>
    <w:rsid w:val="00AE2982"/>
    <w:rsid w:val="00AE2A1D"/>
    <w:rsid w:val="00AE3604"/>
    <w:rsid w:val="00AE36D6"/>
    <w:rsid w:val="00AE37DD"/>
    <w:rsid w:val="00AE41A5"/>
    <w:rsid w:val="00AE4263"/>
    <w:rsid w:val="00AE4504"/>
    <w:rsid w:val="00AE45A7"/>
    <w:rsid w:val="00AE4633"/>
    <w:rsid w:val="00AE4CCC"/>
    <w:rsid w:val="00AE5DB2"/>
    <w:rsid w:val="00AE6675"/>
    <w:rsid w:val="00AE70F3"/>
    <w:rsid w:val="00AE73FC"/>
    <w:rsid w:val="00AE748A"/>
    <w:rsid w:val="00AE79A3"/>
    <w:rsid w:val="00AE7DC5"/>
    <w:rsid w:val="00AE7E68"/>
    <w:rsid w:val="00AF0258"/>
    <w:rsid w:val="00AF0772"/>
    <w:rsid w:val="00AF0E8C"/>
    <w:rsid w:val="00AF1064"/>
    <w:rsid w:val="00AF1416"/>
    <w:rsid w:val="00AF1995"/>
    <w:rsid w:val="00AF1D03"/>
    <w:rsid w:val="00AF1F2A"/>
    <w:rsid w:val="00AF34DB"/>
    <w:rsid w:val="00AF3B99"/>
    <w:rsid w:val="00AF3E9C"/>
    <w:rsid w:val="00AF48D7"/>
    <w:rsid w:val="00AF515C"/>
    <w:rsid w:val="00AF53CE"/>
    <w:rsid w:val="00AF599F"/>
    <w:rsid w:val="00AF5AA7"/>
    <w:rsid w:val="00AF6097"/>
    <w:rsid w:val="00AF62A1"/>
    <w:rsid w:val="00AF636C"/>
    <w:rsid w:val="00AF675A"/>
    <w:rsid w:val="00AF684C"/>
    <w:rsid w:val="00AF72F8"/>
    <w:rsid w:val="00AF76D3"/>
    <w:rsid w:val="00AF77CF"/>
    <w:rsid w:val="00AF7AC2"/>
    <w:rsid w:val="00B00126"/>
    <w:rsid w:val="00B0027B"/>
    <w:rsid w:val="00B00895"/>
    <w:rsid w:val="00B01E1B"/>
    <w:rsid w:val="00B01FB0"/>
    <w:rsid w:val="00B022D7"/>
    <w:rsid w:val="00B028CD"/>
    <w:rsid w:val="00B02CF2"/>
    <w:rsid w:val="00B0387E"/>
    <w:rsid w:val="00B03937"/>
    <w:rsid w:val="00B03D33"/>
    <w:rsid w:val="00B03D82"/>
    <w:rsid w:val="00B04293"/>
    <w:rsid w:val="00B043B7"/>
    <w:rsid w:val="00B049C5"/>
    <w:rsid w:val="00B04DA0"/>
    <w:rsid w:val="00B05057"/>
    <w:rsid w:val="00B06197"/>
    <w:rsid w:val="00B0634A"/>
    <w:rsid w:val="00B0636D"/>
    <w:rsid w:val="00B0676F"/>
    <w:rsid w:val="00B0742C"/>
    <w:rsid w:val="00B0778A"/>
    <w:rsid w:val="00B07B53"/>
    <w:rsid w:val="00B07C74"/>
    <w:rsid w:val="00B10A99"/>
    <w:rsid w:val="00B10FBA"/>
    <w:rsid w:val="00B1116B"/>
    <w:rsid w:val="00B1194D"/>
    <w:rsid w:val="00B11B0C"/>
    <w:rsid w:val="00B12220"/>
    <w:rsid w:val="00B12DE3"/>
    <w:rsid w:val="00B133FF"/>
    <w:rsid w:val="00B13DBB"/>
    <w:rsid w:val="00B13E87"/>
    <w:rsid w:val="00B13EEE"/>
    <w:rsid w:val="00B14641"/>
    <w:rsid w:val="00B1466E"/>
    <w:rsid w:val="00B14671"/>
    <w:rsid w:val="00B14921"/>
    <w:rsid w:val="00B14B8A"/>
    <w:rsid w:val="00B14BD7"/>
    <w:rsid w:val="00B14D6D"/>
    <w:rsid w:val="00B15BD2"/>
    <w:rsid w:val="00B15E3E"/>
    <w:rsid w:val="00B15F48"/>
    <w:rsid w:val="00B1603F"/>
    <w:rsid w:val="00B16C76"/>
    <w:rsid w:val="00B179B4"/>
    <w:rsid w:val="00B20073"/>
    <w:rsid w:val="00B20F1A"/>
    <w:rsid w:val="00B21289"/>
    <w:rsid w:val="00B21745"/>
    <w:rsid w:val="00B21951"/>
    <w:rsid w:val="00B2248A"/>
    <w:rsid w:val="00B227FB"/>
    <w:rsid w:val="00B22E6C"/>
    <w:rsid w:val="00B22EBA"/>
    <w:rsid w:val="00B23B77"/>
    <w:rsid w:val="00B23D1F"/>
    <w:rsid w:val="00B24033"/>
    <w:rsid w:val="00B2420F"/>
    <w:rsid w:val="00B2435B"/>
    <w:rsid w:val="00B24570"/>
    <w:rsid w:val="00B24E75"/>
    <w:rsid w:val="00B24F51"/>
    <w:rsid w:val="00B25420"/>
    <w:rsid w:val="00B260F8"/>
    <w:rsid w:val="00B262CF"/>
    <w:rsid w:val="00B267C3"/>
    <w:rsid w:val="00B267C6"/>
    <w:rsid w:val="00B26E72"/>
    <w:rsid w:val="00B2700E"/>
    <w:rsid w:val="00B2778D"/>
    <w:rsid w:val="00B305F0"/>
    <w:rsid w:val="00B30993"/>
    <w:rsid w:val="00B312D9"/>
    <w:rsid w:val="00B315FD"/>
    <w:rsid w:val="00B316BD"/>
    <w:rsid w:val="00B31BEF"/>
    <w:rsid w:val="00B32290"/>
    <w:rsid w:val="00B3295F"/>
    <w:rsid w:val="00B32963"/>
    <w:rsid w:val="00B3384A"/>
    <w:rsid w:val="00B3394F"/>
    <w:rsid w:val="00B33CF7"/>
    <w:rsid w:val="00B33E70"/>
    <w:rsid w:val="00B342E6"/>
    <w:rsid w:val="00B34391"/>
    <w:rsid w:val="00B34393"/>
    <w:rsid w:val="00B3446F"/>
    <w:rsid w:val="00B3530C"/>
    <w:rsid w:val="00B35676"/>
    <w:rsid w:val="00B35A79"/>
    <w:rsid w:val="00B36311"/>
    <w:rsid w:val="00B36C14"/>
    <w:rsid w:val="00B36CFC"/>
    <w:rsid w:val="00B36F0B"/>
    <w:rsid w:val="00B3702E"/>
    <w:rsid w:val="00B37742"/>
    <w:rsid w:val="00B37866"/>
    <w:rsid w:val="00B37986"/>
    <w:rsid w:val="00B379F6"/>
    <w:rsid w:val="00B402C7"/>
    <w:rsid w:val="00B40394"/>
    <w:rsid w:val="00B409C7"/>
    <w:rsid w:val="00B410B6"/>
    <w:rsid w:val="00B4136A"/>
    <w:rsid w:val="00B413BA"/>
    <w:rsid w:val="00B4156B"/>
    <w:rsid w:val="00B41686"/>
    <w:rsid w:val="00B41A34"/>
    <w:rsid w:val="00B41BC2"/>
    <w:rsid w:val="00B428A9"/>
    <w:rsid w:val="00B42F71"/>
    <w:rsid w:val="00B4384E"/>
    <w:rsid w:val="00B44178"/>
    <w:rsid w:val="00B44549"/>
    <w:rsid w:val="00B446ED"/>
    <w:rsid w:val="00B446FD"/>
    <w:rsid w:val="00B44A48"/>
    <w:rsid w:val="00B44E87"/>
    <w:rsid w:val="00B45761"/>
    <w:rsid w:val="00B45813"/>
    <w:rsid w:val="00B459B8"/>
    <w:rsid w:val="00B4603A"/>
    <w:rsid w:val="00B464E0"/>
    <w:rsid w:val="00B46BCC"/>
    <w:rsid w:val="00B46E7C"/>
    <w:rsid w:val="00B46F91"/>
    <w:rsid w:val="00B46F97"/>
    <w:rsid w:val="00B47791"/>
    <w:rsid w:val="00B47AB3"/>
    <w:rsid w:val="00B504A8"/>
    <w:rsid w:val="00B5071F"/>
    <w:rsid w:val="00B50BE0"/>
    <w:rsid w:val="00B50BF4"/>
    <w:rsid w:val="00B51D09"/>
    <w:rsid w:val="00B521B7"/>
    <w:rsid w:val="00B5276E"/>
    <w:rsid w:val="00B52AE6"/>
    <w:rsid w:val="00B52E10"/>
    <w:rsid w:val="00B53056"/>
    <w:rsid w:val="00B535AD"/>
    <w:rsid w:val="00B536E0"/>
    <w:rsid w:val="00B5393A"/>
    <w:rsid w:val="00B539B6"/>
    <w:rsid w:val="00B53A58"/>
    <w:rsid w:val="00B54A5B"/>
    <w:rsid w:val="00B54ADB"/>
    <w:rsid w:val="00B55102"/>
    <w:rsid w:val="00B555E6"/>
    <w:rsid w:val="00B55749"/>
    <w:rsid w:val="00B55D60"/>
    <w:rsid w:val="00B5637F"/>
    <w:rsid w:val="00B56642"/>
    <w:rsid w:val="00B56ADD"/>
    <w:rsid w:val="00B56F3C"/>
    <w:rsid w:val="00B56F6D"/>
    <w:rsid w:val="00B601CA"/>
    <w:rsid w:val="00B60F10"/>
    <w:rsid w:val="00B61238"/>
    <w:rsid w:val="00B614A1"/>
    <w:rsid w:val="00B61868"/>
    <w:rsid w:val="00B61DB3"/>
    <w:rsid w:val="00B6214E"/>
    <w:rsid w:val="00B62164"/>
    <w:rsid w:val="00B62169"/>
    <w:rsid w:val="00B62181"/>
    <w:rsid w:val="00B62399"/>
    <w:rsid w:val="00B62856"/>
    <w:rsid w:val="00B6382F"/>
    <w:rsid w:val="00B63B8A"/>
    <w:rsid w:val="00B643E7"/>
    <w:rsid w:val="00B6499A"/>
    <w:rsid w:val="00B64BB5"/>
    <w:rsid w:val="00B64CCA"/>
    <w:rsid w:val="00B64F41"/>
    <w:rsid w:val="00B650E4"/>
    <w:rsid w:val="00B65127"/>
    <w:rsid w:val="00B65170"/>
    <w:rsid w:val="00B651CC"/>
    <w:rsid w:val="00B652E2"/>
    <w:rsid w:val="00B656EA"/>
    <w:rsid w:val="00B6575D"/>
    <w:rsid w:val="00B6584B"/>
    <w:rsid w:val="00B65877"/>
    <w:rsid w:val="00B65A0E"/>
    <w:rsid w:val="00B673C2"/>
    <w:rsid w:val="00B675CF"/>
    <w:rsid w:val="00B67B30"/>
    <w:rsid w:val="00B67B75"/>
    <w:rsid w:val="00B67CA1"/>
    <w:rsid w:val="00B67DAD"/>
    <w:rsid w:val="00B70437"/>
    <w:rsid w:val="00B70FF3"/>
    <w:rsid w:val="00B71B51"/>
    <w:rsid w:val="00B7223A"/>
    <w:rsid w:val="00B722EE"/>
    <w:rsid w:val="00B729B1"/>
    <w:rsid w:val="00B73A1F"/>
    <w:rsid w:val="00B73DCB"/>
    <w:rsid w:val="00B74C89"/>
    <w:rsid w:val="00B7575F"/>
    <w:rsid w:val="00B75E60"/>
    <w:rsid w:val="00B75E75"/>
    <w:rsid w:val="00B7611E"/>
    <w:rsid w:val="00B7612A"/>
    <w:rsid w:val="00B768F7"/>
    <w:rsid w:val="00B76928"/>
    <w:rsid w:val="00B76A52"/>
    <w:rsid w:val="00B76A81"/>
    <w:rsid w:val="00B779B5"/>
    <w:rsid w:val="00B77A2A"/>
    <w:rsid w:val="00B77AC1"/>
    <w:rsid w:val="00B800E0"/>
    <w:rsid w:val="00B80119"/>
    <w:rsid w:val="00B8024A"/>
    <w:rsid w:val="00B8033A"/>
    <w:rsid w:val="00B80356"/>
    <w:rsid w:val="00B807BA"/>
    <w:rsid w:val="00B8125E"/>
    <w:rsid w:val="00B813D1"/>
    <w:rsid w:val="00B81C14"/>
    <w:rsid w:val="00B81EB3"/>
    <w:rsid w:val="00B821F1"/>
    <w:rsid w:val="00B829C3"/>
    <w:rsid w:val="00B82F34"/>
    <w:rsid w:val="00B83010"/>
    <w:rsid w:val="00B83396"/>
    <w:rsid w:val="00B835FA"/>
    <w:rsid w:val="00B83774"/>
    <w:rsid w:val="00B83D48"/>
    <w:rsid w:val="00B84CBC"/>
    <w:rsid w:val="00B850CD"/>
    <w:rsid w:val="00B85639"/>
    <w:rsid w:val="00B8590B"/>
    <w:rsid w:val="00B8615C"/>
    <w:rsid w:val="00B86228"/>
    <w:rsid w:val="00B8698B"/>
    <w:rsid w:val="00B87372"/>
    <w:rsid w:val="00B87841"/>
    <w:rsid w:val="00B87B27"/>
    <w:rsid w:val="00B87CEF"/>
    <w:rsid w:val="00B87FA1"/>
    <w:rsid w:val="00B90BE5"/>
    <w:rsid w:val="00B90F5F"/>
    <w:rsid w:val="00B9151A"/>
    <w:rsid w:val="00B91C20"/>
    <w:rsid w:val="00B92065"/>
    <w:rsid w:val="00B9224E"/>
    <w:rsid w:val="00B92460"/>
    <w:rsid w:val="00B92895"/>
    <w:rsid w:val="00B928B1"/>
    <w:rsid w:val="00B934A7"/>
    <w:rsid w:val="00B9374F"/>
    <w:rsid w:val="00B9438D"/>
    <w:rsid w:val="00B94A77"/>
    <w:rsid w:val="00B94DB5"/>
    <w:rsid w:val="00B94EEE"/>
    <w:rsid w:val="00B950FC"/>
    <w:rsid w:val="00B951DC"/>
    <w:rsid w:val="00B9559B"/>
    <w:rsid w:val="00B955E0"/>
    <w:rsid w:val="00B95864"/>
    <w:rsid w:val="00B95C3F"/>
    <w:rsid w:val="00B964FB"/>
    <w:rsid w:val="00B96506"/>
    <w:rsid w:val="00B967F6"/>
    <w:rsid w:val="00B9686B"/>
    <w:rsid w:val="00B969CA"/>
    <w:rsid w:val="00B969CD"/>
    <w:rsid w:val="00B969DB"/>
    <w:rsid w:val="00B9712F"/>
    <w:rsid w:val="00B97326"/>
    <w:rsid w:val="00B97355"/>
    <w:rsid w:val="00B97C19"/>
    <w:rsid w:val="00B97C2C"/>
    <w:rsid w:val="00B97D54"/>
    <w:rsid w:val="00BA0009"/>
    <w:rsid w:val="00BA04B6"/>
    <w:rsid w:val="00BA052D"/>
    <w:rsid w:val="00BA0647"/>
    <w:rsid w:val="00BA0A1A"/>
    <w:rsid w:val="00BA1800"/>
    <w:rsid w:val="00BA1B13"/>
    <w:rsid w:val="00BA2A77"/>
    <w:rsid w:val="00BA38E0"/>
    <w:rsid w:val="00BA3DF1"/>
    <w:rsid w:val="00BA3F18"/>
    <w:rsid w:val="00BA414C"/>
    <w:rsid w:val="00BA45BF"/>
    <w:rsid w:val="00BA484C"/>
    <w:rsid w:val="00BA4A0E"/>
    <w:rsid w:val="00BA5AD5"/>
    <w:rsid w:val="00BA5C96"/>
    <w:rsid w:val="00BA6B09"/>
    <w:rsid w:val="00BA6D71"/>
    <w:rsid w:val="00BA71CA"/>
    <w:rsid w:val="00BA7338"/>
    <w:rsid w:val="00BA7B10"/>
    <w:rsid w:val="00BA7B9F"/>
    <w:rsid w:val="00BA7BFF"/>
    <w:rsid w:val="00BB0139"/>
    <w:rsid w:val="00BB016A"/>
    <w:rsid w:val="00BB072E"/>
    <w:rsid w:val="00BB13A0"/>
    <w:rsid w:val="00BB161C"/>
    <w:rsid w:val="00BB18B9"/>
    <w:rsid w:val="00BB1B4B"/>
    <w:rsid w:val="00BB1CAA"/>
    <w:rsid w:val="00BB2272"/>
    <w:rsid w:val="00BB2319"/>
    <w:rsid w:val="00BB23A2"/>
    <w:rsid w:val="00BB2C2A"/>
    <w:rsid w:val="00BB2DA3"/>
    <w:rsid w:val="00BB2DB7"/>
    <w:rsid w:val="00BB2E1F"/>
    <w:rsid w:val="00BB323D"/>
    <w:rsid w:val="00BB32FF"/>
    <w:rsid w:val="00BB34E2"/>
    <w:rsid w:val="00BB3723"/>
    <w:rsid w:val="00BB3DCC"/>
    <w:rsid w:val="00BB40A0"/>
    <w:rsid w:val="00BB42C3"/>
    <w:rsid w:val="00BB4708"/>
    <w:rsid w:val="00BB4911"/>
    <w:rsid w:val="00BB59F3"/>
    <w:rsid w:val="00BB5F33"/>
    <w:rsid w:val="00BB6111"/>
    <w:rsid w:val="00BB648D"/>
    <w:rsid w:val="00BB6FAA"/>
    <w:rsid w:val="00BB763D"/>
    <w:rsid w:val="00BB7689"/>
    <w:rsid w:val="00BB77F2"/>
    <w:rsid w:val="00BB7FD7"/>
    <w:rsid w:val="00BC04DC"/>
    <w:rsid w:val="00BC0647"/>
    <w:rsid w:val="00BC12AF"/>
    <w:rsid w:val="00BC135D"/>
    <w:rsid w:val="00BC1856"/>
    <w:rsid w:val="00BC1D63"/>
    <w:rsid w:val="00BC1DE7"/>
    <w:rsid w:val="00BC1F5E"/>
    <w:rsid w:val="00BC206E"/>
    <w:rsid w:val="00BC277E"/>
    <w:rsid w:val="00BC281C"/>
    <w:rsid w:val="00BC2890"/>
    <w:rsid w:val="00BC2E6E"/>
    <w:rsid w:val="00BC3488"/>
    <w:rsid w:val="00BC3506"/>
    <w:rsid w:val="00BC3AE6"/>
    <w:rsid w:val="00BC3E71"/>
    <w:rsid w:val="00BC427A"/>
    <w:rsid w:val="00BC4496"/>
    <w:rsid w:val="00BC452E"/>
    <w:rsid w:val="00BC4533"/>
    <w:rsid w:val="00BC4DD4"/>
    <w:rsid w:val="00BC4E70"/>
    <w:rsid w:val="00BC4E89"/>
    <w:rsid w:val="00BC4FEF"/>
    <w:rsid w:val="00BC512F"/>
    <w:rsid w:val="00BC555D"/>
    <w:rsid w:val="00BC5CCC"/>
    <w:rsid w:val="00BC6B6C"/>
    <w:rsid w:val="00BC6BAC"/>
    <w:rsid w:val="00BC6F68"/>
    <w:rsid w:val="00BC726B"/>
    <w:rsid w:val="00BC7BF3"/>
    <w:rsid w:val="00BD04A2"/>
    <w:rsid w:val="00BD055A"/>
    <w:rsid w:val="00BD084D"/>
    <w:rsid w:val="00BD0E95"/>
    <w:rsid w:val="00BD1220"/>
    <w:rsid w:val="00BD14A9"/>
    <w:rsid w:val="00BD17C5"/>
    <w:rsid w:val="00BD1969"/>
    <w:rsid w:val="00BD19AA"/>
    <w:rsid w:val="00BD1A5C"/>
    <w:rsid w:val="00BD1DE4"/>
    <w:rsid w:val="00BD1FBB"/>
    <w:rsid w:val="00BD2277"/>
    <w:rsid w:val="00BD271D"/>
    <w:rsid w:val="00BD28EF"/>
    <w:rsid w:val="00BD293F"/>
    <w:rsid w:val="00BD2B51"/>
    <w:rsid w:val="00BD30FF"/>
    <w:rsid w:val="00BD32C7"/>
    <w:rsid w:val="00BD352D"/>
    <w:rsid w:val="00BD37D0"/>
    <w:rsid w:val="00BD3D00"/>
    <w:rsid w:val="00BD50E7"/>
    <w:rsid w:val="00BD50EB"/>
    <w:rsid w:val="00BD5368"/>
    <w:rsid w:val="00BD56F4"/>
    <w:rsid w:val="00BD61BF"/>
    <w:rsid w:val="00BD664D"/>
    <w:rsid w:val="00BD7085"/>
    <w:rsid w:val="00BD75D3"/>
    <w:rsid w:val="00BE0006"/>
    <w:rsid w:val="00BE0017"/>
    <w:rsid w:val="00BE018E"/>
    <w:rsid w:val="00BE0323"/>
    <w:rsid w:val="00BE0532"/>
    <w:rsid w:val="00BE05B8"/>
    <w:rsid w:val="00BE0919"/>
    <w:rsid w:val="00BE169E"/>
    <w:rsid w:val="00BE193C"/>
    <w:rsid w:val="00BE1F31"/>
    <w:rsid w:val="00BE22AE"/>
    <w:rsid w:val="00BE250F"/>
    <w:rsid w:val="00BE2DDF"/>
    <w:rsid w:val="00BE2DFF"/>
    <w:rsid w:val="00BE34DE"/>
    <w:rsid w:val="00BE3581"/>
    <w:rsid w:val="00BE372B"/>
    <w:rsid w:val="00BE38A9"/>
    <w:rsid w:val="00BE39D6"/>
    <w:rsid w:val="00BE3E0C"/>
    <w:rsid w:val="00BE46E6"/>
    <w:rsid w:val="00BE4EE2"/>
    <w:rsid w:val="00BE5B4C"/>
    <w:rsid w:val="00BE5BB6"/>
    <w:rsid w:val="00BE62A0"/>
    <w:rsid w:val="00BE6409"/>
    <w:rsid w:val="00BE645C"/>
    <w:rsid w:val="00BE6632"/>
    <w:rsid w:val="00BE6715"/>
    <w:rsid w:val="00BE7821"/>
    <w:rsid w:val="00BE7D9D"/>
    <w:rsid w:val="00BF009B"/>
    <w:rsid w:val="00BF061B"/>
    <w:rsid w:val="00BF0DF4"/>
    <w:rsid w:val="00BF1162"/>
    <w:rsid w:val="00BF1ADC"/>
    <w:rsid w:val="00BF264B"/>
    <w:rsid w:val="00BF2778"/>
    <w:rsid w:val="00BF2848"/>
    <w:rsid w:val="00BF295D"/>
    <w:rsid w:val="00BF2D5B"/>
    <w:rsid w:val="00BF3199"/>
    <w:rsid w:val="00BF3CD2"/>
    <w:rsid w:val="00BF41BC"/>
    <w:rsid w:val="00BF45D2"/>
    <w:rsid w:val="00BF46A7"/>
    <w:rsid w:val="00BF5305"/>
    <w:rsid w:val="00BF595B"/>
    <w:rsid w:val="00BF5AFC"/>
    <w:rsid w:val="00BF5F28"/>
    <w:rsid w:val="00BF624A"/>
    <w:rsid w:val="00BF6253"/>
    <w:rsid w:val="00BF6950"/>
    <w:rsid w:val="00BF6CC7"/>
    <w:rsid w:val="00BF707A"/>
    <w:rsid w:val="00BF771C"/>
    <w:rsid w:val="00BF78D0"/>
    <w:rsid w:val="00BF7BDA"/>
    <w:rsid w:val="00BF7FAF"/>
    <w:rsid w:val="00C00369"/>
    <w:rsid w:val="00C0066F"/>
    <w:rsid w:val="00C00D15"/>
    <w:rsid w:val="00C00D31"/>
    <w:rsid w:val="00C00D65"/>
    <w:rsid w:val="00C00E4E"/>
    <w:rsid w:val="00C00E6B"/>
    <w:rsid w:val="00C01059"/>
    <w:rsid w:val="00C012B0"/>
    <w:rsid w:val="00C017D0"/>
    <w:rsid w:val="00C01872"/>
    <w:rsid w:val="00C01B44"/>
    <w:rsid w:val="00C0200E"/>
    <w:rsid w:val="00C02314"/>
    <w:rsid w:val="00C02A31"/>
    <w:rsid w:val="00C031C1"/>
    <w:rsid w:val="00C0367F"/>
    <w:rsid w:val="00C038D0"/>
    <w:rsid w:val="00C03BD3"/>
    <w:rsid w:val="00C04011"/>
    <w:rsid w:val="00C040CE"/>
    <w:rsid w:val="00C0437F"/>
    <w:rsid w:val="00C04B3A"/>
    <w:rsid w:val="00C04E29"/>
    <w:rsid w:val="00C051A9"/>
    <w:rsid w:val="00C05343"/>
    <w:rsid w:val="00C0558D"/>
    <w:rsid w:val="00C06198"/>
    <w:rsid w:val="00C0637C"/>
    <w:rsid w:val="00C06721"/>
    <w:rsid w:val="00C067A1"/>
    <w:rsid w:val="00C071C9"/>
    <w:rsid w:val="00C077B9"/>
    <w:rsid w:val="00C07EFF"/>
    <w:rsid w:val="00C1025E"/>
    <w:rsid w:val="00C10652"/>
    <w:rsid w:val="00C10680"/>
    <w:rsid w:val="00C10709"/>
    <w:rsid w:val="00C10D5F"/>
    <w:rsid w:val="00C10EDC"/>
    <w:rsid w:val="00C10F82"/>
    <w:rsid w:val="00C111B0"/>
    <w:rsid w:val="00C1170B"/>
    <w:rsid w:val="00C120E1"/>
    <w:rsid w:val="00C12299"/>
    <w:rsid w:val="00C122C5"/>
    <w:rsid w:val="00C12856"/>
    <w:rsid w:val="00C12CF6"/>
    <w:rsid w:val="00C12EDA"/>
    <w:rsid w:val="00C13338"/>
    <w:rsid w:val="00C1346A"/>
    <w:rsid w:val="00C1388F"/>
    <w:rsid w:val="00C13BB8"/>
    <w:rsid w:val="00C13D79"/>
    <w:rsid w:val="00C13E0D"/>
    <w:rsid w:val="00C14318"/>
    <w:rsid w:val="00C14B79"/>
    <w:rsid w:val="00C14DA9"/>
    <w:rsid w:val="00C15581"/>
    <w:rsid w:val="00C156D9"/>
    <w:rsid w:val="00C15E18"/>
    <w:rsid w:val="00C16499"/>
    <w:rsid w:val="00C17004"/>
    <w:rsid w:val="00C1734C"/>
    <w:rsid w:val="00C17496"/>
    <w:rsid w:val="00C17548"/>
    <w:rsid w:val="00C17958"/>
    <w:rsid w:val="00C203B8"/>
    <w:rsid w:val="00C20639"/>
    <w:rsid w:val="00C2074A"/>
    <w:rsid w:val="00C20A2A"/>
    <w:rsid w:val="00C20B5A"/>
    <w:rsid w:val="00C210AB"/>
    <w:rsid w:val="00C212D4"/>
    <w:rsid w:val="00C218C2"/>
    <w:rsid w:val="00C21AA0"/>
    <w:rsid w:val="00C21D9D"/>
    <w:rsid w:val="00C2234C"/>
    <w:rsid w:val="00C2298C"/>
    <w:rsid w:val="00C22F9F"/>
    <w:rsid w:val="00C2345B"/>
    <w:rsid w:val="00C235FE"/>
    <w:rsid w:val="00C238A1"/>
    <w:rsid w:val="00C23D2A"/>
    <w:rsid w:val="00C23E44"/>
    <w:rsid w:val="00C2411B"/>
    <w:rsid w:val="00C2420E"/>
    <w:rsid w:val="00C2422F"/>
    <w:rsid w:val="00C24FAB"/>
    <w:rsid w:val="00C25091"/>
    <w:rsid w:val="00C2688A"/>
    <w:rsid w:val="00C268FA"/>
    <w:rsid w:val="00C26D2A"/>
    <w:rsid w:val="00C2705B"/>
    <w:rsid w:val="00C27351"/>
    <w:rsid w:val="00C27BDD"/>
    <w:rsid w:val="00C27E98"/>
    <w:rsid w:val="00C27F59"/>
    <w:rsid w:val="00C30661"/>
    <w:rsid w:val="00C30923"/>
    <w:rsid w:val="00C30D5A"/>
    <w:rsid w:val="00C30F80"/>
    <w:rsid w:val="00C31C03"/>
    <w:rsid w:val="00C328FB"/>
    <w:rsid w:val="00C330D4"/>
    <w:rsid w:val="00C33833"/>
    <w:rsid w:val="00C3415E"/>
    <w:rsid w:val="00C347F8"/>
    <w:rsid w:val="00C349E9"/>
    <w:rsid w:val="00C34A20"/>
    <w:rsid w:val="00C35183"/>
    <w:rsid w:val="00C35427"/>
    <w:rsid w:val="00C35491"/>
    <w:rsid w:val="00C35563"/>
    <w:rsid w:val="00C35843"/>
    <w:rsid w:val="00C358C7"/>
    <w:rsid w:val="00C35B1D"/>
    <w:rsid w:val="00C35C65"/>
    <w:rsid w:val="00C35C97"/>
    <w:rsid w:val="00C35E4B"/>
    <w:rsid w:val="00C35F03"/>
    <w:rsid w:val="00C36174"/>
    <w:rsid w:val="00C363BE"/>
    <w:rsid w:val="00C36835"/>
    <w:rsid w:val="00C36D9B"/>
    <w:rsid w:val="00C36F9E"/>
    <w:rsid w:val="00C37452"/>
    <w:rsid w:val="00C375EC"/>
    <w:rsid w:val="00C379CD"/>
    <w:rsid w:val="00C40293"/>
    <w:rsid w:val="00C40AD4"/>
    <w:rsid w:val="00C41457"/>
    <w:rsid w:val="00C4179D"/>
    <w:rsid w:val="00C42814"/>
    <w:rsid w:val="00C436EB"/>
    <w:rsid w:val="00C448F9"/>
    <w:rsid w:val="00C44DC6"/>
    <w:rsid w:val="00C45743"/>
    <w:rsid w:val="00C45B58"/>
    <w:rsid w:val="00C45E96"/>
    <w:rsid w:val="00C4670B"/>
    <w:rsid w:val="00C46B96"/>
    <w:rsid w:val="00C47012"/>
    <w:rsid w:val="00C47930"/>
    <w:rsid w:val="00C50207"/>
    <w:rsid w:val="00C50328"/>
    <w:rsid w:val="00C50570"/>
    <w:rsid w:val="00C506B6"/>
    <w:rsid w:val="00C50B09"/>
    <w:rsid w:val="00C50C69"/>
    <w:rsid w:val="00C51B7A"/>
    <w:rsid w:val="00C526FC"/>
    <w:rsid w:val="00C52D0E"/>
    <w:rsid w:val="00C5307E"/>
    <w:rsid w:val="00C532A8"/>
    <w:rsid w:val="00C53C09"/>
    <w:rsid w:val="00C53CB6"/>
    <w:rsid w:val="00C53EAF"/>
    <w:rsid w:val="00C54770"/>
    <w:rsid w:val="00C555EB"/>
    <w:rsid w:val="00C55789"/>
    <w:rsid w:val="00C5594F"/>
    <w:rsid w:val="00C55C8C"/>
    <w:rsid w:val="00C55FCD"/>
    <w:rsid w:val="00C56382"/>
    <w:rsid w:val="00C565C9"/>
    <w:rsid w:val="00C5677B"/>
    <w:rsid w:val="00C56C52"/>
    <w:rsid w:val="00C57BA1"/>
    <w:rsid w:val="00C57E26"/>
    <w:rsid w:val="00C607FB"/>
    <w:rsid w:val="00C60BC9"/>
    <w:rsid w:val="00C60EB6"/>
    <w:rsid w:val="00C61BE0"/>
    <w:rsid w:val="00C62799"/>
    <w:rsid w:val="00C62E4B"/>
    <w:rsid w:val="00C62EBD"/>
    <w:rsid w:val="00C62F31"/>
    <w:rsid w:val="00C63640"/>
    <w:rsid w:val="00C639C1"/>
    <w:rsid w:val="00C63D9F"/>
    <w:rsid w:val="00C63DA6"/>
    <w:rsid w:val="00C640E7"/>
    <w:rsid w:val="00C646E3"/>
    <w:rsid w:val="00C64A8D"/>
    <w:rsid w:val="00C64E1C"/>
    <w:rsid w:val="00C64FCB"/>
    <w:rsid w:val="00C65087"/>
    <w:rsid w:val="00C65249"/>
    <w:rsid w:val="00C65719"/>
    <w:rsid w:val="00C65FC9"/>
    <w:rsid w:val="00C665D9"/>
    <w:rsid w:val="00C669D0"/>
    <w:rsid w:val="00C66A3C"/>
    <w:rsid w:val="00C66BE5"/>
    <w:rsid w:val="00C670FB"/>
    <w:rsid w:val="00C677FA"/>
    <w:rsid w:val="00C700A6"/>
    <w:rsid w:val="00C7037A"/>
    <w:rsid w:val="00C71278"/>
    <w:rsid w:val="00C71466"/>
    <w:rsid w:val="00C7167E"/>
    <w:rsid w:val="00C72AF9"/>
    <w:rsid w:val="00C72D68"/>
    <w:rsid w:val="00C72F21"/>
    <w:rsid w:val="00C73296"/>
    <w:rsid w:val="00C7376D"/>
    <w:rsid w:val="00C73AB4"/>
    <w:rsid w:val="00C73D1B"/>
    <w:rsid w:val="00C741CC"/>
    <w:rsid w:val="00C744FC"/>
    <w:rsid w:val="00C74664"/>
    <w:rsid w:val="00C74739"/>
    <w:rsid w:val="00C748E5"/>
    <w:rsid w:val="00C74A4C"/>
    <w:rsid w:val="00C752E7"/>
    <w:rsid w:val="00C75A9A"/>
    <w:rsid w:val="00C75E37"/>
    <w:rsid w:val="00C7650A"/>
    <w:rsid w:val="00C7688D"/>
    <w:rsid w:val="00C76A04"/>
    <w:rsid w:val="00C76BF8"/>
    <w:rsid w:val="00C76E26"/>
    <w:rsid w:val="00C776EB"/>
    <w:rsid w:val="00C77F68"/>
    <w:rsid w:val="00C77FF5"/>
    <w:rsid w:val="00C80503"/>
    <w:rsid w:val="00C8058E"/>
    <w:rsid w:val="00C8068C"/>
    <w:rsid w:val="00C80B9F"/>
    <w:rsid w:val="00C818A3"/>
    <w:rsid w:val="00C81CAE"/>
    <w:rsid w:val="00C81D61"/>
    <w:rsid w:val="00C82487"/>
    <w:rsid w:val="00C82B79"/>
    <w:rsid w:val="00C8309D"/>
    <w:rsid w:val="00C83A90"/>
    <w:rsid w:val="00C83B9E"/>
    <w:rsid w:val="00C83BD1"/>
    <w:rsid w:val="00C83CD6"/>
    <w:rsid w:val="00C8421D"/>
    <w:rsid w:val="00C84733"/>
    <w:rsid w:val="00C847BF"/>
    <w:rsid w:val="00C8504C"/>
    <w:rsid w:val="00C852DA"/>
    <w:rsid w:val="00C85379"/>
    <w:rsid w:val="00C86E51"/>
    <w:rsid w:val="00C8707B"/>
    <w:rsid w:val="00C871C4"/>
    <w:rsid w:val="00C87584"/>
    <w:rsid w:val="00C87909"/>
    <w:rsid w:val="00C87DB9"/>
    <w:rsid w:val="00C906BF"/>
    <w:rsid w:val="00C913A9"/>
    <w:rsid w:val="00C914AC"/>
    <w:rsid w:val="00C91EBB"/>
    <w:rsid w:val="00C925F8"/>
    <w:rsid w:val="00C92922"/>
    <w:rsid w:val="00C9298D"/>
    <w:rsid w:val="00C92F56"/>
    <w:rsid w:val="00C92FE0"/>
    <w:rsid w:val="00C932BC"/>
    <w:rsid w:val="00C93AC6"/>
    <w:rsid w:val="00C93EBB"/>
    <w:rsid w:val="00C94ADE"/>
    <w:rsid w:val="00C94B23"/>
    <w:rsid w:val="00C94BC7"/>
    <w:rsid w:val="00C95510"/>
    <w:rsid w:val="00C95ABE"/>
    <w:rsid w:val="00C95D40"/>
    <w:rsid w:val="00C95FC9"/>
    <w:rsid w:val="00C962F5"/>
    <w:rsid w:val="00C96B50"/>
    <w:rsid w:val="00C97212"/>
    <w:rsid w:val="00C97EEE"/>
    <w:rsid w:val="00CA0301"/>
    <w:rsid w:val="00CA0772"/>
    <w:rsid w:val="00CA0837"/>
    <w:rsid w:val="00CA08B6"/>
    <w:rsid w:val="00CA099F"/>
    <w:rsid w:val="00CA0CB7"/>
    <w:rsid w:val="00CA1202"/>
    <w:rsid w:val="00CA14B9"/>
    <w:rsid w:val="00CA16AF"/>
    <w:rsid w:val="00CA18BA"/>
    <w:rsid w:val="00CA19AA"/>
    <w:rsid w:val="00CA22E3"/>
    <w:rsid w:val="00CA298F"/>
    <w:rsid w:val="00CA2C8A"/>
    <w:rsid w:val="00CA331F"/>
    <w:rsid w:val="00CA343A"/>
    <w:rsid w:val="00CA3861"/>
    <w:rsid w:val="00CA3D46"/>
    <w:rsid w:val="00CA4105"/>
    <w:rsid w:val="00CA4189"/>
    <w:rsid w:val="00CA41DA"/>
    <w:rsid w:val="00CA4274"/>
    <w:rsid w:val="00CA4CA7"/>
    <w:rsid w:val="00CA4EB0"/>
    <w:rsid w:val="00CA5230"/>
    <w:rsid w:val="00CA5443"/>
    <w:rsid w:val="00CA5CB5"/>
    <w:rsid w:val="00CA66C2"/>
    <w:rsid w:val="00CA66DA"/>
    <w:rsid w:val="00CA6853"/>
    <w:rsid w:val="00CA6EC1"/>
    <w:rsid w:val="00CA7511"/>
    <w:rsid w:val="00CA7679"/>
    <w:rsid w:val="00CB0004"/>
    <w:rsid w:val="00CB0120"/>
    <w:rsid w:val="00CB0D21"/>
    <w:rsid w:val="00CB0F16"/>
    <w:rsid w:val="00CB11C4"/>
    <w:rsid w:val="00CB1557"/>
    <w:rsid w:val="00CB16CF"/>
    <w:rsid w:val="00CB17A9"/>
    <w:rsid w:val="00CB1986"/>
    <w:rsid w:val="00CB1EFF"/>
    <w:rsid w:val="00CB2240"/>
    <w:rsid w:val="00CB2A35"/>
    <w:rsid w:val="00CB32AE"/>
    <w:rsid w:val="00CB333A"/>
    <w:rsid w:val="00CB3340"/>
    <w:rsid w:val="00CB4182"/>
    <w:rsid w:val="00CB4B35"/>
    <w:rsid w:val="00CB53BE"/>
    <w:rsid w:val="00CB59E3"/>
    <w:rsid w:val="00CB5AE6"/>
    <w:rsid w:val="00CB66AE"/>
    <w:rsid w:val="00CB6B25"/>
    <w:rsid w:val="00CB7260"/>
    <w:rsid w:val="00CB73B8"/>
    <w:rsid w:val="00CB74C3"/>
    <w:rsid w:val="00CB7C85"/>
    <w:rsid w:val="00CB7CF1"/>
    <w:rsid w:val="00CB7D7B"/>
    <w:rsid w:val="00CC0288"/>
    <w:rsid w:val="00CC0A54"/>
    <w:rsid w:val="00CC101D"/>
    <w:rsid w:val="00CC111A"/>
    <w:rsid w:val="00CC1A01"/>
    <w:rsid w:val="00CC2511"/>
    <w:rsid w:val="00CC3088"/>
    <w:rsid w:val="00CC3815"/>
    <w:rsid w:val="00CC3825"/>
    <w:rsid w:val="00CC3C50"/>
    <w:rsid w:val="00CC3DD4"/>
    <w:rsid w:val="00CC468E"/>
    <w:rsid w:val="00CC4BCC"/>
    <w:rsid w:val="00CC4D43"/>
    <w:rsid w:val="00CC4EB0"/>
    <w:rsid w:val="00CC5706"/>
    <w:rsid w:val="00CC6697"/>
    <w:rsid w:val="00CC67CE"/>
    <w:rsid w:val="00CC6BAD"/>
    <w:rsid w:val="00CC6BC8"/>
    <w:rsid w:val="00CC6C90"/>
    <w:rsid w:val="00CC7409"/>
    <w:rsid w:val="00CC7C49"/>
    <w:rsid w:val="00CD0067"/>
    <w:rsid w:val="00CD08FF"/>
    <w:rsid w:val="00CD1142"/>
    <w:rsid w:val="00CD1428"/>
    <w:rsid w:val="00CD1D34"/>
    <w:rsid w:val="00CD1E42"/>
    <w:rsid w:val="00CD200C"/>
    <w:rsid w:val="00CD204E"/>
    <w:rsid w:val="00CD299F"/>
    <w:rsid w:val="00CD2E95"/>
    <w:rsid w:val="00CD2FF7"/>
    <w:rsid w:val="00CD3265"/>
    <w:rsid w:val="00CD3616"/>
    <w:rsid w:val="00CD3B4E"/>
    <w:rsid w:val="00CD3CEF"/>
    <w:rsid w:val="00CD3F2A"/>
    <w:rsid w:val="00CD4551"/>
    <w:rsid w:val="00CD4C03"/>
    <w:rsid w:val="00CD5089"/>
    <w:rsid w:val="00CD50F8"/>
    <w:rsid w:val="00CD523B"/>
    <w:rsid w:val="00CD5742"/>
    <w:rsid w:val="00CD59BB"/>
    <w:rsid w:val="00CD5A52"/>
    <w:rsid w:val="00CD5B7A"/>
    <w:rsid w:val="00CD5E3D"/>
    <w:rsid w:val="00CD6276"/>
    <w:rsid w:val="00CD67FF"/>
    <w:rsid w:val="00CD6B64"/>
    <w:rsid w:val="00CD6E24"/>
    <w:rsid w:val="00CD7185"/>
    <w:rsid w:val="00CD7A76"/>
    <w:rsid w:val="00CD7D2D"/>
    <w:rsid w:val="00CD7D96"/>
    <w:rsid w:val="00CE0009"/>
    <w:rsid w:val="00CE002A"/>
    <w:rsid w:val="00CE085C"/>
    <w:rsid w:val="00CE0A2B"/>
    <w:rsid w:val="00CE12AA"/>
    <w:rsid w:val="00CE168C"/>
    <w:rsid w:val="00CE1BF3"/>
    <w:rsid w:val="00CE205A"/>
    <w:rsid w:val="00CE2193"/>
    <w:rsid w:val="00CE2327"/>
    <w:rsid w:val="00CE2391"/>
    <w:rsid w:val="00CE2606"/>
    <w:rsid w:val="00CE26AA"/>
    <w:rsid w:val="00CE2B4A"/>
    <w:rsid w:val="00CE348D"/>
    <w:rsid w:val="00CE355A"/>
    <w:rsid w:val="00CE39F5"/>
    <w:rsid w:val="00CE3D91"/>
    <w:rsid w:val="00CE3F91"/>
    <w:rsid w:val="00CE4A2E"/>
    <w:rsid w:val="00CE4B0E"/>
    <w:rsid w:val="00CE4C0D"/>
    <w:rsid w:val="00CE4E82"/>
    <w:rsid w:val="00CE52BC"/>
    <w:rsid w:val="00CE5DDF"/>
    <w:rsid w:val="00CE6BB7"/>
    <w:rsid w:val="00CE6BCF"/>
    <w:rsid w:val="00CE6D76"/>
    <w:rsid w:val="00CE6F4F"/>
    <w:rsid w:val="00CE7419"/>
    <w:rsid w:val="00CE752F"/>
    <w:rsid w:val="00CF01BC"/>
    <w:rsid w:val="00CF1B36"/>
    <w:rsid w:val="00CF1D24"/>
    <w:rsid w:val="00CF27D8"/>
    <w:rsid w:val="00CF283A"/>
    <w:rsid w:val="00CF2D3B"/>
    <w:rsid w:val="00CF3589"/>
    <w:rsid w:val="00CF3C21"/>
    <w:rsid w:val="00CF3CE6"/>
    <w:rsid w:val="00CF41E6"/>
    <w:rsid w:val="00CF4251"/>
    <w:rsid w:val="00CF4364"/>
    <w:rsid w:val="00CF43C3"/>
    <w:rsid w:val="00CF4D34"/>
    <w:rsid w:val="00CF4EC8"/>
    <w:rsid w:val="00CF50FE"/>
    <w:rsid w:val="00CF5103"/>
    <w:rsid w:val="00CF5B88"/>
    <w:rsid w:val="00CF6429"/>
    <w:rsid w:val="00CF657F"/>
    <w:rsid w:val="00CF6623"/>
    <w:rsid w:val="00CF6803"/>
    <w:rsid w:val="00CF6BDE"/>
    <w:rsid w:val="00CF7140"/>
    <w:rsid w:val="00CF7353"/>
    <w:rsid w:val="00CF78EA"/>
    <w:rsid w:val="00CF7FB1"/>
    <w:rsid w:val="00D000B9"/>
    <w:rsid w:val="00D00A0C"/>
    <w:rsid w:val="00D01973"/>
    <w:rsid w:val="00D01AF0"/>
    <w:rsid w:val="00D01D29"/>
    <w:rsid w:val="00D01F5F"/>
    <w:rsid w:val="00D02960"/>
    <w:rsid w:val="00D02CA7"/>
    <w:rsid w:val="00D02D7C"/>
    <w:rsid w:val="00D030DB"/>
    <w:rsid w:val="00D033A3"/>
    <w:rsid w:val="00D038E8"/>
    <w:rsid w:val="00D03B50"/>
    <w:rsid w:val="00D03C93"/>
    <w:rsid w:val="00D044D0"/>
    <w:rsid w:val="00D0485C"/>
    <w:rsid w:val="00D05130"/>
    <w:rsid w:val="00D05179"/>
    <w:rsid w:val="00D05828"/>
    <w:rsid w:val="00D058AA"/>
    <w:rsid w:val="00D05D9C"/>
    <w:rsid w:val="00D0603F"/>
    <w:rsid w:val="00D060E1"/>
    <w:rsid w:val="00D0630A"/>
    <w:rsid w:val="00D06A38"/>
    <w:rsid w:val="00D07845"/>
    <w:rsid w:val="00D079A3"/>
    <w:rsid w:val="00D079FA"/>
    <w:rsid w:val="00D07C62"/>
    <w:rsid w:val="00D07FEF"/>
    <w:rsid w:val="00D10238"/>
    <w:rsid w:val="00D1023E"/>
    <w:rsid w:val="00D106A2"/>
    <w:rsid w:val="00D10F3D"/>
    <w:rsid w:val="00D11ABE"/>
    <w:rsid w:val="00D1220B"/>
    <w:rsid w:val="00D12358"/>
    <w:rsid w:val="00D1259D"/>
    <w:rsid w:val="00D12761"/>
    <w:rsid w:val="00D12E59"/>
    <w:rsid w:val="00D13568"/>
    <w:rsid w:val="00D13857"/>
    <w:rsid w:val="00D13CFF"/>
    <w:rsid w:val="00D13D94"/>
    <w:rsid w:val="00D13E0F"/>
    <w:rsid w:val="00D1400C"/>
    <w:rsid w:val="00D1453E"/>
    <w:rsid w:val="00D145F6"/>
    <w:rsid w:val="00D14E7A"/>
    <w:rsid w:val="00D150DC"/>
    <w:rsid w:val="00D15BF3"/>
    <w:rsid w:val="00D1608F"/>
    <w:rsid w:val="00D1629D"/>
    <w:rsid w:val="00D1652C"/>
    <w:rsid w:val="00D16B2E"/>
    <w:rsid w:val="00D16DF5"/>
    <w:rsid w:val="00D17050"/>
    <w:rsid w:val="00D17388"/>
    <w:rsid w:val="00D17555"/>
    <w:rsid w:val="00D17AE4"/>
    <w:rsid w:val="00D17C5D"/>
    <w:rsid w:val="00D17DEE"/>
    <w:rsid w:val="00D20131"/>
    <w:rsid w:val="00D2013F"/>
    <w:rsid w:val="00D20239"/>
    <w:rsid w:val="00D203C4"/>
    <w:rsid w:val="00D20592"/>
    <w:rsid w:val="00D20A6B"/>
    <w:rsid w:val="00D20DD2"/>
    <w:rsid w:val="00D21171"/>
    <w:rsid w:val="00D215B6"/>
    <w:rsid w:val="00D2186B"/>
    <w:rsid w:val="00D21AEB"/>
    <w:rsid w:val="00D21C81"/>
    <w:rsid w:val="00D22CDF"/>
    <w:rsid w:val="00D23206"/>
    <w:rsid w:val="00D23340"/>
    <w:rsid w:val="00D2335D"/>
    <w:rsid w:val="00D23681"/>
    <w:rsid w:val="00D238D5"/>
    <w:rsid w:val="00D23BBC"/>
    <w:rsid w:val="00D23D12"/>
    <w:rsid w:val="00D24044"/>
    <w:rsid w:val="00D2405F"/>
    <w:rsid w:val="00D24264"/>
    <w:rsid w:val="00D2435F"/>
    <w:rsid w:val="00D24A0A"/>
    <w:rsid w:val="00D24F29"/>
    <w:rsid w:val="00D25257"/>
    <w:rsid w:val="00D254B2"/>
    <w:rsid w:val="00D2560F"/>
    <w:rsid w:val="00D257B2"/>
    <w:rsid w:val="00D25989"/>
    <w:rsid w:val="00D25A81"/>
    <w:rsid w:val="00D25B87"/>
    <w:rsid w:val="00D25EB3"/>
    <w:rsid w:val="00D26464"/>
    <w:rsid w:val="00D271B5"/>
    <w:rsid w:val="00D272EE"/>
    <w:rsid w:val="00D27B5C"/>
    <w:rsid w:val="00D27D99"/>
    <w:rsid w:val="00D30116"/>
    <w:rsid w:val="00D303A0"/>
    <w:rsid w:val="00D30493"/>
    <w:rsid w:val="00D3058A"/>
    <w:rsid w:val="00D3076C"/>
    <w:rsid w:val="00D3103E"/>
    <w:rsid w:val="00D31ECF"/>
    <w:rsid w:val="00D3278C"/>
    <w:rsid w:val="00D329DC"/>
    <w:rsid w:val="00D332E8"/>
    <w:rsid w:val="00D33472"/>
    <w:rsid w:val="00D339E1"/>
    <w:rsid w:val="00D33A72"/>
    <w:rsid w:val="00D346B6"/>
    <w:rsid w:val="00D34EEF"/>
    <w:rsid w:val="00D34F6A"/>
    <w:rsid w:val="00D34F78"/>
    <w:rsid w:val="00D35A30"/>
    <w:rsid w:val="00D36709"/>
    <w:rsid w:val="00D36EA9"/>
    <w:rsid w:val="00D40841"/>
    <w:rsid w:val="00D40B3A"/>
    <w:rsid w:val="00D413A0"/>
    <w:rsid w:val="00D419C3"/>
    <w:rsid w:val="00D41F05"/>
    <w:rsid w:val="00D42379"/>
    <w:rsid w:val="00D42989"/>
    <w:rsid w:val="00D42C40"/>
    <w:rsid w:val="00D42F5D"/>
    <w:rsid w:val="00D43236"/>
    <w:rsid w:val="00D43AF1"/>
    <w:rsid w:val="00D442C4"/>
    <w:rsid w:val="00D449CC"/>
    <w:rsid w:val="00D44BF0"/>
    <w:rsid w:val="00D44CE7"/>
    <w:rsid w:val="00D45014"/>
    <w:rsid w:val="00D457F8"/>
    <w:rsid w:val="00D46383"/>
    <w:rsid w:val="00D4638A"/>
    <w:rsid w:val="00D46ADA"/>
    <w:rsid w:val="00D46CE5"/>
    <w:rsid w:val="00D46E32"/>
    <w:rsid w:val="00D47BCC"/>
    <w:rsid w:val="00D47E29"/>
    <w:rsid w:val="00D50489"/>
    <w:rsid w:val="00D50512"/>
    <w:rsid w:val="00D50560"/>
    <w:rsid w:val="00D50D62"/>
    <w:rsid w:val="00D50DCB"/>
    <w:rsid w:val="00D512B5"/>
    <w:rsid w:val="00D51877"/>
    <w:rsid w:val="00D51F5D"/>
    <w:rsid w:val="00D5228E"/>
    <w:rsid w:val="00D5236B"/>
    <w:rsid w:val="00D525C5"/>
    <w:rsid w:val="00D52FEE"/>
    <w:rsid w:val="00D532E3"/>
    <w:rsid w:val="00D5348C"/>
    <w:rsid w:val="00D5393C"/>
    <w:rsid w:val="00D54447"/>
    <w:rsid w:val="00D54732"/>
    <w:rsid w:val="00D549D1"/>
    <w:rsid w:val="00D54BF0"/>
    <w:rsid w:val="00D54DC8"/>
    <w:rsid w:val="00D55115"/>
    <w:rsid w:val="00D55288"/>
    <w:rsid w:val="00D5535E"/>
    <w:rsid w:val="00D55872"/>
    <w:rsid w:val="00D55DED"/>
    <w:rsid w:val="00D5619B"/>
    <w:rsid w:val="00D5696C"/>
    <w:rsid w:val="00D56D7B"/>
    <w:rsid w:val="00D5798B"/>
    <w:rsid w:val="00D606E5"/>
    <w:rsid w:val="00D60B9D"/>
    <w:rsid w:val="00D61089"/>
    <w:rsid w:val="00D612C5"/>
    <w:rsid w:val="00D612CD"/>
    <w:rsid w:val="00D6171A"/>
    <w:rsid w:val="00D61A2B"/>
    <w:rsid w:val="00D61CF5"/>
    <w:rsid w:val="00D62102"/>
    <w:rsid w:val="00D62830"/>
    <w:rsid w:val="00D63200"/>
    <w:rsid w:val="00D634F8"/>
    <w:rsid w:val="00D638CC"/>
    <w:rsid w:val="00D639B8"/>
    <w:rsid w:val="00D63EFD"/>
    <w:rsid w:val="00D640B7"/>
    <w:rsid w:val="00D6422A"/>
    <w:rsid w:val="00D64232"/>
    <w:rsid w:val="00D643FB"/>
    <w:rsid w:val="00D65732"/>
    <w:rsid w:val="00D65B93"/>
    <w:rsid w:val="00D66089"/>
    <w:rsid w:val="00D672C4"/>
    <w:rsid w:val="00D67510"/>
    <w:rsid w:val="00D67681"/>
    <w:rsid w:val="00D677EB"/>
    <w:rsid w:val="00D6799A"/>
    <w:rsid w:val="00D7017B"/>
    <w:rsid w:val="00D701C3"/>
    <w:rsid w:val="00D7045B"/>
    <w:rsid w:val="00D70512"/>
    <w:rsid w:val="00D7075E"/>
    <w:rsid w:val="00D70A78"/>
    <w:rsid w:val="00D71468"/>
    <w:rsid w:val="00D717F5"/>
    <w:rsid w:val="00D71AE8"/>
    <w:rsid w:val="00D726BF"/>
    <w:rsid w:val="00D731E5"/>
    <w:rsid w:val="00D73434"/>
    <w:rsid w:val="00D736DC"/>
    <w:rsid w:val="00D73A5F"/>
    <w:rsid w:val="00D73F86"/>
    <w:rsid w:val="00D746E9"/>
    <w:rsid w:val="00D7488F"/>
    <w:rsid w:val="00D74A68"/>
    <w:rsid w:val="00D74C7B"/>
    <w:rsid w:val="00D74E98"/>
    <w:rsid w:val="00D75300"/>
    <w:rsid w:val="00D7536B"/>
    <w:rsid w:val="00D75B01"/>
    <w:rsid w:val="00D75F22"/>
    <w:rsid w:val="00D76386"/>
    <w:rsid w:val="00D763C3"/>
    <w:rsid w:val="00D763F5"/>
    <w:rsid w:val="00D76575"/>
    <w:rsid w:val="00D767D8"/>
    <w:rsid w:val="00D76F14"/>
    <w:rsid w:val="00D76F84"/>
    <w:rsid w:val="00D770A1"/>
    <w:rsid w:val="00D7744C"/>
    <w:rsid w:val="00D7746E"/>
    <w:rsid w:val="00D77513"/>
    <w:rsid w:val="00D77E63"/>
    <w:rsid w:val="00D77FE6"/>
    <w:rsid w:val="00D80191"/>
    <w:rsid w:val="00D80273"/>
    <w:rsid w:val="00D80421"/>
    <w:rsid w:val="00D80BC9"/>
    <w:rsid w:val="00D80EB8"/>
    <w:rsid w:val="00D818D8"/>
    <w:rsid w:val="00D81EC0"/>
    <w:rsid w:val="00D821DF"/>
    <w:rsid w:val="00D82603"/>
    <w:rsid w:val="00D8351F"/>
    <w:rsid w:val="00D836E2"/>
    <w:rsid w:val="00D83BFF"/>
    <w:rsid w:val="00D83DBD"/>
    <w:rsid w:val="00D84220"/>
    <w:rsid w:val="00D84293"/>
    <w:rsid w:val="00D845A0"/>
    <w:rsid w:val="00D84A84"/>
    <w:rsid w:val="00D84BB9"/>
    <w:rsid w:val="00D85033"/>
    <w:rsid w:val="00D85331"/>
    <w:rsid w:val="00D8568D"/>
    <w:rsid w:val="00D856C3"/>
    <w:rsid w:val="00D85816"/>
    <w:rsid w:val="00D866A9"/>
    <w:rsid w:val="00D8688C"/>
    <w:rsid w:val="00D86A92"/>
    <w:rsid w:val="00D8703D"/>
    <w:rsid w:val="00D87F65"/>
    <w:rsid w:val="00D90230"/>
    <w:rsid w:val="00D90D47"/>
    <w:rsid w:val="00D90F09"/>
    <w:rsid w:val="00D90F23"/>
    <w:rsid w:val="00D91557"/>
    <w:rsid w:val="00D91561"/>
    <w:rsid w:val="00D91608"/>
    <w:rsid w:val="00D91C6E"/>
    <w:rsid w:val="00D92403"/>
    <w:rsid w:val="00D92425"/>
    <w:rsid w:val="00D9251E"/>
    <w:rsid w:val="00D9271E"/>
    <w:rsid w:val="00D92798"/>
    <w:rsid w:val="00D928C9"/>
    <w:rsid w:val="00D92A5C"/>
    <w:rsid w:val="00D93073"/>
    <w:rsid w:val="00D93227"/>
    <w:rsid w:val="00D933AA"/>
    <w:rsid w:val="00D93A39"/>
    <w:rsid w:val="00D94AB2"/>
    <w:rsid w:val="00D95514"/>
    <w:rsid w:val="00D96178"/>
    <w:rsid w:val="00D9641E"/>
    <w:rsid w:val="00D97096"/>
    <w:rsid w:val="00D976D0"/>
    <w:rsid w:val="00D977E1"/>
    <w:rsid w:val="00D97CAA"/>
    <w:rsid w:val="00DA007F"/>
    <w:rsid w:val="00DA0E34"/>
    <w:rsid w:val="00DA0FD7"/>
    <w:rsid w:val="00DA124A"/>
    <w:rsid w:val="00DA14B6"/>
    <w:rsid w:val="00DA1606"/>
    <w:rsid w:val="00DA1C4B"/>
    <w:rsid w:val="00DA217B"/>
    <w:rsid w:val="00DA2841"/>
    <w:rsid w:val="00DA2E38"/>
    <w:rsid w:val="00DA370A"/>
    <w:rsid w:val="00DA3B31"/>
    <w:rsid w:val="00DA3D04"/>
    <w:rsid w:val="00DA4861"/>
    <w:rsid w:val="00DA495E"/>
    <w:rsid w:val="00DA49E8"/>
    <w:rsid w:val="00DA4FA4"/>
    <w:rsid w:val="00DA5310"/>
    <w:rsid w:val="00DA53FA"/>
    <w:rsid w:val="00DA543C"/>
    <w:rsid w:val="00DA5662"/>
    <w:rsid w:val="00DA5896"/>
    <w:rsid w:val="00DA5E40"/>
    <w:rsid w:val="00DA5F2A"/>
    <w:rsid w:val="00DA61F7"/>
    <w:rsid w:val="00DA6349"/>
    <w:rsid w:val="00DA664C"/>
    <w:rsid w:val="00DA66C7"/>
    <w:rsid w:val="00DA6D1E"/>
    <w:rsid w:val="00DA6E91"/>
    <w:rsid w:val="00DA7535"/>
    <w:rsid w:val="00DA79CC"/>
    <w:rsid w:val="00DA7A35"/>
    <w:rsid w:val="00DA7C42"/>
    <w:rsid w:val="00DB006E"/>
    <w:rsid w:val="00DB02F3"/>
    <w:rsid w:val="00DB0550"/>
    <w:rsid w:val="00DB0963"/>
    <w:rsid w:val="00DB1954"/>
    <w:rsid w:val="00DB1CFC"/>
    <w:rsid w:val="00DB1E87"/>
    <w:rsid w:val="00DB2417"/>
    <w:rsid w:val="00DB2424"/>
    <w:rsid w:val="00DB2AD2"/>
    <w:rsid w:val="00DB2AF7"/>
    <w:rsid w:val="00DB2F17"/>
    <w:rsid w:val="00DB31B3"/>
    <w:rsid w:val="00DB3672"/>
    <w:rsid w:val="00DB3971"/>
    <w:rsid w:val="00DB3A4C"/>
    <w:rsid w:val="00DB3B0A"/>
    <w:rsid w:val="00DB3EE3"/>
    <w:rsid w:val="00DB415F"/>
    <w:rsid w:val="00DB4946"/>
    <w:rsid w:val="00DB4E5A"/>
    <w:rsid w:val="00DB5079"/>
    <w:rsid w:val="00DB533C"/>
    <w:rsid w:val="00DB5B8B"/>
    <w:rsid w:val="00DB5DA1"/>
    <w:rsid w:val="00DB5F72"/>
    <w:rsid w:val="00DB5F8A"/>
    <w:rsid w:val="00DB6214"/>
    <w:rsid w:val="00DB63C2"/>
    <w:rsid w:val="00DB651B"/>
    <w:rsid w:val="00DB66A0"/>
    <w:rsid w:val="00DB66F0"/>
    <w:rsid w:val="00DB692C"/>
    <w:rsid w:val="00DB6950"/>
    <w:rsid w:val="00DB6B2C"/>
    <w:rsid w:val="00DB6DE5"/>
    <w:rsid w:val="00DB761E"/>
    <w:rsid w:val="00DB7D6D"/>
    <w:rsid w:val="00DB7D76"/>
    <w:rsid w:val="00DB7E4A"/>
    <w:rsid w:val="00DB7E68"/>
    <w:rsid w:val="00DC00A6"/>
    <w:rsid w:val="00DC04CC"/>
    <w:rsid w:val="00DC0749"/>
    <w:rsid w:val="00DC0831"/>
    <w:rsid w:val="00DC1466"/>
    <w:rsid w:val="00DC14E8"/>
    <w:rsid w:val="00DC1C30"/>
    <w:rsid w:val="00DC1D41"/>
    <w:rsid w:val="00DC1DC8"/>
    <w:rsid w:val="00DC26EF"/>
    <w:rsid w:val="00DC2A4E"/>
    <w:rsid w:val="00DC379D"/>
    <w:rsid w:val="00DC3882"/>
    <w:rsid w:val="00DC3F0B"/>
    <w:rsid w:val="00DC4236"/>
    <w:rsid w:val="00DC4A37"/>
    <w:rsid w:val="00DC4A78"/>
    <w:rsid w:val="00DC5423"/>
    <w:rsid w:val="00DC5B11"/>
    <w:rsid w:val="00DC5C7A"/>
    <w:rsid w:val="00DC667D"/>
    <w:rsid w:val="00DC67F5"/>
    <w:rsid w:val="00DC6BBE"/>
    <w:rsid w:val="00DC6E07"/>
    <w:rsid w:val="00DC7105"/>
    <w:rsid w:val="00DC74C6"/>
    <w:rsid w:val="00DC74C9"/>
    <w:rsid w:val="00DC7685"/>
    <w:rsid w:val="00DC7DE7"/>
    <w:rsid w:val="00DD03E8"/>
    <w:rsid w:val="00DD0662"/>
    <w:rsid w:val="00DD084D"/>
    <w:rsid w:val="00DD114B"/>
    <w:rsid w:val="00DD1153"/>
    <w:rsid w:val="00DD116B"/>
    <w:rsid w:val="00DD1633"/>
    <w:rsid w:val="00DD2134"/>
    <w:rsid w:val="00DD217A"/>
    <w:rsid w:val="00DD223C"/>
    <w:rsid w:val="00DD28B2"/>
    <w:rsid w:val="00DD29A0"/>
    <w:rsid w:val="00DD2AC3"/>
    <w:rsid w:val="00DD30C1"/>
    <w:rsid w:val="00DD35ED"/>
    <w:rsid w:val="00DD3D35"/>
    <w:rsid w:val="00DD5084"/>
    <w:rsid w:val="00DD672D"/>
    <w:rsid w:val="00DD76B4"/>
    <w:rsid w:val="00DD7B69"/>
    <w:rsid w:val="00DD7DD9"/>
    <w:rsid w:val="00DD7EF6"/>
    <w:rsid w:val="00DE01A4"/>
    <w:rsid w:val="00DE01CF"/>
    <w:rsid w:val="00DE02B6"/>
    <w:rsid w:val="00DE08B4"/>
    <w:rsid w:val="00DE0EB1"/>
    <w:rsid w:val="00DE14EE"/>
    <w:rsid w:val="00DE18CB"/>
    <w:rsid w:val="00DE18EA"/>
    <w:rsid w:val="00DE1B52"/>
    <w:rsid w:val="00DE2641"/>
    <w:rsid w:val="00DE29A5"/>
    <w:rsid w:val="00DE2C7A"/>
    <w:rsid w:val="00DE3006"/>
    <w:rsid w:val="00DE3356"/>
    <w:rsid w:val="00DE3C3A"/>
    <w:rsid w:val="00DE4143"/>
    <w:rsid w:val="00DE4264"/>
    <w:rsid w:val="00DE4381"/>
    <w:rsid w:val="00DE4894"/>
    <w:rsid w:val="00DE52A3"/>
    <w:rsid w:val="00DE5CEA"/>
    <w:rsid w:val="00DE5DBB"/>
    <w:rsid w:val="00DE60B4"/>
    <w:rsid w:val="00DE6FB6"/>
    <w:rsid w:val="00DE71C2"/>
    <w:rsid w:val="00DE78C6"/>
    <w:rsid w:val="00DE793E"/>
    <w:rsid w:val="00DE7A27"/>
    <w:rsid w:val="00DE7D9E"/>
    <w:rsid w:val="00DF070B"/>
    <w:rsid w:val="00DF0F16"/>
    <w:rsid w:val="00DF0FC0"/>
    <w:rsid w:val="00DF1433"/>
    <w:rsid w:val="00DF1548"/>
    <w:rsid w:val="00DF1586"/>
    <w:rsid w:val="00DF15EE"/>
    <w:rsid w:val="00DF1777"/>
    <w:rsid w:val="00DF1845"/>
    <w:rsid w:val="00DF2313"/>
    <w:rsid w:val="00DF287F"/>
    <w:rsid w:val="00DF28D7"/>
    <w:rsid w:val="00DF2922"/>
    <w:rsid w:val="00DF37A8"/>
    <w:rsid w:val="00DF3F7F"/>
    <w:rsid w:val="00DF4063"/>
    <w:rsid w:val="00DF437D"/>
    <w:rsid w:val="00DF4A8F"/>
    <w:rsid w:val="00DF5CA3"/>
    <w:rsid w:val="00DF5E78"/>
    <w:rsid w:val="00DF6065"/>
    <w:rsid w:val="00DF60BD"/>
    <w:rsid w:val="00DF6353"/>
    <w:rsid w:val="00DF6761"/>
    <w:rsid w:val="00DF6797"/>
    <w:rsid w:val="00DF67BD"/>
    <w:rsid w:val="00DF6C76"/>
    <w:rsid w:val="00DF716D"/>
    <w:rsid w:val="00DF7310"/>
    <w:rsid w:val="00DF73B9"/>
    <w:rsid w:val="00DF75D9"/>
    <w:rsid w:val="00DF7904"/>
    <w:rsid w:val="00E000AA"/>
    <w:rsid w:val="00E00A2A"/>
    <w:rsid w:val="00E00BA6"/>
    <w:rsid w:val="00E00D1B"/>
    <w:rsid w:val="00E00E55"/>
    <w:rsid w:val="00E00F92"/>
    <w:rsid w:val="00E01190"/>
    <w:rsid w:val="00E011A2"/>
    <w:rsid w:val="00E01603"/>
    <w:rsid w:val="00E01A3A"/>
    <w:rsid w:val="00E01DE2"/>
    <w:rsid w:val="00E027FA"/>
    <w:rsid w:val="00E04048"/>
    <w:rsid w:val="00E0459D"/>
    <w:rsid w:val="00E04B3D"/>
    <w:rsid w:val="00E051AF"/>
    <w:rsid w:val="00E05360"/>
    <w:rsid w:val="00E054AC"/>
    <w:rsid w:val="00E0553A"/>
    <w:rsid w:val="00E05BC4"/>
    <w:rsid w:val="00E05CA6"/>
    <w:rsid w:val="00E05E6A"/>
    <w:rsid w:val="00E06033"/>
    <w:rsid w:val="00E061E8"/>
    <w:rsid w:val="00E0687F"/>
    <w:rsid w:val="00E06F6B"/>
    <w:rsid w:val="00E07287"/>
    <w:rsid w:val="00E0737F"/>
    <w:rsid w:val="00E07804"/>
    <w:rsid w:val="00E079D8"/>
    <w:rsid w:val="00E07AE9"/>
    <w:rsid w:val="00E07FF6"/>
    <w:rsid w:val="00E10A1B"/>
    <w:rsid w:val="00E115C8"/>
    <w:rsid w:val="00E11BD5"/>
    <w:rsid w:val="00E11C0B"/>
    <w:rsid w:val="00E121D5"/>
    <w:rsid w:val="00E1232B"/>
    <w:rsid w:val="00E123EF"/>
    <w:rsid w:val="00E12BB1"/>
    <w:rsid w:val="00E1302B"/>
    <w:rsid w:val="00E130CC"/>
    <w:rsid w:val="00E13213"/>
    <w:rsid w:val="00E1411A"/>
    <w:rsid w:val="00E14FEE"/>
    <w:rsid w:val="00E155B4"/>
    <w:rsid w:val="00E15DB7"/>
    <w:rsid w:val="00E1606F"/>
    <w:rsid w:val="00E161AE"/>
    <w:rsid w:val="00E169DE"/>
    <w:rsid w:val="00E17585"/>
    <w:rsid w:val="00E17AAB"/>
    <w:rsid w:val="00E20148"/>
    <w:rsid w:val="00E20846"/>
    <w:rsid w:val="00E21599"/>
    <w:rsid w:val="00E21742"/>
    <w:rsid w:val="00E21B06"/>
    <w:rsid w:val="00E22408"/>
    <w:rsid w:val="00E224DF"/>
    <w:rsid w:val="00E2276B"/>
    <w:rsid w:val="00E22872"/>
    <w:rsid w:val="00E22FE7"/>
    <w:rsid w:val="00E2357B"/>
    <w:rsid w:val="00E239BC"/>
    <w:rsid w:val="00E23D97"/>
    <w:rsid w:val="00E242DB"/>
    <w:rsid w:val="00E24573"/>
    <w:rsid w:val="00E245D7"/>
    <w:rsid w:val="00E24E3C"/>
    <w:rsid w:val="00E2525A"/>
    <w:rsid w:val="00E2532C"/>
    <w:rsid w:val="00E2583E"/>
    <w:rsid w:val="00E25A10"/>
    <w:rsid w:val="00E25BB8"/>
    <w:rsid w:val="00E25C79"/>
    <w:rsid w:val="00E264DD"/>
    <w:rsid w:val="00E26570"/>
    <w:rsid w:val="00E27256"/>
    <w:rsid w:val="00E273E7"/>
    <w:rsid w:val="00E27C7A"/>
    <w:rsid w:val="00E30A4D"/>
    <w:rsid w:val="00E30D0C"/>
    <w:rsid w:val="00E30D52"/>
    <w:rsid w:val="00E30DAC"/>
    <w:rsid w:val="00E30F9A"/>
    <w:rsid w:val="00E31201"/>
    <w:rsid w:val="00E316EA"/>
    <w:rsid w:val="00E31C6C"/>
    <w:rsid w:val="00E31CED"/>
    <w:rsid w:val="00E33677"/>
    <w:rsid w:val="00E336AC"/>
    <w:rsid w:val="00E338D5"/>
    <w:rsid w:val="00E33AF1"/>
    <w:rsid w:val="00E33F17"/>
    <w:rsid w:val="00E33F2B"/>
    <w:rsid w:val="00E349EE"/>
    <w:rsid w:val="00E3534C"/>
    <w:rsid w:val="00E35B00"/>
    <w:rsid w:val="00E36376"/>
    <w:rsid w:val="00E364DA"/>
    <w:rsid w:val="00E36531"/>
    <w:rsid w:val="00E36753"/>
    <w:rsid w:val="00E36ABC"/>
    <w:rsid w:val="00E36CF2"/>
    <w:rsid w:val="00E36D0A"/>
    <w:rsid w:val="00E373AE"/>
    <w:rsid w:val="00E3746C"/>
    <w:rsid w:val="00E3782B"/>
    <w:rsid w:val="00E37A0B"/>
    <w:rsid w:val="00E400F6"/>
    <w:rsid w:val="00E40136"/>
    <w:rsid w:val="00E40F10"/>
    <w:rsid w:val="00E415F8"/>
    <w:rsid w:val="00E41B25"/>
    <w:rsid w:val="00E41DA5"/>
    <w:rsid w:val="00E41DF2"/>
    <w:rsid w:val="00E41E09"/>
    <w:rsid w:val="00E4246F"/>
    <w:rsid w:val="00E42A45"/>
    <w:rsid w:val="00E436CD"/>
    <w:rsid w:val="00E441FF"/>
    <w:rsid w:val="00E4463E"/>
    <w:rsid w:val="00E44857"/>
    <w:rsid w:val="00E44BE3"/>
    <w:rsid w:val="00E44CA9"/>
    <w:rsid w:val="00E451BA"/>
    <w:rsid w:val="00E45770"/>
    <w:rsid w:val="00E45908"/>
    <w:rsid w:val="00E46047"/>
    <w:rsid w:val="00E4627C"/>
    <w:rsid w:val="00E4669A"/>
    <w:rsid w:val="00E46942"/>
    <w:rsid w:val="00E46A4E"/>
    <w:rsid w:val="00E46B01"/>
    <w:rsid w:val="00E46CF7"/>
    <w:rsid w:val="00E473B7"/>
    <w:rsid w:val="00E479CE"/>
    <w:rsid w:val="00E50123"/>
    <w:rsid w:val="00E50486"/>
    <w:rsid w:val="00E51220"/>
    <w:rsid w:val="00E514A7"/>
    <w:rsid w:val="00E51BA9"/>
    <w:rsid w:val="00E51D5B"/>
    <w:rsid w:val="00E51F43"/>
    <w:rsid w:val="00E522D4"/>
    <w:rsid w:val="00E52404"/>
    <w:rsid w:val="00E529A5"/>
    <w:rsid w:val="00E52F4D"/>
    <w:rsid w:val="00E5355F"/>
    <w:rsid w:val="00E53608"/>
    <w:rsid w:val="00E54171"/>
    <w:rsid w:val="00E547A1"/>
    <w:rsid w:val="00E55E5C"/>
    <w:rsid w:val="00E5648C"/>
    <w:rsid w:val="00E56707"/>
    <w:rsid w:val="00E567DF"/>
    <w:rsid w:val="00E56E53"/>
    <w:rsid w:val="00E57000"/>
    <w:rsid w:val="00E571C6"/>
    <w:rsid w:val="00E5736A"/>
    <w:rsid w:val="00E57565"/>
    <w:rsid w:val="00E575BF"/>
    <w:rsid w:val="00E575D0"/>
    <w:rsid w:val="00E576D6"/>
    <w:rsid w:val="00E57BBA"/>
    <w:rsid w:val="00E605AD"/>
    <w:rsid w:val="00E60D2D"/>
    <w:rsid w:val="00E60D51"/>
    <w:rsid w:val="00E613A4"/>
    <w:rsid w:val="00E625ED"/>
    <w:rsid w:val="00E626C1"/>
    <w:rsid w:val="00E627C0"/>
    <w:rsid w:val="00E6291F"/>
    <w:rsid w:val="00E633DF"/>
    <w:rsid w:val="00E636C5"/>
    <w:rsid w:val="00E63D06"/>
    <w:rsid w:val="00E64044"/>
    <w:rsid w:val="00E643F0"/>
    <w:rsid w:val="00E64CC0"/>
    <w:rsid w:val="00E657C0"/>
    <w:rsid w:val="00E65AC1"/>
    <w:rsid w:val="00E65EAA"/>
    <w:rsid w:val="00E660C9"/>
    <w:rsid w:val="00E66308"/>
    <w:rsid w:val="00E66544"/>
    <w:rsid w:val="00E66D7D"/>
    <w:rsid w:val="00E67208"/>
    <w:rsid w:val="00E67898"/>
    <w:rsid w:val="00E678E0"/>
    <w:rsid w:val="00E67B90"/>
    <w:rsid w:val="00E70089"/>
    <w:rsid w:val="00E701AA"/>
    <w:rsid w:val="00E70493"/>
    <w:rsid w:val="00E7068B"/>
    <w:rsid w:val="00E709D3"/>
    <w:rsid w:val="00E716D2"/>
    <w:rsid w:val="00E71916"/>
    <w:rsid w:val="00E71CB2"/>
    <w:rsid w:val="00E71E69"/>
    <w:rsid w:val="00E7202D"/>
    <w:rsid w:val="00E73532"/>
    <w:rsid w:val="00E73611"/>
    <w:rsid w:val="00E73A2A"/>
    <w:rsid w:val="00E73EF2"/>
    <w:rsid w:val="00E744EE"/>
    <w:rsid w:val="00E745B4"/>
    <w:rsid w:val="00E74845"/>
    <w:rsid w:val="00E74885"/>
    <w:rsid w:val="00E755E4"/>
    <w:rsid w:val="00E75EE0"/>
    <w:rsid w:val="00E7616D"/>
    <w:rsid w:val="00E76E55"/>
    <w:rsid w:val="00E76F35"/>
    <w:rsid w:val="00E77056"/>
    <w:rsid w:val="00E77642"/>
    <w:rsid w:val="00E8050B"/>
    <w:rsid w:val="00E809D3"/>
    <w:rsid w:val="00E80BC1"/>
    <w:rsid w:val="00E80DD2"/>
    <w:rsid w:val="00E80FEA"/>
    <w:rsid w:val="00E80FEF"/>
    <w:rsid w:val="00E810B2"/>
    <w:rsid w:val="00E811C0"/>
    <w:rsid w:val="00E81227"/>
    <w:rsid w:val="00E81A10"/>
    <w:rsid w:val="00E82003"/>
    <w:rsid w:val="00E821DC"/>
    <w:rsid w:val="00E82342"/>
    <w:rsid w:val="00E82792"/>
    <w:rsid w:val="00E82BF9"/>
    <w:rsid w:val="00E83332"/>
    <w:rsid w:val="00E833AB"/>
    <w:rsid w:val="00E8415A"/>
    <w:rsid w:val="00E8435E"/>
    <w:rsid w:val="00E84685"/>
    <w:rsid w:val="00E84C85"/>
    <w:rsid w:val="00E8559E"/>
    <w:rsid w:val="00E8569B"/>
    <w:rsid w:val="00E859C5"/>
    <w:rsid w:val="00E85E59"/>
    <w:rsid w:val="00E86660"/>
    <w:rsid w:val="00E8693A"/>
    <w:rsid w:val="00E86948"/>
    <w:rsid w:val="00E8729E"/>
    <w:rsid w:val="00E87688"/>
    <w:rsid w:val="00E876CA"/>
    <w:rsid w:val="00E877B4"/>
    <w:rsid w:val="00E878AE"/>
    <w:rsid w:val="00E87D3F"/>
    <w:rsid w:val="00E87E0F"/>
    <w:rsid w:val="00E87F75"/>
    <w:rsid w:val="00E87FB9"/>
    <w:rsid w:val="00E90A5B"/>
    <w:rsid w:val="00E90B80"/>
    <w:rsid w:val="00E90C59"/>
    <w:rsid w:val="00E9163B"/>
    <w:rsid w:val="00E91AC1"/>
    <w:rsid w:val="00E922B7"/>
    <w:rsid w:val="00E92A2D"/>
    <w:rsid w:val="00E92C89"/>
    <w:rsid w:val="00E939CE"/>
    <w:rsid w:val="00E943A6"/>
    <w:rsid w:val="00E9467E"/>
    <w:rsid w:val="00E9479B"/>
    <w:rsid w:val="00E954C8"/>
    <w:rsid w:val="00E9559F"/>
    <w:rsid w:val="00E95CC8"/>
    <w:rsid w:val="00E963B5"/>
    <w:rsid w:val="00E969BE"/>
    <w:rsid w:val="00E96BDD"/>
    <w:rsid w:val="00E97132"/>
    <w:rsid w:val="00E9742C"/>
    <w:rsid w:val="00E97837"/>
    <w:rsid w:val="00EA02BF"/>
    <w:rsid w:val="00EA06EE"/>
    <w:rsid w:val="00EA1A4C"/>
    <w:rsid w:val="00EA2376"/>
    <w:rsid w:val="00EA27B7"/>
    <w:rsid w:val="00EA2C9C"/>
    <w:rsid w:val="00EA333E"/>
    <w:rsid w:val="00EA3EF0"/>
    <w:rsid w:val="00EA40BD"/>
    <w:rsid w:val="00EA4290"/>
    <w:rsid w:val="00EA432D"/>
    <w:rsid w:val="00EA44C5"/>
    <w:rsid w:val="00EA4523"/>
    <w:rsid w:val="00EA45BC"/>
    <w:rsid w:val="00EA4A28"/>
    <w:rsid w:val="00EA4C5F"/>
    <w:rsid w:val="00EA5529"/>
    <w:rsid w:val="00EA5787"/>
    <w:rsid w:val="00EA5E70"/>
    <w:rsid w:val="00EA5E94"/>
    <w:rsid w:val="00EA6345"/>
    <w:rsid w:val="00EA6414"/>
    <w:rsid w:val="00EA6644"/>
    <w:rsid w:val="00EA6D0A"/>
    <w:rsid w:val="00EA756C"/>
    <w:rsid w:val="00EA79EF"/>
    <w:rsid w:val="00EA7B74"/>
    <w:rsid w:val="00EA7E5E"/>
    <w:rsid w:val="00EA7F68"/>
    <w:rsid w:val="00EB06FA"/>
    <w:rsid w:val="00EB0A41"/>
    <w:rsid w:val="00EB0A9C"/>
    <w:rsid w:val="00EB11EE"/>
    <w:rsid w:val="00EB1E5D"/>
    <w:rsid w:val="00EB299B"/>
    <w:rsid w:val="00EB2E7F"/>
    <w:rsid w:val="00EB33E0"/>
    <w:rsid w:val="00EB3AAF"/>
    <w:rsid w:val="00EB3B32"/>
    <w:rsid w:val="00EB4255"/>
    <w:rsid w:val="00EB4821"/>
    <w:rsid w:val="00EB4B77"/>
    <w:rsid w:val="00EB5081"/>
    <w:rsid w:val="00EB58FA"/>
    <w:rsid w:val="00EB637C"/>
    <w:rsid w:val="00EB682B"/>
    <w:rsid w:val="00EB6834"/>
    <w:rsid w:val="00EB6918"/>
    <w:rsid w:val="00EB69B8"/>
    <w:rsid w:val="00EB6C61"/>
    <w:rsid w:val="00EB7232"/>
    <w:rsid w:val="00EB7C3A"/>
    <w:rsid w:val="00EC0253"/>
    <w:rsid w:val="00EC05CB"/>
    <w:rsid w:val="00EC06D3"/>
    <w:rsid w:val="00EC07AD"/>
    <w:rsid w:val="00EC0B1D"/>
    <w:rsid w:val="00EC0DD5"/>
    <w:rsid w:val="00EC0E99"/>
    <w:rsid w:val="00EC15E4"/>
    <w:rsid w:val="00EC1691"/>
    <w:rsid w:val="00EC1E95"/>
    <w:rsid w:val="00EC2048"/>
    <w:rsid w:val="00EC2792"/>
    <w:rsid w:val="00EC304A"/>
    <w:rsid w:val="00EC3349"/>
    <w:rsid w:val="00EC3956"/>
    <w:rsid w:val="00EC410E"/>
    <w:rsid w:val="00EC426C"/>
    <w:rsid w:val="00EC43D7"/>
    <w:rsid w:val="00EC4A78"/>
    <w:rsid w:val="00EC5379"/>
    <w:rsid w:val="00EC5619"/>
    <w:rsid w:val="00EC5995"/>
    <w:rsid w:val="00EC5D32"/>
    <w:rsid w:val="00EC5E1C"/>
    <w:rsid w:val="00EC6557"/>
    <w:rsid w:val="00EC6C9B"/>
    <w:rsid w:val="00EC6F4F"/>
    <w:rsid w:val="00EC706C"/>
    <w:rsid w:val="00EC7189"/>
    <w:rsid w:val="00EC72AD"/>
    <w:rsid w:val="00EC75A2"/>
    <w:rsid w:val="00EC76D2"/>
    <w:rsid w:val="00EC77EC"/>
    <w:rsid w:val="00ED0037"/>
    <w:rsid w:val="00ED0B38"/>
    <w:rsid w:val="00ED0B78"/>
    <w:rsid w:val="00ED0CED"/>
    <w:rsid w:val="00ED1577"/>
    <w:rsid w:val="00ED250B"/>
    <w:rsid w:val="00ED292F"/>
    <w:rsid w:val="00ED2C45"/>
    <w:rsid w:val="00ED2CFC"/>
    <w:rsid w:val="00ED309B"/>
    <w:rsid w:val="00ED3AC7"/>
    <w:rsid w:val="00ED3CD9"/>
    <w:rsid w:val="00ED3D5A"/>
    <w:rsid w:val="00ED3D87"/>
    <w:rsid w:val="00ED3FD0"/>
    <w:rsid w:val="00ED43F7"/>
    <w:rsid w:val="00ED4569"/>
    <w:rsid w:val="00ED45DC"/>
    <w:rsid w:val="00ED4DC8"/>
    <w:rsid w:val="00ED596F"/>
    <w:rsid w:val="00ED59A9"/>
    <w:rsid w:val="00ED5A29"/>
    <w:rsid w:val="00ED5AD3"/>
    <w:rsid w:val="00ED6A16"/>
    <w:rsid w:val="00ED6FC7"/>
    <w:rsid w:val="00ED7502"/>
    <w:rsid w:val="00ED77EF"/>
    <w:rsid w:val="00ED7AD9"/>
    <w:rsid w:val="00EE068D"/>
    <w:rsid w:val="00EE0797"/>
    <w:rsid w:val="00EE0C8A"/>
    <w:rsid w:val="00EE13A0"/>
    <w:rsid w:val="00EE193C"/>
    <w:rsid w:val="00EE1B62"/>
    <w:rsid w:val="00EE1B72"/>
    <w:rsid w:val="00EE20AF"/>
    <w:rsid w:val="00EE2652"/>
    <w:rsid w:val="00EE2831"/>
    <w:rsid w:val="00EE30F0"/>
    <w:rsid w:val="00EE31B4"/>
    <w:rsid w:val="00EE3910"/>
    <w:rsid w:val="00EE3A76"/>
    <w:rsid w:val="00EE3D43"/>
    <w:rsid w:val="00EE3DA5"/>
    <w:rsid w:val="00EE3F7A"/>
    <w:rsid w:val="00EE4030"/>
    <w:rsid w:val="00EE4040"/>
    <w:rsid w:val="00EE4100"/>
    <w:rsid w:val="00EE420D"/>
    <w:rsid w:val="00EE43CE"/>
    <w:rsid w:val="00EE4820"/>
    <w:rsid w:val="00EE4A45"/>
    <w:rsid w:val="00EE4F20"/>
    <w:rsid w:val="00EE59EF"/>
    <w:rsid w:val="00EE632F"/>
    <w:rsid w:val="00EE6822"/>
    <w:rsid w:val="00EE6D63"/>
    <w:rsid w:val="00EE6F07"/>
    <w:rsid w:val="00EE7680"/>
    <w:rsid w:val="00EE76C9"/>
    <w:rsid w:val="00EE7AF0"/>
    <w:rsid w:val="00EE7E34"/>
    <w:rsid w:val="00EF0419"/>
    <w:rsid w:val="00EF0502"/>
    <w:rsid w:val="00EF05EF"/>
    <w:rsid w:val="00EF105E"/>
    <w:rsid w:val="00EF11C8"/>
    <w:rsid w:val="00EF1A6C"/>
    <w:rsid w:val="00EF1B9A"/>
    <w:rsid w:val="00EF1BDA"/>
    <w:rsid w:val="00EF1EDF"/>
    <w:rsid w:val="00EF277E"/>
    <w:rsid w:val="00EF28FE"/>
    <w:rsid w:val="00EF3B36"/>
    <w:rsid w:val="00EF3EE8"/>
    <w:rsid w:val="00EF485B"/>
    <w:rsid w:val="00EF49F2"/>
    <w:rsid w:val="00EF4A62"/>
    <w:rsid w:val="00EF4D6B"/>
    <w:rsid w:val="00EF5134"/>
    <w:rsid w:val="00EF56A1"/>
    <w:rsid w:val="00EF5CAF"/>
    <w:rsid w:val="00EF5CB5"/>
    <w:rsid w:val="00EF5F33"/>
    <w:rsid w:val="00EF6097"/>
    <w:rsid w:val="00EF69BB"/>
    <w:rsid w:val="00EF6A89"/>
    <w:rsid w:val="00EF6B4A"/>
    <w:rsid w:val="00EF6C1C"/>
    <w:rsid w:val="00EF6D02"/>
    <w:rsid w:val="00EF6F7C"/>
    <w:rsid w:val="00EF72C4"/>
    <w:rsid w:val="00EF72E9"/>
    <w:rsid w:val="00EF7B0E"/>
    <w:rsid w:val="00EF7F71"/>
    <w:rsid w:val="00EF7FB9"/>
    <w:rsid w:val="00F00E0A"/>
    <w:rsid w:val="00F02071"/>
    <w:rsid w:val="00F03731"/>
    <w:rsid w:val="00F03849"/>
    <w:rsid w:val="00F03C5B"/>
    <w:rsid w:val="00F04CAE"/>
    <w:rsid w:val="00F05285"/>
    <w:rsid w:val="00F05647"/>
    <w:rsid w:val="00F05BB6"/>
    <w:rsid w:val="00F05D96"/>
    <w:rsid w:val="00F072A9"/>
    <w:rsid w:val="00F076A8"/>
    <w:rsid w:val="00F0794F"/>
    <w:rsid w:val="00F07980"/>
    <w:rsid w:val="00F07E0A"/>
    <w:rsid w:val="00F10108"/>
    <w:rsid w:val="00F10FFE"/>
    <w:rsid w:val="00F11424"/>
    <w:rsid w:val="00F11573"/>
    <w:rsid w:val="00F119C6"/>
    <w:rsid w:val="00F119E8"/>
    <w:rsid w:val="00F123A3"/>
    <w:rsid w:val="00F131EA"/>
    <w:rsid w:val="00F13F8D"/>
    <w:rsid w:val="00F13FF6"/>
    <w:rsid w:val="00F141A2"/>
    <w:rsid w:val="00F143C2"/>
    <w:rsid w:val="00F14D20"/>
    <w:rsid w:val="00F14FEA"/>
    <w:rsid w:val="00F15236"/>
    <w:rsid w:val="00F15A9C"/>
    <w:rsid w:val="00F15C6D"/>
    <w:rsid w:val="00F163E9"/>
    <w:rsid w:val="00F16429"/>
    <w:rsid w:val="00F16C4D"/>
    <w:rsid w:val="00F16CC8"/>
    <w:rsid w:val="00F16F13"/>
    <w:rsid w:val="00F1722C"/>
    <w:rsid w:val="00F17467"/>
    <w:rsid w:val="00F175AA"/>
    <w:rsid w:val="00F17609"/>
    <w:rsid w:val="00F17BE0"/>
    <w:rsid w:val="00F20A08"/>
    <w:rsid w:val="00F20A82"/>
    <w:rsid w:val="00F20BA6"/>
    <w:rsid w:val="00F20BBA"/>
    <w:rsid w:val="00F20F36"/>
    <w:rsid w:val="00F21129"/>
    <w:rsid w:val="00F21FC9"/>
    <w:rsid w:val="00F21FCA"/>
    <w:rsid w:val="00F22415"/>
    <w:rsid w:val="00F22725"/>
    <w:rsid w:val="00F22745"/>
    <w:rsid w:val="00F22C1F"/>
    <w:rsid w:val="00F22F20"/>
    <w:rsid w:val="00F2329A"/>
    <w:rsid w:val="00F23328"/>
    <w:rsid w:val="00F23575"/>
    <w:rsid w:val="00F23B16"/>
    <w:rsid w:val="00F23E52"/>
    <w:rsid w:val="00F2444B"/>
    <w:rsid w:val="00F24849"/>
    <w:rsid w:val="00F24D26"/>
    <w:rsid w:val="00F2517C"/>
    <w:rsid w:val="00F2529D"/>
    <w:rsid w:val="00F25A40"/>
    <w:rsid w:val="00F25B1F"/>
    <w:rsid w:val="00F261BA"/>
    <w:rsid w:val="00F26343"/>
    <w:rsid w:val="00F2710A"/>
    <w:rsid w:val="00F27581"/>
    <w:rsid w:val="00F27822"/>
    <w:rsid w:val="00F27AFF"/>
    <w:rsid w:val="00F27CAC"/>
    <w:rsid w:val="00F27F6F"/>
    <w:rsid w:val="00F303B4"/>
    <w:rsid w:val="00F308BA"/>
    <w:rsid w:val="00F310A7"/>
    <w:rsid w:val="00F315E3"/>
    <w:rsid w:val="00F31705"/>
    <w:rsid w:val="00F31B7A"/>
    <w:rsid w:val="00F31CEA"/>
    <w:rsid w:val="00F31D92"/>
    <w:rsid w:val="00F322CE"/>
    <w:rsid w:val="00F32553"/>
    <w:rsid w:val="00F32691"/>
    <w:rsid w:val="00F3280D"/>
    <w:rsid w:val="00F330C5"/>
    <w:rsid w:val="00F33642"/>
    <w:rsid w:val="00F336D9"/>
    <w:rsid w:val="00F343E0"/>
    <w:rsid w:val="00F3444A"/>
    <w:rsid w:val="00F34838"/>
    <w:rsid w:val="00F348E0"/>
    <w:rsid w:val="00F34ACD"/>
    <w:rsid w:val="00F34E3F"/>
    <w:rsid w:val="00F35CCA"/>
    <w:rsid w:val="00F36C59"/>
    <w:rsid w:val="00F36EE3"/>
    <w:rsid w:val="00F37ADE"/>
    <w:rsid w:val="00F37E1A"/>
    <w:rsid w:val="00F40747"/>
    <w:rsid w:val="00F40CAD"/>
    <w:rsid w:val="00F421A0"/>
    <w:rsid w:val="00F42AEA"/>
    <w:rsid w:val="00F43082"/>
    <w:rsid w:val="00F430C9"/>
    <w:rsid w:val="00F43432"/>
    <w:rsid w:val="00F44073"/>
    <w:rsid w:val="00F44659"/>
    <w:rsid w:val="00F45489"/>
    <w:rsid w:val="00F458FA"/>
    <w:rsid w:val="00F46315"/>
    <w:rsid w:val="00F47772"/>
    <w:rsid w:val="00F502CF"/>
    <w:rsid w:val="00F50B0C"/>
    <w:rsid w:val="00F50C37"/>
    <w:rsid w:val="00F50E9A"/>
    <w:rsid w:val="00F512E3"/>
    <w:rsid w:val="00F51EAB"/>
    <w:rsid w:val="00F520F2"/>
    <w:rsid w:val="00F52664"/>
    <w:rsid w:val="00F52DA1"/>
    <w:rsid w:val="00F52E32"/>
    <w:rsid w:val="00F52EE2"/>
    <w:rsid w:val="00F531C3"/>
    <w:rsid w:val="00F53AA9"/>
    <w:rsid w:val="00F53B6F"/>
    <w:rsid w:val="00F5422A"/>
    <w:rsid w:val="00F559C9"/>
    <w:rsid w:val="00F5607A"/>
    <w:rsid w:val="00F5662E"/>
    <w:rsid w:val="00F566F9"/>
    <w:rsid w:val="00F5672A"/>
    <w:rsid w:val="00F56BE5"/>
    <w:rsid w:val="00F56CF1"/>
    <w:rsid w:val="00F572C9"/>
    <w:rsid w:val="00F576CC"/>
    <w:rsid w:val="00F60280"/>
    <w:rsid w:val="00F60942"/>
    <w:rsid w:val="00F60DAC"/>
    <w:rsid w:val="00F6106A"/>
    <w:rsid w:val="00F61BB0"/>
    <w:rsid w:val="00F61FB5"/>
    <w:rsid w:val="00F621F2"/>
    <w:rsid w:val="00F62543"/>
    <w:rsid w:val="00F63198"/>
    <w:rsid w:val="00F634AB"/>
    <w:rsid w:val="00F6443E"/>
    <w:rsid w:val="00F647CD"/>
    <w:rsid w:val="00F64976"/>
    <w:rsid w:val="00F649DE"/>
    <w:rsid w:val="00F65080"/>
    <w:rsid w:val="00F66087"/>
    <w:rsid w:val="00F6665B"/>
    <w:rsid w:val="00F6674D"/>
    <w:rsid w:val="00F66D91"/>
    <w:rsid w:val="00F66E65"/>
    <w:rsid w:val="00F674D1"/>
    <w:rsid w:val="00F67BC6"/>
    <w:rsid w:val="00F67C51"/>
    <w:rsid w:val="00F67ED7"/>
    <w:rsid w:val="00F67FA7"/>
    <w:rsid w:val="00F70853"/>
    <w:rsid w:val="00F70F33"/>
    <w:rsid w:val="00F71438"/>
    <w:rsid w:val="00F714F1"/>
    <w:rsid w:val="00F7155F"/>
    <w:rsid w:val="00F71582"/>
    <w:rsid w:val="00F7158E"/>
    <w:rsid w:val="00F7191B"/>
    <w:rsid w:val="00F71996"/>
    <w:rsid w:val="00F71DD6"/>
    <w:rsid w:val="00F71E96"/>
    <w:rsid w:val="00F71F86"/>
    <w:rsid w:val="00F72304"/>
    <w:rsid w:val="00F7244F"/>
    <w:rsid w:val="00F73273"/>
    <w:rsid w:val="00F7346F"/>
    <w:rsid w:val="00F73CE0"/>
    <w:rsid w:val="00F742E4"/>
    <w:rsid w:val="00F74869"/>
    <w:rsid w:val="00F7488A"/>
    <w:rsid w:val="00F74E3E"/>
    <w:rsid w:val="00F74FF1"/>
    <w:rsid w:val="00F7508B"/>
    <w:rsid w:val="00F756A5"/>
    <w:rsid w:val="00F75AF1"/>
    <w:rsid w:val="00F75D5B"/>
    <w:rsid w:val="00F7643C"/>
    <w:rsid w:val="00F76605"/>
    <w:rsid w:val="00F7666A"/>
    <w:rsid w:val="00F769E1"/>
    <w:rsid w:val="00F76BFF"/>
    <w:rsid w:val="00F7702C"/>
    <w:rsid w:val="00F7753F"/>
    <w:rsid w:val="00F776E8"/>
    <w:rsid w:val="00F777B7"/>
    <w:rsid w:val="00F7786D"/>
    <w:rsid w:val="00F801CE"/>
    <w:rsid w:val="00F803C5"/>
    <w:rsid w:val="00F80618"/>
    <w:rsid w:val="00F806C3"/>
    <w:rsid w:val="00F80BCE"/>
    <w:rsid w:val="00F819EC"/>
    <w:rsid w:val="00F81A05"/>
    <w:rsid w:val="00F82AB7"/>
    <w:rsid w:val="00F82CC9"/>
    <w:rsid w:val="00F83062"/>
    <w:rsid w:val="00F830DC"/>
    <w:rsid w:val="00F845FC"/>
    <w:rsid w:val="00F8493A"/>
    <w:rsid w:val="00F854CA"/>
    <w:rsid w:val="00F8555F"/>
    <w:rsid w:val="00F85EDC"/>
    <w:rsid w:val="00F8633B"/>
    <w:rsid w:val="00F87321"/>
    <w:rsid w:val="00F87A17"/>
    <w:rsid w:val="00F9043D"/>
    <w:rsid w:val="00F91374"/>
    <w:rsid w:val="00F91D28"/>
    <w:rsid w:val="00F91E31"/>
    <w:rsid w:val="00F92037"/>
    <w:rsid w:val="00F92534"/>
    <w:rsid w:val="00F926ED"/>
    <w:rsid w:val="00F92A06"/>
    <w:rsid w:val="00F932B0"/>
    <w:rsid w:val="00F9363E"/>
    <w:rsid w:val="00F93986"/>
    <w:rsid w:val="00F940EE"/>
    <w:rsid w:val="00F94237"/>
    <w:rsid w:val="00F9454E"/>
    <w:rsid w:val="00F94B91"/>
    <w:rsid w:val="00F94D36"/>
    <w:rsid w:val="00F950D6"/>
    <w:rsid w:val="00F9520F"/>
    <w:rsid w:val="00F9543F"/>
    <w:rsid w:val="00F957DD"/>
    <w:rsid w:val="00F9588A"/>
    <w:rsid w:val="00F9597E"/>
    <w:rsid w:val="00F959C7"/>
    <w:rsid w:val="00F95DF3"/>
    <w:rsid w:val="00F95E10"/>
    <w:rsid w:val="00F961C0"/>
    <w:rsid w:val="00F96448"/>
    <w:rsid w:val="00F964F1"/>
    <w:rsid w:val="00F97770"/>
    <w:rsid w:val="00F97A91"/>
    <w:rsid w:val="00F97DA8"/>
    <w:rsid w:val="00FA0086"/>
    <w:rsid w:val="00FA1E35"/>
    <w:rsid w:val="00FA27EA"/>
    <w:rsid w:val="00FA2A45"/>
    <w:rsid w:val="00FA3197"/>
    <w:rsid w:val="00FA319E"/>
    <w:rsid w:val="00FA31A1"/>
    <w:rsid w:val="00FA3532"/>
    <w:rsid w:val="00FA412E"/>
    <w:rsid w:val="00FA4249"/>
    <w:rsid w:val="00FA4625"/>
    <w:rsid w:val="00FA4E34"/>
    <w:rsid w:val="00FA5154"/>
    <w:rsid w:val="00FA523F"/>
    <w:rsid w:val="00FA5434"/>
    <w:rsid w:val="00FA544A"/>
    <w:rsid w:val="00FA5680"/>
    <w:rsid w:val="00FA5816"/>
    <w:rsid w:val="00FA5974"/>
    <w:rsid w:val="00FA5A30"/>
    <w:rsid w:val="00FA5C08"/>
    <w:rsid w:val="00FA607E"/>
    <w:rsid w:val="00FA61DF"/>
    <w:rsid w:val="00FA62CA"/>
    <w:rsid w:val="00FA64EE"/>
    <w:rsid w:val="00FA6600"/>
    <w:rsid w:val="00FA6830"/>
    <w:rsid w:val="00FA70CC"/>
    <w:rsid w:val="00FA750A"/>
    <w:rsid w:val="00FA767C"/>
    <w:rsid w:val="00FA774D"/>
    <w:rsid w:val="00FB0086"/>
    <w:rsid w:val="00FB0AA6"/>
    <w:rsid w:val="00FB106C"/>
    <w:rsid w:val="00FB120D"/>
    <w:rsid w:val="00FB13DB"/>
    <w:rsid w:val="00FB1B90"/>
    <w:rsid w:val="00FB1E44"/>
    <w:rsid w:val="00FB2893"/>
    <w:rsid w:val="00FB30B8"/>
    <w:rsid w:val="00FB3157"/>
    <w:rsid w:val="00FB3330"/>
    <w:rsid w:val="00FB35EA"/>
    <w:rsid w:val="00FB3678"/>
    <w:rsid w:val="00FB39B7"/>
    <w:rsid w:val="00FB3BD0"/>
    <w:rsid w:val="00FB456B"/>
    <w:rsid w:val="00FB4601"/>
    <w:rsid w:val="00FB46B1"/>
    <w:rsid w:val="00FB498C"/>
    <w:rsid w:val="00FB511F"/>
    <w:rsid w:val="00FB515B"/>
    <w:rsid w:val="00FB699B"/>
    <w:rsid w:val="00FB6D7B"/>
    <w:rsid w:val="00FB725C"/>
    <w:rsid w:val="00FB732E"/>
    <w:rsid w:val="00FC0374"/>
    <w:rsid w:val="00FC04C0"/>
    <w:rsid w:val="00FC060C"/>
    <w:rsid w:val="00FC083D"/>
    <w:rsid w:val="00FC0C0C"/>
    <w:rsid w:val="00FC0E8F"/>
    <w:rsid w:val="00FC0EBE"/>
    <w:rsid w:val="00FC1288"/>
    <w:rsid w:val="00FC176C"/>
    <w:rsid w:val="00FC20BF"/>
    <w:rsid w:val="00FC20DC"/>
    <w:rsid w:val="00FC2837"/>
    <w:rsid w:val="00FC28F4"/>
    <w:rsid w:val="00FC2D27"/>
    <w:rsid w:val="00FC339D"/>
    <w:rsid w:val="00FC34E2"/>
    <w:rsid w:val="00FC3C0A"/>
    <w:rsid w:val="00FC3E69"/>
    <w:rsid w:val="00FC3EE4"/>
    <w:rsid w:val="00FC4355"/>
    <w:rsid w:val="00FC47D9"/>
    <w:rsid w:val="00FC47F7"/>
    <w:rsid w:val="00FC48B9"/>
    <w:rsid w:val="00FC4ECD"/>
    <w:rsid w:val="00FC4F5C"/>
    <w:rsid w:val="00FC4F71"/>
    <w:rsid w:val="00FC56F5"/>
    <w:rsid w:val="00FC5795"/>
    <w:rsid w:val="00FC57F9"/>
    <w:rsid w:val="00FC5884"/>
    <w:rsid w:val="00FC58B5"/>
    <w:rsid w:val="00FC5B12"/>
    <w:rsid w:val="00FC5D33"/>
    <w:rsid w:val="00FC6CB9"/>
    <w:rsid w:val="00FC6E9A"/>
    <w:rsid w:val="00FC7A01"/>
    <w:rsid w:val="00FC7DC3"/>
    <w:rsid w:val="00FD07A0"/>
    <w:rsid w:val="00FD0A09"/>
    <w:rsid w:val="00FD0ACA"/>
    <w:rsid w:val="00FD18C3"/>
    <w:rsid w:val="00FD3018"/>
    <w:rsid w:val="00FD3141"/>
    <w:rsid w:val="00FD32CB"/>
    <w:rsid w:val="00FD35A1"/>
    <w:rsid w:val="00FD3796"/>
    <w:rsid w:val="00FD392A"/>
    <w:rsid w:val="00FD3984"/>
    <w:rsid w:val="00FD39B4"/>
    <w:rsid w:val="00FD3D20"/>
    <w:rsid w:val="00FD4321"/>
    <w:rsid w:val="00FD460B"/>
    <w:rsid w:val="00FD4FC3"/>
    <w:rsid w:val="00FD5046"/>
    <w:rsid w:val="00FD515C"/>
    <w:rsid w:val="00FD5262"/>
    <w:rsid w:val="00FD58FE"/>
    <w:rsid w:val="00FD5DCC"/>
    <w:rsid w:val="00FD5DD4"/>
    <w:rsid w:val="00FD6587"/>
    <w:rsid w:val="00FD6BF3"/>
    <w:rsid w:val="00FD71D9"/>
    <w:rsid w:val="00FD7971"/>
    <w:rsid w:val="00FD79B0"/>
    <w:rsid w:val="00FD7D02"/>
    <w:rsid w:val="00FD7F21"/>
    <w:rsid w:val="00FE0204"/>
    <w:rsid w:val="00FE09AA"/>
    <w:rsid w:val="00FE0E49"/>
    <w:rsid w:val="00FE0FE7"/>
    <w:rsid w:val="00FE115F"/>
    <w:rsid w:val="00FE1AC9"/>
    <w:rsid w:val="00FE1C27"/>
    <w:rsid w:val="00FE1D57"/>
    <w:rsid w:val="00FE209B"/>
    <w:rsid w:val="00FE387C"/>
    <w:rsid w:val="00FE3E10"/>
    <w:rsid w:val="00FE41BE"/>
    <w:rsid w:val="00FE48AB"/>
    <w:rsid w:val="00FE4D76"/>
    <w:rsid w:val="00FE5379"/>
    <w:rsid w:val="00FE5CCA"/>
    <w:rsid w:val="00FE5E99"/>
    <w:rsid w:val="00FE6037"/>
    <w:rsid w:val="00FE61D7"/>
    <w:rsid w:val="00FE669B"/>
    <w:rsid w:val="00FE68F0"/>
    <w:rsid w:val="00FE7368"/>
    <w:rsid w:val="00FE7456"/>
    <w:rsid w:val="00FE780D"/>
    <w:rsid w:val="00FE7A58"/>
    <w:rsid w:val="00FE7AC5"/>
    <w:rsid w:val="00FF01E4"/>
    <w:rsid w:val="00FF0331"/>
    <w:rsid w:val="00FF048B"/>
    <w:rsid w:val="00FF0531"/>
    <w:rsid w:val="00FF05FF"/>
    <w:rsid w:val="00FF06CF"/>
    <w:rsid w:val="00FF07CF"/>
    <w:rsid w:val="00FF0A25"/>
    <w:rsid w:val="00FF0AEE"/>
    <w:rsid w:val="00FF0CBD"/>
    <w:rsid w:val="00FF17EB"/>
    <w:rsid w:val="00FF182A"/>
    <w:rsid w:val="00FF1BA7"/>
    <w:rsid w:val="00FF1D5E"/>
    <w:rsid w:val="00FF1F49"/>
    <w:rsid w:val="00FF27C6"/>
    <w:rsid w:val="00FF3183"/>
    <w:rsid w:val="00FF34F0"/>
    <w:rsid w:val="00FF460D"/>
    <w:rsid w:val="00FF4979"/>
    <w:rsid w:val="00FF4A58"/>
    <w:rsid w:val="00FF4E58"/>
    <w:rsid w:val="00FF530A"/>
    <w:rsid w:val="00FF5375"/>
    <w:rsid w:val="00FF5744"/>
    <w:rsid w:val="00FF5A7E"/>
    <w:rsid w:val="00FF5B2F"/>
    <w:rsid w:val="00FF625C"/>
    <w:rsid w:val="00FF6495"/>
    <w:rsid w:val="00FF6526"/>
    <w:rsid w:val="00FF6704"/>
    <w:rsid w:val="00FF6AE0"/>
    <w:rsid w:val="00FF6B1B"/>
    <w:rsid w:val="00FF73D9"/>
    <w:rsid w:val="00FF79FD"/>
    <w:rsid w:val="00FF7F27"/>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D62AB8F"/>
  <w15:docId w15:val="{A7BB2EB0-682C-4DEB-82BA-D39D5C99A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ebuchet MS" w:eastAsia="Cambria" w:hAnsi="Trebuchet M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58C"/>
    <w:pPr>
      <w:spacing w:before="120" w:line="280" w:lineRule="exact"/>
      <w:jc w:val="both"/>
    </w:pPr>
    <w:rPr>
      <w:szCs w:val="22"/>
    </w:rPr>
  </w:style>
  <w:style w:type="paragraph" w:styleId="Heading1">
    <w:name w:val="heading 1"/>
    <w:basedOn w:val="Normal"/>
    <w:next w:val="TextNumbered"/>
    <w:link w:val="Heading1Char"/>
    <w:qFormat/>
    <w:rsid w:val="00CE6D76"/>
    <w:pPr>
      <w:keepNext/>
      <w:numPr>
        <w:numId w:val="4"/>
      </w:numPr>
      <w:spacing w:before="360" w:after="120"/>
      <w:ind w:right="1134"/>
      <w:contextualSpacing/>
      <w:outlineLvl w:val="0"/>
    </w:pPr>
    <w:rPr>
      <w:rFonts w:cs="Arial"/>
      <w:b/>
      <w:bCs/>
      <w:caps/>
      <w:kern w:val="24"/>
      <w:sz w:val="26"/>
      <w:szCs w:val="28"/>
      <w:lang w:bidi="ne-NP"/>
    </w:rPr>
  </w:style>
  <w:style w:type="paragraph" w:styleId="Heading2">
    <w:name w:val="heading 2"/>
    <w:basedOn w:val="Normal"/>
    <w:next w:val="TextNumbered"/>
    <w:link w:val="Heading2Char"/>
    <w:qFormat/>
    <w:rsid w:val="00CE6D76"/>
    <w:pPr>
      <w:keepNext/>
      <w:numPr>
        <w:ilvl w:val="1"/>
        <w:numId w:val="4"/>
      </w:numPr>
      <w:spacing w:before="240" w:after="120"/>
      <w:ind w:right="1134"/>
      <w:contextualSpacing/>
      <w:outlineLvl w:val="1"/>
    </w:pPr>
    <w:rPr>
      <w:rFonts w:cs="Arial"/>
      <w:b/>
      <w:bCs/>
      <w:iCs/>
      <w:caps/>
      <w:lang w:bidi="ne-NP"/>
    </w:rPr>
  </w:style>
  <w:style w:type="paragraph" w:styleId="Heading3">
    <w:name w:val="heading 3"/>
    <w:basedOn w:val="Normal"/>
    <w:next w:val="TextNumbered"/>
    <w:link w:val="Heading3Char"/>
    <w:qFormat/>
    <w:rsid w:val="00CE6D76"/>
    <w:pPr>
      <w:keepNext/>
      <w:numPr>
        <w:ilvl w:val="2"/>
        <w:numId w:val="4"/>
      </w:numPr>
      <w:spacing w:before="240" w:after="120"/>
      <w:ind w:right="1134"/>
      <w:contextualSpacing/>
      <w:outlineLvl w:val="2"/>
    </w:pPr>
    <w:rPr>
      <w:rFonts w:cs="Arial"/>
      <w:b/>
      <w:bCs/>
      <w:lang w:bidi="ne-NP"/>
    </w:rPr>
  </w:style>
  <w:style w:type="paragraph" w:styleId="Heading4">
    <w:name w:val="heading 4"/>
    <w:basedOn w:val="Normal"/>
    <w:next w:val="TextNumbered"/>
    <w:link w:val="Heading4Char"/>
    <w:qFormat/>
    <w:rsid w:val="00CE6D76"/>
    <w:pPr>
      <w:keepNext/>
      <w:numPr>
        <w:ilvl w:val="3"/>
        <w:numId w:val="4"/>
      </w:numPr>
      <w:spacing w:before="240" w:after="120"/>
      <w:ind w:right="1134"/>
      <w:contextualSpacing/>
      <w:outlineLvl w:val="3"/>
    </w:pPr>
    <w:rPr>
      <w:b/>
      <w:bCs/>
      <w:lang w:bidi="ne-NP"/>
    </w:rPr>
  </w:style>
  <w:style w:type="paragraph" w:styleId="Heading5">
    <w:name w:val="heading 5"/>
    <w:basedOn w:val="Default"/>
    <w:next w:val="TextNumbered"/>
    <w:link w:val="Heading5Char"/>
    <w:qFormat/>
    <w:rsid w:val="008D6F33"/>
    <w:pPr>
      <w:keepNext/>
      <w:numPr>
        <w:ilvl w:val="4"/>
        <w:numId w:val="4"/>
      </w:numPr>
      <w:spacing w:before="120" w:line="320" w:lineRule="exact"/>
      <w:outlineLvl w:val="4"/>
    </w:pPr>
    <w:rPr>
      <w:rFonts w:cs="Calibri"/>
      <w:szCs w:val="20"/>
      <w:lang w:val="ro-RO"/>
    </w:rPr>
  </w:style>
  <w:style w:type="paragraph" w:styleId="Heading6">
    <w:name w:val="heading 6"/>
    <w:basedOn w:val="Normal"/>
    <w:next w:val="TextNumbered"/>
    <w:link w:val="Heading6Char"/>
    <w:qFormat/>
    <w:rsid w:val="00CE6D76"/>
    <w:pPr>
      <w:numPr>
        <w:ilvl w:val="5"/>
        <w:numId w:val="4"/>
      </w:numPr>
      <w:ind w:right="-28"/>
      <w:outlineLvl w:val="5"/>
    </w:pPr>
    <w:rPr>
      <w:bCs/>
      <w:szCs w:val="20"/>
      <w:lang w:val="ro-RO"/>
    </w:rPr>
  </w:style>
  <w:style w:type="paragraph" w:styleId="Heading7">
    <w:name w:val="heading 7"/>
    <w:basedOn w:val="Default"/>
    <w:next w:val="TextNumbered"/>
    <w:link w:val="Heading7Char"/>
    <w:qFormat/>
    <w:rsid w:val="00CE6D76"/>
    <w:pPr>
      <w:numPr>
        <w:ilvl w:val="6"/>
        <w:numId w:val="4"/>
      </w:numPr>
      <w:spacing w:before="120"/>
      <w:contextualSpacing/>
      <w:outlineLvl w:val="6"/>
    </w:pPr>
    <w:rPr>
      <w:rFonts w:cs="Calibri"/>
      <w:szCs w:val="20"/>
      <w:lang w:val="ro-RO"/>
    </w:rPr>
  </w:style>
  <w:style w:type="paragraph" w:styleId="Heading8">
    <w:name w:val="heading 8"/>
    <w:basedOn w:val="Default"/>
    <w:next w:val="TextNumbered"/>
    <w:link w:val="Heading8Char"/>
    <w:qFormat/>
    <w:rsid w:val="00CE6D76"/>
    <w:pPr>
      <w:numPr>
        <w:numId w:val="3"/>
      </w:numPr>
      <w:spacing w:before="120"/>
      <w:outlineLvl w:val="7"/>
    </w:pPr>
    <w:rPr>
      <w:rFonts w:cs="Trebuchet MS"/>
      <w:szCs w:val="20"/>
      <w:lang w:val="ro-RO"/>
    </w:rPr>
  </w:style>
  <w:style w:type="paragraph" w:styleId="Heading9">
    <w:name w:val="heading 9"/>
    <w:basedOn w:val="Heading7"/>
    <w:next w:val="TextNumbered"/>
    <w:link w:val="Heading9Char"/>
    <w:qFormat/>
    <w:rsid w:val="00CE6D76"/>
    <w:pPr>
      <w:numPr>
        <w:ilvl w:val="0"/>
        <w:numId w:val="0"/>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2B025B"/>
    <w:rPr>
      <w:rFonts w:ascii="Lucida Grande" w:hAnsi="Lucida Grande"/>
      <w:sz w:val="18"/>
      <w:szCs w:val="18"/>
    </w:rPr>
  </w:style>
  <w:style w:type="character" w:styleId="BookTitle">
    <w:name w:val="Book Title"/>
    <w:basedOn w:val="DefaultParagraphFont"/>
    <w:semiHidden/>
    <w:rsid w:val="00F119E8"/>
    <w:rPr>
      <w:rFonts w:ascii="Trebuchet MS" w:hAnsi="Trebuchet MS"/>
      <w:b/>
      <w:bCs/>
      <w:smallCaps/>
      <w:spacing w:val="5"/>
    </w:rPr>
  </w:style>
  <w:style w:type="table" w:customStyle="1" w:styleId="ColorfulGrid1">
    <w:name w:val="Colorful Grid1"/>
    <w:basedOn w:val="TableNormal"/>
    <w:rsid w:val="00F119E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character" w:styleId="CommentReference">
    <w:name w:val="annotation reference"/>
    <w:basedOn w:val="DefaultParagraphFont"/>
    <w:semiHidden/>
    <w:rsid w:val="00F119E8"/>
    <w:rPr>
      <w:rFonts w:ascii="Trebuchet MS" w:hAnsi="Trebuchet MS"/>
      <w:sz w:val="18"/>
      <w:szCs w:val="18"/>
    </w:rPr>
  </w:style>
  <w:style w:type="character" w:customStyle="1" w:styleId="BalloonTextChar">
    <w:name w:val="Balloon Text Char"/>
    <w:basedOn w:val="DefaultParagraphFont"/>
    <w:uiPriority w:val="99"/>
    <w:semiHidden/>
    <w:rsid w:val="002B025B"/>
    <w:rPr>
      <w:rFonts w:ascii="Lucida Grande" w:hAnsi="Lucida Grande"/>
      <w:sz w:val="18"/>
      <w:szCs w:val="18"/>
    </w:rPr>
  </w:style>
  <w:style w:type="character" w:customStyle="1" w:styleId="BalloonTextChar1">
    <w:name w:val="Balloon Text Char1"/>
    <w:basedOn w:val="DefaultParagraphFont"/>
    <w:link w:val="BalloonText"/>
    <w:uiPriority w:val="99"/>
    <w:semiHidden/>
    <w:rsid w:val="002B025B"/>
    <w:rPr>
      <w:rFonts w:ascii="Lucida Grande" w:hAnsi="Lucida Grande"/>
      <w:sz w:val="18"/>
      <w:szCs w:val="18"/>
    </w:rPr>
  </w:style>
  <w:style w:type="paragraph" w:customStyle="1" w:styleId="Document">
    <w:name w:val="Document"/>
    <w:basedOn w:val="CoverDocument"/>
    <w:next w:val="TextNumbered"/>
    <w:rsid w:val="00A27629"/>
    <w:pPr>
      <w:jc w:val="right"/>
    </w:pPr>
    <w:rPr>
      <w:rFonts w:eastAsia="MS Mincho"/>
    </w:rPr>
  </w:style>
  <w:style w:type="character" w:customStyle="1" w:styleId="Heading3Char">
    <w:name w:val="Heading 3 Char"/>
    <w:basedOn w:val="DefaultParagraphFont"/>
    <w:link w:val="Heading3"/>
    <w:rsid w:val="00245846"/>
    <w:rPr>
      <w:rFonts w:cs="Arial"/>
      <w:b/>
      <w:bCs/>
      <w:szCs w:val="22"/>
      <w:lang w:bidi="ne-NP"/>
    </w:rPr>
  </w:style>
  <w:style w:type="character" w:customStyle="1" w:styleId="Heading4Char">
    <w:name w:val="Heading 4 Char"/>
    <w:basedOn w:val="DefaultParagraphFont"/>
    <w:link w:val="Heading4"/>
    <w:rsid w:val="00245846"/>
    <w:rPr>
      <w:b/>
      <w:bCs/>
      <w:szCs w:val="22"/>
      <w:lang w:bidi="ne-NP"/>
    </w:rPr>
  </w:style>
  <w:style w:type="character" w:customStyle="1" w:styleId="Heading2Char">
    <w:name w:val="Heading 2 Char"/>
    <w:basedOn w:val="DefaultParagraphFont"/>
    <w:link w:val="Heading2"/>
    <w:rsid w:val="00245846"/>
    <w:rPr>
      <w:rFonts w:cs="Arial"/>
      <w:b/>
      <w:bCs/>
      <w:iCs/>
      <w:caps/>
      <w:szCs w:val="22"/>
      <w:lang w:bidi="ne-NP"/>
    </w:rPr>
  </w:style>
  <w:style w:type="character" w:customStyle="1" w:styleId="Heading1Char">
    <w:name w:val="Heading 1 Char"/>
    <w:basedOn w:val="DefaultParagraphFont"/>
    <w:link w:val="Heading1"/>
    <w:rsid w:val="00245846"/>
    <w:rPr>
      <w:rFonts w:cs="Arial"/>
      <w:b/>
      <w:bCs/>
      <w:caps/>
      <w:kern w:val="24"/>
      <w:sz w:val="26"/>
      <w:szCs w:val="28"/>
      <w:lang w:bidi="ne-NP"/>
    </w:rPr>
  </w:style>
  <w:style w:type="paragraph" w:customStyle="1" w:styleId="AntetTZA">
    <w:name w:val="Antet TZA"/>
    <w:semiHidden/>
    <w:rsid w:val="002C161E"/>
    <w:pPr>
      <w:tabs>
        <w:tab w:val="left" w:pos="170"/>
        <w:tab w:val="left" w:pos="567"/>
        <w:tab w:val="center" w:pos="4320"/>
        <w:tab w:val="right" w:pos="8640"/>
      </w:tabs>
      <w:spacing w:line="360" w:lineRule="auto"/>
      <w:jc w:val="both"/>
    </w:pPr>
    <w:rPr>
      <w:rFonts w:eastAsia="Times New Roman"/>
      <w:caps/>
      <w:sz w:val="12"/>
      <w:szCs w:val="14"/>
      <w:lang w:val="ro-RO"/>
    </w:rPr>
  </w:style>
  <w:style w:type="character" w:styleId="PageNumber">
    <w:name w:val="page number"/>
    <w:unhideWhenUsed/>
    <w:rsid w:val="00EE59EF"/>
    <w:rPr>
      <w:rFonts w:ascii="Trebuchet MS" w:hAnsi="Trebuchet MS"/>
      <w:sz w:val="16"/>
    </w:rPr>
  </w:style>
  <w:style w:type="paragraph" w:styleId="Date">
    <w:name w:val="Date"/>
    <w:basedOn w:val="Normal"/>
    <w:next w:val="Document"/>
    <w:link w:val="DateChar"/>
    <w:rsid w:val="00EE59EF"/>
    <w:pPr>
      <w:jc w:val="right"/>
    </w:pPr>
    <w:rPr>
      <w:bCs/>
      <w:sz w:val="18"/>
      <w:szCs w:val="18"/>
      <w:lang w:bidi="ne-NP"/>
    </w:rPr>
  </w:style>
  <w:style w:type="character" w:customStyle="1" w:styleId="DateChar">
    <w:name w:val="Date Char"/>
    <w:basedOn w:val="DefaultParagraphFont"/>
    <w:link w:val="Date"/>
    <w:rsid w:val="00EE59EF"/>
    <w:rPr>
      <w:rFonts w:ascii="Trebuchet MS" w:eastAsia="Times New Roman" w:hAnsi="Trebuchet MS" w:cs="Times New Roman"/>
      <w:bCs/>
      <w:sz w:val="18"/>
      <w:szCs w:val="18"/>
      <w:lang w:val="ro-RO" w:bidi="ne-NP"/>
    </w:rPr>
  </w:style>
  <w:style w:type="paragraph" w:customStyle="1" w:styleId="CoverDate">
    <w:name w:val="Cover Date"/>
    <w:basedOn w:val="Date"/>
    <w:next w:val="CoverDocument"/>
    <w:rsid w:val="00C04011"/>
    <w:pPr>
      <w:jc w:val="left"/>
    </w:pPr>
    <w:rPr>
      <w:sz w:val="20"/>
    </w:rPr>
  </w:style>
  <w:style w:type="character" w:customStyle="1" w:styleId="Heading5Char">
    <w:name w:val="Heading 5 Char"/>
    <w:basedOn w:val="DefaultParagraphFont"/>
    <w:link w:val="Heading5"/>
    <w:rsid w:val="008D6F33"/>
    <w:rPr>
      <w:rFonts w:cs="Calibri"/>
      <w:lang w:val="ro-RO" w:eastAsia="ro-RO"/>
    </w:rPr>
  </w:style>
  <w:style w:type="character" w:customStyle="1" w:styleId="Heading6Char">
    <w:name w:val="Heading 6 Char"/>
    <w:basedOn w:val="DefaultParagraphFont"/>
    <w:link w:val="Heading6"/>
    <w:rsid w:val="009061D5"/>
    <w:rPr>
      <w:bCs/>
      <w:lang w:val="ro-RO"/>
    </w:rPr>
  </w:style>
  <w:style w:type="character" w:customStyle="1" w:styleId="Heading7Char">
    <w:name w:val="Heading 7 Char"/>
    <w:basedOn w:val="DefaultParagraphFont"/>
    <w:link w:val="Heading7"/>
    <w:rsid w:val="00DD2134"/>
    <w:rPr>
      <w:rFonts w:cs="Calibri"/>
      <w:lang w:val="ro-RO" w:eastAsia="ro-RO"/>
    </w:rPr>
  </w:style>
  <w:style w:type="character" w:customStyle="1" w:styleId="Heading8Char">
    <w:name w:val="Heading 8 Char"/>
    <w:basedOn w:val="DefaultParagraphFont"/>
    <w:link w:val="Heading8"/>
    <w:rsid w:val="003B5CA2"/>
    <w:rPr>
      <w:rFonts w:cs="Trebuchet MS"/>
      <w:lang w:val="ro-RO" w:eastAsia="ro-RO"/>
    </w:rPr>
  </w:style>
  <w:style w:type="paragraph" w:customStyle="1" w:styleId="Heading8Italic">
    <w:name w:val="Heading 8 Italic"/>
    <w:basedOn w:val="Heading7"/>
    <w:next w:val="Heading8"/>
    <w:qFormat/>
    <w:rsid w:val="00CE6D76"/>
    <w:pPr>
      <w:numPr>
        <w:ilvl w:val="0"/>
        <w:numId w:val="0"/>
      </w:numPr>
      <w:ind w:left="907"/>
    </w:pPr>
    <w:rPr>
      <w:b/>
      <w:i/>
      <w:sz w:val="18"/>
    </w:rPr>
  </w:style>
  <w:style w:type="character" w:customStyle="1" w:styleId="Heading9Char">
    <w:name w:val="Heading 9 Char"/>
    <w:basedOn w:val="DefaultParagraphFont"/>
    <w:link w:val="Heading9"/>
    <w:rsid w:val="00F2329A"/>
    <w:rPr>
      <w:rFonts w:cs="Calibri"/>
      <w:lang w:val="ro-RO" w:eastAsia="ro-RO"/>
    </w:rPr>
  </w:style>
  <w:style w:type="paragraph" w:customStyle="1" w:styleId="Heading9italic">
    <w:name w:val="Heading 9 italic"/>
    <w:basedOn w:val="Heading8Italic"/>
    <w:next w:val="Heading9"/>
    <w:qFormat/>
    <w:rsid w:val="00CE6D76"/>
    <w:pPr>
      <w:ind w:left="1361"/>
    </w:pPr>
    <w:rPr>
      <w:b w:val="0"/>
      <w:color w:val="808080"/>
    </w:rPr>
  </w:style>
  <w:style w:type="paragraph" w:styleId="Subtitle">
    <w:name w:val="Subtitle"/>
    <w:basedOn w:val="Title"/>
    <w:next w:val="Date"/>
    <w:link w:val="SubtitleChar"/>
    <w:qFormat/>
    <w:rsid w:val="00A27629"/>
    <w:pPr>
      <w:spacing w:before="320" w:after="320"/>
      <w:ind w:right="1134"/>
    </w:pPr>
    <w:rPr>
      <w:b w:val="0"/>
      <w:sz w:val="22"/>
      <w:szCs w:val="24"/>
    </w:rPr>
  </w:style>
  <w:style w:type="character" w:customStyle="1" w:styleId="SubtitleChar">
    <w:name w:val="Subtitle Char"/>
    <w:basedOn w:val="DefaultParagraphFont"/>
    <w:link w:val="Subtitle"/>
    <w:rsid w:val="00A27629"/>
    <w:rPr>
      <w:rFonts w:ascii="Trebuchet MS" w:eastAsia="Times New Roman" w:hAnsi="Trebuchet MS" w:cs="Times New Roman"/>
      <w:caps/>
      <w:sz w:val="22"/>
      <w:lang w:val="ro-RO"/>
    </w:rPr>
  </w:style>
  <w:style w:type="paragraph" w:styleId="Title">
    <w:name w:val="Title"/>
    <w:basedOn w:val="Default"/>
    <w:next w:val="Subtitle"/>
    <w:link w:val="TitleChar"/>
    <w:qFormat/>
    <w:rsid w:val="009061D5"/>
    <w:pPr>
      <w:spacing w:after="120"/>
      <w:jc w:val="center"/>
    </w:pPr>
    <w:rPr>
      <w:b/>
      <w:szCs w:val="20"/>
      <w:lang w:val="ro-RO"/>
    </w:rPr>
  </w:style>
  <w:style w:type="character" w:customStyle="1" w:styleId="TitleChar">
    <w:name w:val="Title Char"/>
    <w:basedOn w:val="DefaultParagraphFont"/>
    <w:link w:val="Title"/>
    <w:rsid w:val="009061D5"/>
    <w:rPr>
      <w:rFonts w:cs="Calibri Light"/>
      <w:b/>
      <w:lang w:val="ro-RO" w:eastAsia="ro-RO"/>
    </w:rPr>
  </w:style>
  <w:style w:type="paragraph" w:customStyle="1" w:styleId="CoverDocument">
    <w:name w:val="Cover Document"/>
    <w:basedOn w:val="Normal"/>
    <w:next w:val="CoverTitle"/>
    <w:rsid w:val="00513930"/>
    <w:pPr>
      <w:spacing w:after="800"/>
    </w:pPr>
    <w:rPr>
      <w:i/>
      <w:color w:val="7F7F7F"/>
      <w:sz w:val="18"/>
    </w:rPr>
  </w:style>
  <w:style w:type="paragraph" w:customStyle="1" w:styleId="CoverTitle">
    <w:name w:val="Cover Title"/>
    <w:basedOn w:val="Title"/>
    <w:next w:val="CoverSubtitle"/>
    <w:rsid w:val="009A1942"/>
    <w:pPr>
      <w:spacing w:before="880" w:line="880" w:lineRule="exact"/>
      <w:contextualSpacing/>
    </w:pPr>
    <w:rPr>
      <w:color w:val="E3001B"/>
      <w:sz w:val="72"/>
    </w:rPr>
  </w:style>
  <w:style w:type="paragraph" w:styleId="TOAHeading">
    <w:name w:val="toa heading"/>
    <w:basedOn w:val="Normal"/>
    <w:next w:val="Normal"/>
    <w:semiHidden/>
    <w:rsid w:val="00EE59EF"/>
    <w:rPr>
      <w:rFonts w:eastAsia="MS Gothic"/>
      <w:b/>
      <w:bCs/>
      <w:sz w:val="24"/>
    </w:rPr>
  </w:style>
  <w:style w:type="paragraph" w:styleId="TOC1">
    <w:name w:val="toc 1"/>
    <w:basedOn w:val="Normal"/>
    <w:next w:val="Normal"/>
    <w:autoRedefine/>
    <w:uiPriority w:val="39"/>
    <w:unhideWhenUsed/>
    <w:rsid w:val="006F66F5"/>
    <w:pPr>
      <w:tabs>
        <w:tab w:val="left" w:pos="567"/>
        <w:tab w:val="right" w:leader="dot" w:pos="9072"/>
      </w:tabs>
      <w:spacing w:before="240" w:after="120"/>
      <w:ind w:right="283"/>
    </w:pPr>
    <w:rPr>
      <w:b/>
      <w:caps/>
    </w:rPr>
  </w:style>
  <w:style w:type="paragraph" w:styleId="TOC2">
    <w:name w:val="toc 2"/>
    <w:basedOn w:val="Normal"/>
    <w:next w:val="Normal"/>
    <w:autoRedefine/>
    <w:uiPriority w:val="39"/>
    <w:unhideWhenUsed/>
    <w:rsid w:val="00EE59EF"/>
    <w:pPr>
      <w:ind w:left="567" w:right="567" w:hanging="567"/>
    </w:pPr>
    <w:rPr>
      <w:b/>
      <w:color w:val="7F7F7F"/>
    </w:rPr>
  </w:style>
  <w:style w:type="paragraph" w:styleId="TOC3">
    <w:name w:val="toc 3"/>
    <w:basedOn w:val="Normal"/>
    <w:next w:val="Normal"/>
    <w:autoRedefine/>
    <w:uiPriority w:val="39"/>
    <w:unhideWhenUsed/>
    <w:rsid w:val="00CD7D96"/>
    <w:pPr>
      <w:tabs>
        <w:tab w:val="left" w:pos="1217"/>
        <w:tab w:val="right" w:leader="dot" w:pos="9072"/>
      </w:tabs>
      <w:ind w:left="1134" w:right="283" w:hanging="567"/>
    </w:pPr>
    <w:rPr>
      <w:color w:val="808080"/>
    </w:rPr>
  </w:style>
  <w:style w:type="paragraph" w:styleId="TOC4">
    <w:name w:val="toc 4"/>
    <w:basedOn w:val="Normal"/>
    <w:next w:val="Normal"/>
    <w:autoRedefine/>
    <w:uiPriority w:val="39"/>
    <w:unhideWhenUsed/>
    <w:rsid w:val="00CD7D96"/>
    <w:pPr>
      <w:ind w:left="1134" w:right="284" w:hanging="567"/>
    </w:pPr>
    <w:rPr>
      <w:i/>
      <w:color w:val="808080"/>
    </w:rPr>
  </w:style>
  <w:style w:type="paragraph" w:styleId="TOC5">
    <w:name w:val="toc 5"/>
    <w:basedOn w:val="Normal"/>
    <w:next w:val="Normal"/>
    <w:autoRedefine/>
    <w:uiPriority w:val="39"/>
    <w:semiHidden/>
    <w:unhideWhenUsed/>
    <w:rsid w:val="00F119E8"/>
  </w:style>
  <w:style w:type="paragraph" w:styleId="TOC6">
    <w:name w:val="toc 6"/>
    <w:basedOn w:val="Normal"/>
    <w:next w:val="Normal"/>
    <w:autoRedefine/>
    <w:uiPriority w:val="39"/>
    <w:semiHidden/>
    <w:unhideWhenUsed/>
    <w:rsid w:val="00F119E8"/>
  </w:style>
  <w:style w:type="paragraph" w:styleId="TOC7">
    <w:name w:val="toc 7"/>
    <w:basedOn w:val="Normal"/>
    <w:next w:val="Normal"/>
    <w:autoRedefine/>
    <w:uiPriority w:val="39"/>
    <w:semiHidden/>
    <w:unhideWhenUsed/>
    <w:rsid w:val="00F119E8"/>
  </w:style>
  <w:style w:type="paragraph" w:styleId="TOC8">
    <w:name w:val="toc 8"/>
    <w:basedOn w:val="Normal"/>
    <w:next w:val="Normal"/>
    <w:autoRedefine/>
    <w:semiHidden/>
    <w:rsid w:val="00F119E8"/>
  </w:style>
  <w:style w:type="paragraph" w:styleId="TOC9">
    <w:name w:val="toc 9"/>
    <w:basedOn w:val="Normal"/>
    <w:next w:val="Normal"/>
    <w:autoRedefine/>
    <w:semiHidden/>
    <w:rsid w:val="00F119E8"/>
  </w:style>
  <w:style w:type="paragraph" w:styleId="TOCHeading">
    <w:name w:val="TOC Heading"/>
    <w:basedOn w:val="Heading1"/>
    <w:uiPriority w:val="39"/>
    <w:unhideWhenUsed/>
    <w:qFormat/>
    <w:rsid w:val="00EE59EF"/>
    <w:pPr>
      <w:keepLines/>
      <w:pageBreakBefore/>
      <w:spacing w:before="1200" w:after="600"/>
      <w:outlineLvl w:val="9"/>
    </w:pPr>
    <w:rPr>
      <w:rFonts w:eastAsia="MS Gothic" w:cs="Times New Roman"/>
      <w:kern w:val="0"/>
      <w:lang w:bidi="ar-SA"/>
    </w:rPr>
  </w:style>
  <w:style w:type="table" w:customStyle="1" w:styleId="TableBasic">
    <w:name w:val="Table Basic"/>
    <w:basedOn w:val="TableNormal"/>
    <w:qFormat/>
    <w:rsid w:val="00F119E8"/>
    <w:tblPr>
      <w:tblBorders>
        <w:top w:val="single" w:sz="4" w:space="0" w:color="FF0000"/>
        <w:bottom w:val="single" w:sz="4" w:space="0" w:color="FF0000"/>
        <w:insideH w:val="single" w:sz="4" w:space="0" w:color="FF0000"/>
      </w:tblBorders>
      <w:tblCellMar>
        <w:top w:w="57" w:type="dxa"/>
        <w:bottom w:w="57" w:type="dxa"/>
      </w:tblCellMar>
    </w:tblPr>
    <w:tblStylePr w:type="firstRow">
      <w:rPr>
        <w:rFonts w:ascii="Trebuchet MS Bold" w:hAnsi="Trebuchet MS Bold"/>
        <w:sz w:val="20"/>
      </w:rPr>
    </w:tblStylePr>
  </w:style>
  <w:style w:type="character" w:styleId="Hyperlink">
    <w:name w:val="Hyperlink"/>
    <w:basedOn w:val="DefaultParagraphFont"/>
    <w:uiPriority w:val="99"/>
    <w:semiHidden/>
    <w:rsid w:val="00FF182A"/>
    <w:rPr>
      <w:rFonts w:ascii="Trebuchet MS" w:hAnsi="Trebuchet MS"/>
      <w:i/>
      <w:color w:val="E3001B"/>
      <w:sz w:val="18"/>
      <w:u w:val="single"/>
    </w:rPr>
  </w:style>
  <w:style w:type="table" w:styleId="TableGrid">
    <w:name w:val="Table Grid"/>
    <w:basedOn w:val="TableNormal"/>
    <w:rsid w:val="009A1942"/>
    <w:tblPr>
      <w:tblBorders>
        <w:top w:val="single" w:sz="4" w:space="0" w:color="E3001B"/>
        <w:left w:val="single" w:sz="4" w:space="0" w:color="E3001B"/>
        <w:bottom w:val="single" w:sz="4" w:space="0" w:color="E3001B"/>
        <w:right w:val="single" w:sz="4" w:space="0" w:color="E3001B"/>
        <w:insideH w:val="single" w:sz="4" w:space="0" w:color="E3001B"/>
        <w:insideV w:val="single" w:sz="4" w:space="0" w:color="E3001B"/>
      </w:tblBorders>
      <w:tblCellMar>
        <w:top w:w="57" w:type="dxa"/>
        <w:left w:w="57" w:type="dxa"/>
        <w:bottom w:w="57" w:type="dxa"/>
        <w:right w:w="57" w:type="dxa"/>
      </w:tblCellMar>
    </w:tblPr>
    <w:tblStylePr w:type="firstRow">
      <w:rPr>
        <w:rFonts w:ascii="Trebuchet MS Bold" w:hAnsi="Trebuchet MS Bold"/>
        <w:sz w:val="20"/>
      </w:rPr>
    </w:tblStylePr>
  </w:style>
  <w:style w:type="paragraph" w:customStyle="1" w:styleId="TableTextNumbered">
    <w:name w:val="Table Text Numbered"/>
    <w:basedOn w:val="TextNumbered"/>
    <w:semiHidden/>
    <w:qFormat/>
    <w:rsid w:val="00D079A3"/>
    <w:rPr>
      <w:rFonts w:eastAsia="MS Mincho"/>
    </w:rPr>
  </w:style>
  <w:style w:type="table" w:customStyle="1" w:styleId="TableShaded">
    <w:name w:val="Table Shaded"/>
    <w:basedOn w:val="TableBasic"/>
    <w:qFormat/>
    <w:rsid w:val="007723BC"/>
    <w:tblPr>
      <w:tblBorders>
        <w:top w:val="single" w:sz="4" w:space="0" w:color="7F7F7F"/>
        <w:bottom w:val="single" w:sz="4" w:space="0" w:color="7F7F7F"/>
        <w:insideH w:val="single" w:sz="4" w:space="0" w:color="7F7F7F"/>
      </w:tblBorders>
    </w:tblPr>
    <w:tcPr>
      <w:shd w:val="clear" w:color="auto" w:fill="auto"/>
    </w:tcPr>
    <w:tblStylePr w:type="firstRow">
      <w:rPr>
        <w:rFonts w:ascii="Trebuchet MS Bold" w:hAnsi="Trebuchet MS Bold"/>
        <w:b/>
        <w:sz w:val="20"/>
      </w:rPr>
      <w:tblPr/>
      <w:tcPr>
        <w:tcBorders>
          <w:top w:val="single" w:sz="4" w:space="0" w:color="7F7F7F"/>
          <w:left w:val="nil"/>
          <w:bottom w:val="single" w:sz="4" w:space="0" w:color="7F7F7F"/>
          <w:right w:val="nil"/>
          <w:insideH w:val="nil"/>
          <w:insideV w:val="nil"/>
          <w:tl2br w:val="nil"/>
          <w:tr2bl w:val="nil"/>
        </w:tcBorders>
        <w:shd w:val="clear" w:color="auto" w:fill="E6E6E6"/>
      </w:tcPr>
    </w:tblStylePr>
  </w:style>
  <w:style w:type="table" w:customStyle="1" w:styleId="TableColor">
    <w:name w:val="Table Color"/>
    <w:basedOn w:val="TableShaded"/>
    <w:qFormat/>
    <w:rsid w:val="009A1942"/>
    <w:tblPr>
      <w:tblBorders>
        <w:top w:val="single" w:sz="4" w:space="0" w:color="E3001B"/>
        <w:bottom w:val="single" w:sz="4" w:space="0" w:color="E3001B"/>
        <w:insideH w:val="single" w:sz="4" w:space="0" w:color="E3001B"/>
      </w:tblBorders>
    </w:tblPr>
    <w:tcPr>
      <w:shd w:val="clear" w:color="auto" w:fill="auto"/>
    </w:tcPr>
    <w:tblStylePr w:type="firstRow">
      <w:pPr>
        <w:jc w:val="center"/>
      </w:pPr>
      <w:rPr>
        <w:rFonts w:ascii="Lucida Grande" w:hAnsi="Lucida Grande"/>
        <w:b/>
        <w:caps/>
        <w:smallCaps w:val="0"/>
        <w:color w:val="FFFFFF"/>
        <w:sz w:val="20"/>
      </w:rPr>
      <w:tblPr/>
      <w:tcPr>
        <w:tcBorders>
          <w:top w:val="single" w:sz="4" w:space="0" w:color="7F7F7F"/>
          <w:left w:val="nil"/>
          <w:bottom w:val="single" w:sz="4" w:space="0" w:color="7F7F7F"/>
          <w:right w:val="nil"/>
          <w:insideH w:val="nil"/>
          <w:insideV w:val="nil"/>
          <w:tl2br w:val="nil"/>
          <w:tr2bl w:val="nil"/>
        </w:tcBorders>
        <w:shd w:val="clear" w:color="auto" w:fill="E3001B"/>
      </w:tcPr>
    </w:tblStylePr>
  </w:style>
  <w:style w:type="table" w:customStyle="1" w:styleId="TableStrong">
    <w:name w:val="Table Strong"/>
    <w:basedOn w:val="TableColor"/>
    <w:qFormat/>
    <w:rsid w:val="007723BC"/>
    <w:tblPr/>
    <w:tcPr>
      <w:shd w:val="clear" w:color="auto" w:fill="auto"/>
    </w:tcPr>
    <w:tblStylePr w:type="firstRow">
      <w:pPr>
        <w:jc w:val="center"/>
      </w:pPr>
      <w:rPr>
        <w:rFonts w:ascii="Trebuchet MS Bold" w:hAnsi="Trebuchet MS Bold"/>
        <w:b/>
        <w:caps/>
        <w:smallCaps w:val="0"/>
        <w:color w:val="FFFFFF"/>
        <w:sz w:val="20"/>
      </w:rPr>
      <w:tblPr/>
      <w:trPr>
        <w:tblHeader/>
      </w:trPr>
      <w:tcPr>
        <w:tcBorders>
          <w:top w:val="single" w:sz="4" w:space="0" w:color="auto"/>
          <w:left w:val="nil"/>
          <w:bottom w:val="single" w:sz="4" w:space="0" w:color="auto"/>
          <w:right w:val="nil"/>
          <w:insideH w:val="nil"/>
          <w:insideV w:val="nil"/>
          <w:tl2br w:val="nil"/>
          <w:tr2bl w:val="nil"/>
        </w:tcBorders>
        <w:shd w:val="clear" w:color="auto" w:fill="000000"/>
        <w:vAlign w:val="center"/>
      </w:tcPr>
    </w:tblStylePr>
  </w:style>
  <w:style w:type="paragraph" w:customStyle="1" w:styleId="CoverSubtitle">
    <w:name w:val="Cover Subtitle"/>
    <w:basedOn w:val="Subtitle"/>
    <w:next w:val="TextNormal"/>
    <w:rsid w:val="00EB1E5D"/>
    <w:pPr>
      <w:spacing w:before="480" w:line="360" w:lineRule="auto"/>
      <w:ind w:right="2835"/>
    </w:pPr>
    <w:rPr>
      <w:b/>
      <w:sz w:val="32"/>
    </w:rPr>
  </w:style>
  <w:style w:type="paragraph" w:customStyle="1" w:styleId="TextNumbered">
    <w:name w:val="Text Numbered"/>
    <w:basedOn w:val="Normal"/>
    <w:qFormat/>
    <w:rsid w:val="00245846"/>
    <w:pPr>
      <w:spacing w:after="120"/>
    </w:pPr>
  </w:style>
  <w:style w:type="paragraph" w:customStyle="1" w:styleId="Alpha">
    <w:name w:val="Alpha"/>
    <w:basedOn w:val="TextNumbered"/>
    <w:rsid w:val="00F2329A"/>
    <w:pPr>
      <w:numPr>
        <w:ilvl w:val="1"/>
      </w:numPr>
      <w:spacing w:before="0" w:after="0" w:line="320" w:lineRule="exact"/>
    </w:pPr>
  </w:style>
  <w:style w:type="paragraph" w:customStyle="1" w:styleId="Bulleted">
    <w:name w:val="Bulleted"/>
    <w:basedOn w:val="Normal"/>
    <w:rsid w:val="00F119E8"/>
    <w:pPr>
      <w:numPr>
        <w:numId w:val="1"/>
      </w:numPr>
      <w:spacing w:after="120"/>
    </w:pPr>
  </w:style>
  <w:style w:type="paragraph" w:customStyle="1" w:styleId="Alpha2">
    <w:name w:val="Alpha 2"/>
    <w:basedOn w:val="Alpha"/>
    <w:rsid w:val="00E859C5"/>
    <w:pPr>
      <w:numPr>
        <w:ilvl w:val="2"/>
      </w:numPr>
    </w:pPr>
    <w:rPr>
      <w:rFonts w:eastAsia="MS Mincho"/>
      <w:lang w:bidi="ne-NP"/>
    </w:rPr>
  </w:style>
  <w:style w:type="paragraph" w:styleId="FootnoteText">
    <w:name w:val="footnote text"/>
    <w:basedOn w:val="Normal"/>
    <w:link w:val="FootnoteTextChar"/>
    <w:semiHidden/>
    <w:rsid w:val="00FA5974"/>
    <w:pPr>
      <w:keepLines/>
      <w:tabs>
        <w:tab w:val="left" w:pos="227"/>
        <w:tab w:val="left" w:pos="340"/>
      </w:tabs>
      <w:spacing w:before="60" w:after="60"/>
      <w:ind w:left="227" w:hanging="227"/>
    </w:pPr>
    <w:rPr>
      <w:color w:val="262626"/>
      <w:sz w:val="18"/>
      <w:szCs w:val="18"/>
    </w:rPr>
  </w:style>
  <w:style w:type="character" w:customStyle="1" w:styleId="FootnoteTextChar">
    <w:name w:val="Footnote Text Char"/>
    <w:basedOn w:val="DefaultParagraphFont"/>
    <w:link w:val="FootnoteText"/>
    <w:semiHidden/>
    <w:rsid w:val="00917CDB"/>
    <w:rPr>
      <w:rFonts w:ascii="Trebuchet MS" w:eastAsia="Times New Roman" w:hAnsi="Trebuchet MS"/>
      <w:color w:val="262626"/>
      <w:sz w:val="18"/>
      <w:szCs w:val="18"/>
      <w:lang w:eastAsia="en-US"/>
    </w:rPr>
  </w:style>
  <w:style w:type="paragraph" w:customStyle="1" w:styleId="FootnoteTextLevel1">
    <w:name w:val="Footnote Text Level 1"/>
    <w:basedOn w:val="FootnoteText"/>
    <w:semiHidden/>
    <w:qFormat/>
    <w:rsid w:val="00BC281C"/>
    <w:pPr>
      <w:ind w:firstLine="0"/>
    </w:pPr>
    <w:rPr>
      <w:i/>
    </w:rPr>
  </w:style>
  <w:style w:type="character" w:styleId="FootnoteReference">
    <w:name w:val="footnote reference"/>
    <w:basedOn w:val="DefaultParagraphFont"/>
    <w:semiHidden/>
    <w:rsid w:val="00FA5974"/>
    <w:rPr>
      <w:rFonts w:ascii="Trebuchet MS" w:hAnsi="Trebuchet MS"/>
      <w:color w:val="auto"/>
      <w:sz w:val="22"/>
      <w:vertAlign w:val="superscript"/>
    </w:rPr>
  </w:style>
  <w:style w:type="paragraph" w:customStyle="1" w:styleId="TextNormal">
    <w:name w:val="Text Normal"/>
    <w:basedOn w:val="Normal"/>
    <w:qFormat/>
    <w:rsid w:val="00245846"/>
    <w:pPr>
      <w:spacing w:after="120"/>
    </w:pPr>
    <w:rPr>
      <w:rFonts w:eastAsia="MS Mincho"/>
      <w:lang w:bidi="ne-NP"/>
    </w:rPr>
  </w:style>
  <w:style w:type="paragraph" w:styleId="BlockText">
    <w:name w:val="Block Text"/>
    <w:basedOn w:val="Normal"/>
    <w:rsid w:val="00FF182A"/>
    <w:pPr>
      <w:pBdr>
        <w:top w:val="single" w:sz="2" w:space="10" w:color="7F7F7F"/>
        <w:bottom w:val="single" w:sz="2" w:space="10" w:color="7F7F7F"/>
      </w:pBdr>
      <w:spacing w:before="240" w:after="80"/>
      <w:ind w:left="1701" w:right="1134"/>
    </w:pPr>
    <w:rPr>
      <w:rFonts w:eastAsia="MS Mincho"/>
      <w:b/>
      <w:i/>
      <w:iCs/>
      <w:color w:val="E3001B"/>
    </w:rPr>
  </w:style>
  <w:style w:type="paragraph" w:styleId="Header">
    <w:name w:val="header"/>
    <w:basedOn w:val="Normal"/>
    <w:link w:val="HeaderChar"/>
    <w:uiPriority w:val="99"/>
    <w:semiHidden/>
    <w:rsid w:val="001D2BC5"/>
    <w:pPr>
      <w:tabs>
        <w:tab w:val="center" w:pos="4320"/>
        <w:tab w:val="right" w:pos="8640"/>
      </w:tabs>
    </w:pPr>
  </w:style>
  <w:style w:type="character" w:customStyle="1" w:styleId="HeaderChar">
    <w:name w:val="Header Char"/>
    <w:basedOn w:val="DefaultParagraphFont"/>
    <w:link w:val="Header"/>
    <w:uiPriority w:val="99"/>
    <w:semiHidden/>
    <w:rsid w:val="00917CDB"/>
    <w:rPr>
      <w:rFonts w:ascii="Trebuchet MS" w:eastAsia="Times New Roman" w:hAnsi="Trebuchet MS"/>
      <w:szCs w:val="22"/>
      <w:lang w:eastAsia="en-US"/>
    </w:rPr>
  </w:style>
  <w:style w:type="paragraph" w:styleId="Footer">
    <w:name w:val="footer"/>
    <w:basedOn w:val="Normal"/>
    <w:link w:val="FooterChar"/>
    <w:uiPriority w:val="99"/>
    <w:rsid w:val="001D2BC5"/>
    <w:pPr>
      <w:tabs>
        <w:tab w:val="center" w:pos="4320"/>
        <w:tab w:val="right" w:pos="8640"/>
      </w:tabs>
    </w:pPr>
  </w:style>
  <w:style w:type="character" w:customStyle="1" w:styleId="FooterChar">
    <w:name w:val="Footer Char"/>
    <w:basedOn w:val="DefaultParagraphFont"/>
    <w:link w:val="Footer"/>
    <w:uiPriority w:val="99"/>
    <w:rsid w:val="00917CDB"/>
    <w:rPr>
      <w:rFonts w:ascii="Trebuchet MS" w:eastAsia="Times New Roman" w:hAnsi="Trebuchet MS"/>
      <w:szCs w:val="22"/>
      <w:lang w:eastAsia="en-US"/>
    </w:rPr>
  </w:style>
  <w:style w:type="character" w:styleId="Emphasis">
    <w:name w:val="Emphasis"/>
    <w:basedOn w:val="DefaultParagraphFont"/>
    <w:semiHidden/>
    <w:rsid w:val="00F119E8"/>
    <w:rPr>
      <w:rFonts w:ascii="Trebuchet MS" w:hAnsi="Trebuchet MS"/>
      <w:i/>
      <w:iCs/>
    </w:rPr>
  </w:style>
  <w:style w:type="character" w:styleId="EndnoteReference">
    <w:name w:val="endnote reference"/>
    <w:basedOn w:val="DefaultParagraphFont"/>
    <w:semiHidden/>
    <w:rsid w:val="00F119E8"/>
    <w:rPr>
      <w:rFonts w:ascii="Trebuchet MS" w:hAnsi="Trebuchet MS"/>
      <w:vertAlign w:val="superscript"/>
    </w:rPr>
  </w:style>
  <w:style w:type="character" w:styleId="FollowedHyperlink">
    <w:name w:val="FollowedHyperlink"/>
    <w:basedOn w:val="DefaultParagraphFont"/>
    <w:semiHidden/>
    <w:rsid w:val="00F119E8"/>
    <w:rPr>
      <w:rFonts w:ascii="Trebuchet MS" w:hAnsi="Trebuchet MS"/>
      <w:color w:val="7F7F7F"/>
      <w:u w:val="single"/>
    </w:rPr>
  </w:style>
  <w:style w:type="character" w:styleId="HTMLAcronym">
    <w:name w:val="HTML Acronym"/>
    <w:basedOn w:val="DefaultParagraphFont"/>
    <w:semiHidden/>
    <w:rsid w:val="00F119E8"/>
    <w:rPr>
      <w:rFonts w:ascii="Trebuchet MS" w:hAnsi="Trebuchet MS"/>
    </w:rPr>
  </w:style>
  <w:style w:type="paragraph" w:styleId="Index1">
    <w:name w:val="index 1"/>
    <w:basedOn w:val="Normal"/>
    <w:next w:val="Normal"/>
    <w:autoRedefine/>
    <w:semiHidden/>
    <w:rsid w:val="00F119E8"/>
    <w:pPr>
      <w:ind w:left="200" w:hanging="200"/>
    </w:pPr>
  </w:style>
  <w:style w:type="paragraph" w:styleId="IndexHeading">
    <w:name w:val="index heading"/>
    <w:basedOn w:val="Normal"/>
    <w:next w:val="Index1"/>
    <w:semiHidden/>
    <w:rsid w:val="00F119E8"/>
    <w:rPr>
      <w:rFonts w:eastAsia="MS Gothic"/>
      <w:b/>
      <w:bCs/>
    </w:rPr>
  </w:style>
  <w:style w:type="character" w:styleId="IntenseEmphasis">
    <w:name w:val="Intense Emphasis"/>
    <w:basedOn w:val="DefaultParagraphFont"/>
    <w:semiHidden/>
    <w:rsid w:val="00FF182A"/>
    <w:rPr>
      <w:rFonts w:ascii="Trebuchet MS" w:hAnsi="Trebuchet MS"/>
      <w:b/>
      <w:bCs/>
      <w:i/>
      <w:iCs/>
      <w:color w:val="E3001B"/>
    </w:rPr>
  </w:style>
  <w:style w:type="paragraph" w:styleId="IntenseQuote">
    <w:name w:val="Intense Quote"/>
    <w:basedOn w:val="Normal"/>
    <w:next w:val="Normal"/>
    <w:link w:val="IntenseQuoteChar"/>
    <w:semiHidden/>
    <w:rsid w:val="00F119E8"/>
    <w:pPr>
      <w:spacing w:before="200" w:after="280"/>
      <w:ind w:left="936" w:right="936"/>
    </w:pPr>
    <w:rPr>
      <w:b/>
      <w:bCs/>
      <w:i/>
      <w:iCs/>
    </w:rPr>
  </w:style>
  <w:style w:type="character" w:customStyle="1" w:styleId="IntenseQuoteChar">
    <w:name w:val="Intense Quote Char"/>
    <w:basedOn w:val="DefaultParagraphFont"/>
    <w:link w:val="IntenseQuote"/>
    <w:semiHidden/>
    <w:rsid w:val="00917CDB"/>
    <w:rPr>
      <w:rFonts w:ascii="Trebuchet MS" w:eastAsia="Times New Roman" w:hAnsi="Trebuchet MS"/>
      <w:b/>
      <w:bCs/>
      <w:i/>
      <w:iCs/>
      <w:lang w:eastAsia="en-US"/>
    </w:rPr>
  </w:style>
  <w:style w:type="character" w:styleId="IntenseReference">
    <w:name w:val="Intense Reference"/>
    <w:basedOn w:val="DefaultParagraphFont"/>
    <w:semiHidden/>
    <w:rsid w:val="00F119E8"/>
    <w:rPr>
      <w:rFonts w:ascii="Trebuchet MS" w:hAnsi="Trebuchet MS"/>
      <w:b/>
      <w:bCs/>
      <w:caps w:val="0"/>
      <w:smallCaps/>
      <w:color w:val="7F7F7F"/>
      <w:spacing w:val="5"/>
      <w:u w:val="single"/>
    </w:rPr>
  </w:style>
  <w:style w:type="paragraph" w:styleId="NormalWeb">
    <w:name w:val="Normal (Web)"/>
    <w:basedOn w:val="Normal"/>
    <w:semiHidden/>
    <w:rsid w:val="00F119E8"/>
    <w:rPr>
      <w:sz w:val="24"/>
      <w:szCs w:val="24"/>
    </w:rPr>
  </w:style>
  <w:style w:type="paragraph" w:customStyle="1" w:styleId="NoteLevel1">
    <w:name w:val="Note Level 1"/>
    <w:basedOn w:val="Normal"/>
    <w:semiHidden/>
    <w:rsid w:val="00F119E8"/>
    <w:pPr>
      <w:keepNext/>
      <w:numPr>
        <w:numId w:val="2"/>
      </w:numPr>
      <w:contextualSpacing/>
      <w:outlineLvl w:val="0"/>
    </w:pPr>
  </w:style>
  <w:style w:type="paragraph" w:customStyle="1" w:styleId="NoteLevel2">
    <w:name w:val="Note Level 2"/>
    <w:basedOn w:val="Normal"/>
    <w:semiHidden/>
    <w:rsid w:val="00F119E8"/>
    <w:pPr>
      <w:keepNext/>
      <w:numPr>
        <w:ilvl w:val="1"/>
        <w:numId w:val="2"/>
      </w:numPr>
      <w:contextualSpacing/>
      <w:outlineLvl w:val="1"/>
    </w:pPr>
  </w:style>
  <w:style w:type="paragraph" w:customStyle="1" w:styleId="NoteLevel3">
    <w:name w:val="Note Level 3"/>
    <w:basedOn w:val="Normal"/>
    <w:semiHidden/>
    <w:rsid w:val="00F119E8"/>
    <w:pPr>
      <w:keepNext/>
      <w:numPr>
        <w:ilvl w:val="2"/>
        <w:numId w:val="2"/>
      </w:numPr>
      <w:contextualSpacing/>
      <w:outlineLvl w:val="2"/>
    </w:pPr>
  </w:style>
  <w:style w:type="paragraph" w:customStyle="1" w:styleId="NoteLevel4">
    <w:name w:val="Note Level 4"/>
    <w:basedOn w:val="Normal"/>
    <w:semiHidden/>
    <w:rsid w:val="00F119E8"/>
    <w:pPr>
      <w:keepNext/>
      <w:numPr>
        <w:ilvl w:val="3"/>
        <w:numId w:val="2"/>
      </w:numPr>
      <w:contextualSpacing/>
      <w:outlineLvl w:val="3"/>
    </w:pPr>
  </w:style>
  <w:style w:type="paragraph" w:customStyle="1" w:styleId="NoteLevel5">
    <w:name w:val="Note Level 5"/>
    <w:basedOn w:val="Normal"/>
    <w:semiHidden/>
    <w:rsid w:val="00F119E8"/>
    <w:pPr>
      <w:keepNext/>
      <w:numPr>
        <w:ilvl w:val="4"/>
        <w:numId w:val="2"/>
      </w:numPr>
      <w:contextualSpacing/>
      <w:outlineLvl w:val="4"/>
    </w:pPr>
  </w:style>
  <w:style w:type="paragraph" w:customStyle="1" w:styleId="NoteLevel6">
    <w:name w:val="Note Level 6"/>
    <w:basedOn w:val="Normal"/>
    <w:semiHidden/>
    <w:rsid w:val="00F119E8"/>
    <w:pPr>
      <w:keepNext/>
      <w:numPr>
        <w:ilvl w:val="5"/>
        <w:numId w:val="2"/>
      </w:numPr>
      <w:contextualSpacing/>
      <w:outlineLvl w:val="5"/>
    </w:pPr>
  </w:style>
  <w:style w:type="paragraph" w:customStyle="1" w:styleId="NoteLevel7">
    <w:name w:val="Note Level 7"/>
    <w:basedOn w:val="Normal"/>
    <w:semiHidden/>
    <w:rsid w:val="00F119E8"/>
    <w:pPr>
      <w:keepNext/>
      <w:numPr>
        <w:ilvl w:val="6"/>
        <w:numId w:val="2"/>
      </w:numPr>
      <w:contextualSpacing/>
      <w:outlineLvl w:val="6"/>
    </w:pPr>
  </w:style>
  <w:style w:type="paragraph" w:customStyle="1" w:styleId="NoteLevel8">
    <w:name w:val="Note Level 8"/>
    <w:basedOn w:val="Normal"/>
    <w:semiHidden/>
    <w:rsid w:val="00F119E8"/>
    <w:pPr>
      <w:keepNext/>
      <w:numPr>
        <w:ilvl w:val="7"/>
        <w:numId w:val="2"/>
      </w:numPr>
      <w:contextualSpacing/>
      <w:outlineLvl w:val="7"/>
    </w:pPr>
  </w:style>
  <w:style w:type="paragraph" w:customStyle="1" w:styleId="NoteLevel9">
    <w:name w:val="Note Level 9"/>
    <w:basedOn w:val="Normal"/>
    <w:semiHidden/>
    <w:rsid w:val="00F119E8"/>
    <w:pPr>
      <w:keepNext/>
      <w:numPr>
        <w:ilvl w:val="8"/>
        <w:numId w:val="2"/>
      </w:numPr>
      <w:contextualSpacing/>
      <w:outlineLvl w:val="8"/>
    </w:pPr>
  </w:style>
  <w:style w:type="character" w:styleId="PlaceholderText">
    <w:name w:val="Placeholder Text"/>
    <w:basedOn w:val="DefaultParagraphFont"/>
    <w:semiHidden/>
    <w:rsid w:val="00F119E8"/>
    <w:rPr>
      <w:rFonts w:ascii="Trebuchet MS" w:hAnsi="Trebuchet MS"/>
      <w:color w:val="808080"/>
    </w:rPr>
  </w:style>
  <w:style w:type="character" w:styleId="Strong">
    <w:name w:val="Strong"/>
    <w:basedOn w:val="DefaultParagraphFont"/>
    <w:semiHidden/>
    <w:rsid w:val="00F119E8"/>
    <w:rPr>
      <w:rFonts w:ascii="Trebuchet MS" w:hAnsi="Trebuchet MS"/>
      <w:b/>
      <w:bCs/>
    </w:rPr>
  </w:style>
  <w:style w:type="character" w:styleId="SubtleEmphasis">
    <w:name w:val="Subtle Emphasis"/>
    <w:basedOn w:val="DefaultParagraphFont"/>
    <w:semiHidden/>
    <w:rsid w:val="00F119E8"/>
    <w:rPr>
      <w:rFonts w:ascii="Trebuchet MS" w:hAnsi="Trebuchet MS"/>
      <w:i/>
      <w:iCs/>
      <w:color w:val="808080"/>
    </w:rPr>
  </w:style>
  <w:style w:type="character" w:styleId="SubtleReference">
    <w:name w:val="Subtle Reference"/>
    <w:basedOn w:val="DefaultParagraphFont"/>
    <w:semiHidden/>
    <w:rsid w:val="00F119E8"/>
    <w:rPr>
      <w:rFonts w:ascii="Trebuchet MS" w:hAnsi="Trebuchet MS"/>
      <w:caps w:val="0"/>
      <w:smallCaps/>
      <w:color w:val="7F7F7F"/>
      <w:u w:val="single"/>
    </w:rPr>
  </w:style>
  <w:style w:type="numbering" w:styleId="ArticleSection">
    <w:name w:val="Outline List 3"/>
    <w:basedOn w:val="NoList"/>
    <w:rsid w:val="00F119E8"/>
  </w:style>
  <w:style w:type="paragraph" w:styleId="Caption">
    <w:name w:val="caption"/>
    <w:basedOn w:val="Normal"/>
    <w:next w:val="Normal"/>
    <w:semiHidden/>
    <w:rsid w:val="00F119E8"/>
    <w:pPr>
      <w:spacing w:after="200"/>
    </w:pPr>
    <w:rPr>
      <w:b/>
      <w:bCs/>
      <w:color w:val="7F7F7F"/>
      <w:sz w:val="18"/>
      <w:szCs w:val="18"/>
    </w:rPr>
  </w:style>
  <w:style w:type="character" w:styleId="LineNumber">
    <w:name w:val="line number"/>
    <w:basedOn w:val="DefaultParagraphFont"/>
    <w:semiHidden/>
    <w:rsid w:val="00F119E8"/>
    <w:rPr>
      <w:rFonts w:ascii="Trebuchet MS" w:hAnsi="Trebuchet MS"/>
    </w:rPr>
  </w:style>
  <w:style w:type="paragraph" w:styleId="PlainText">
    <w:name w:val="Plain Text"/>
    <w:basedOn w:val="Normal"/>
    <w:link w:val="PlainTextChar"/>
    <w:semiHidden/>
    <w:rsid w:val="00F119E8"/>
    <w:rPr>
      <w:sz w:val="21"/>
      <w:szCs w:val="21"/>
    </w:rPr>
  </w:style>
  <w:style w:type="character" w:customStyle="1" w:styleId="PlainTextChar">
    <w:name w:val="Plain Text Char"/>
    <w:basedOn w:val="DefaultParagraphFont"/>
    <w:link w:val="PlainText"/>
    <w:semiHidden/>
    <w:rsid w:val="00917CDB"/>
    <w:rPr>
      <w:rFonts w:ascii="Trebuchet MS" w:eastAsia="Times New Roman" w:hAnsi="Trebuchet MS"/>
      <w:sz w:val="21"/>
      <w:szCs w:val="21"/>
      <w:lang w:eastAsia="en-US"/>
    </w:rPr>
  </w:style>
  <w:style w:type="paragraph" w:customStyle="1" w:styleId="TipDocument">
    <w:name w:val="Tip Document"/>
    <w:basedOn w:val="Normal"/>
    <w:qFormat/>
    <w:rsid w:val="00A725BF"/>
    <w:pPr>
      <w:spacing w:after="800"/>
      <w:jc w:val="right"/>
    </w:pPr>
    <w:rPr>
      <w:rFonts w:eastAsia="Trebuchet MS"/>
      <w:i/>
      <w:color w:val="7F7F7F"/>
      <w:sz w:val="18"/>
    </w:rPr>
  </w:style>
  <w:style w:type="table" w:customStyle="1" w:styleId="TZA2">
    <w:name w:val="TZA 2"/>
    <w:basedOn w:val="TableNormal"/>
    <w:uiPriority w:val="99"/>
    <w:rsid w:val="006938EA"/>
    <w:tblPr>
      <w:tblBorders>
        <w:top w:val="single" w:sz="4" w:space="0" w:color="E3001B"/>
        <w:left w:val="single" w:sz="4" w:space="0" w:color="E3001B"/>
        <w:bottom w:val="single" w:sz="4" w:space="0" w:color="E3001B"/>
        <w:right w:val="single" w:sz="4" w:space="0" w:color="E3001B"/>
        <w:insideH w:val="single" w:sz="4" w:space="0" w:color="E3001B"/>
        <w:insideV w:val="single" w:sz="4" w:space="0" w:color="E3001B"/>
      </w:tblBorders>
    </w:tblPr>
    <w:tcPr>
      <w:shd w:val="clear" w:color="auto" w:fill="auto"/>
    </w:tcPr>
    <w:tblStylePr w:type="firstRow">
      <w:pPr>
        <w:jc w:val="center"/>
      </w:pPr>
      <w:rPr>
        <w:rFonts w:ascii="Lucida Grande" w:hAnsi="Lucida Grande"/>
        <w:b/>
        <w:color w:val="FFFFFF"/>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595959"/>
        <w:vAlign w:val="center"/>
      </w:tcPr>
    </w:tblStylePr>
    <w:tblStylePr w:type="firstCol">
      <w:rPr>
        <w:rFonts w:ascii="Lucida Grande" w:hAnsi="Lucida Grande"/>
        <w:b/>
        <w:color w:val="FFFFFF"/>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595959"/>
      </w:tcPr>
    </w:tblStylePr>
  </w:style>
  <w:style w:type="paragraph" w:customStyle="1" w:styleId="Default">
    <w:name w:val="Default"/>
    <w:uiPriority w:val="99"/>
    <w:rsid w:val="007B1E16"/>
    <w:pPr>
      <w:autoSpaceDE w:val="0"/>
      <w:autoSpaceDN w:val="0"/>
      <w:adjustRightInd w:val="0"/>
      <w:spacing w:line="280" w:lineRule="exact"/>
      <w:jc w:val="both"/>
    </w:pPr>
    <w:rPr>
      <w:rFonts w:cs="Calibri Light"/>
      <w:szCs w:val="24"/>
      <w:lang w:eastAsia="ro-RO"/>
    </w:rPr>
  </w:style>
  <w:style w:type="paragraph" w:customStyle="1" w:styleId="Normal1">
    <w:name w:val="Normal1"/>
    <w:basedOn w:val="Normal"/>
    <w:rsid w:val="00BE0323"/>
    <w:pPr>
      <w:spacing w:before="100" w:beforeAutospacing="1" w:after="100" w:afterAutospacing="1"/>
    </w:pPr>
    <w:rPr>
      <w:rFonts w:ascii="Times New Roman" w:eastAsia="Times New Roman" w:hAnsi="Times New Roman"/>
      <w:sz w:val="24"/>
      <w:szCs w:val="24"/>
    </w:rPr>
  </w:style>
  <w:style w:type="character" w:customStyle="1" w:styleId="italic">
    <w:name w:val="italic"/>
    <w:basedOn w:val="DefaultParagraphFont"/>
    <w:rsid w:val="00BE0323"/>
  </w:style>
  <w:style w:type="character" w:customStyle="1" w:styleId="super">
    <w:name w:val="super"/>
    <w:basedOn w:val="DefaultParagraphFont"/>
    <w:rsid w:val="00BE0323"/>
  </w:style>
  <w:style w:type="character" w:customStyle="1" w:styleId="preambul1">
    <w:name w:val="preambul1"/>
    <w:basedOn w:val="DefaultParagraphFont"/>
    <w:rsid w:val="00BE22AE"/>
    <w:rPr>
      <w:i/>
      <w:iCs/>
      <w:color w:val="000000"/>
    </w:rPr>
  </w:style>
  <w:style w:type="paragraph" w:styleId="Revision">
    <w:name w:val="Revision"/>
    <w:hidden/>
    <w:rsid w:val="00A72AE7"/>
    <w:rPr>
      <w:szCs w:val="22"/>
    </w:rPr>
  </w:style>
  <w:style w:type="paragraph" w:styleId="ListParagraph">
    <w:name w:val="List Paragraph"/>
    <w:basedOn w:val="Normal"/>
    <w:uiPriority w:val="34"/>
    <w:qFormat/>
    <w:rsid w:val="00CD4C03"/>
    <w:pPr>
      <w:ind w:left="720"/>
    </w:pPr>
    <w:rPr>
      <w:rFonts w:ascii="Calibri" w:eastAsia="Times New Roman" w:hAnsi="Calibri"/>
      <w:sz w:val="22"/>
    </w:rPr>
  </w:style>
  <w:style w:type="paragraph" w:styleId="EndnoteText">
    <w:name w:val="endnote text"/>
    <w:basedOn w:val="Normal"/>
    <w:link w:val="EndnoteTextChar"/>
    <w:semiHidden/>
    <w:unhideWhenUsed/>
    <w:rsid w:val="00877981"/>
    <w:rPr>
      <w:noProof/>
      <w:szCs w:val="20"/>
      <w:lang w:val="ro-RO" w:eastAsia="ro-RO"/>
    </w:rPr>
  </w:style>
  <w:style w:type="character" w:customStyle="1" w:styleId="EndnoteTextChar">
    <w:name w:val="Endnote Text Char"/>
    <w:basedOn w:val="DefaultParagraphFont"/>
    <w:link w:val="EndnoteText"/>
    <w:semiHidden/>
    <w:rsid w:val="00877981"/>
    <w:rPr>
      <w:noProof/>
      <w:lang w:val="ro-RO" w:eastAsia="ro-RO"/>
    </w:rPr>
  </w:style>
  <w:style w:type="table" w:customStyle="1" w:styleId="TableColor1">
    <w:name w:val="Table Color1"/>
    <w:basedOn w:val="TableShaded"/>
    <w:qFormat/>
    <w:rsid w:val="00877981"/>
    <w:pPr>
      <w:spacing w:line="320" w:lineRule="exact"/>
      <w:jc w:val="both"/>
    </w:pPr>
    <w:rPr>
      <w:lang w:val="ro-RO" w:eastAsia="ro-RO"/>
    </w:rPr>
    <w:tblPr>
      <w:tblBorders>
        <w:top w:val="single" w:sz="4" w:space="0" w:color="E3001B"/>
        <w:bottom w:val="single" w:sz="4" w:space="0" w:color="E3001B"/>
        <w:insideH w:val="single" w:sz="4" w:space="0" w:color="E3001B"/>
      </w:tblBorders>
    </w:tblPr>
    <w:tcPr>
      <w:shd w:val="clear" w:color="auto" w:fill="auto"/>
    </w:tcPr>
    <w:tblStylePr w:type="firstRow">
      <w:pPr>
        <w:jc w:val="center"/>
      </w:pPr>
      <w:rPr>
        <w:rFonts w:ascii="Trebuchet MS" w:hAnsi="Trebuchet MS"/>
        <w:b/>
        <w:caps/>
        <w:smallCaps w:val="0"/>
        <w:color w:val="FFFFFF"/>
        <w:sz w:val="20"/>
      </w:rPr>
      <w:tblPr/>
      <w:tcPr>
        <w:tcBorders>
          <w:top w:val="single" w:sz="4" w:space="0" w:color="7F7F7F"/>
          <w:left w:val="nil"/>
          <w:bottom w:val="single" w:sz="4" w:space="0" w:color="7F7F7F"/>
          <w:right w:val="nil"/>
          <w:insideH w:val="nil"/>
          <w:insideV w:val="nil"/>
          <w:tl2br w:val="nil"/>
          <w:tr2bl w:val="nil"/>
        </w:tcBorders>
        <w:shd w:val="clear" w:color="auto" w:fill="E3001B"/>
      </w:tcPr>
    </w:tblStylePr>
  </w:style>
  <w:style w:type="table" w:customStyle="1" w:styleId="TableGrid1">
    <w:name w:val="Table Grid1"/>
    <w:basedOn w:val="TableNormal"/>
    <w:next w:val="TableGrid"/>
    <w:rsid w:val="00877981"/>
    <w:pPr>
      <w:spacing w:line="320" w:lineRule="exact"/>
      <w:jc w:val="both"/>
    </w:pPr>
    <w:rPr>
      <w:lang w:val="ro-RO" w:eastAsia="ro-RO"/>
    </w:rPr>
    <w:tblPr>
      <w:tblBorders>
        <w:top w:val="single" w:sz="4" w:space="0" w:color="E3001B"/>
        <w:left w:val="single" w:sz="4" w:space="0" w:color="E3001B"/>
        <w:bottom w:val="single" w:sz="4" w:space="0" w:color="E3001B"/>
        <w:right w:val="single" w:sz="4" w:space="0" w:color="E3001B"/>
        <w:insideH w:val="single" w:sz="4" w:space="0" w:color="E3001B"/>
        <w:insideV w:val="single" w:sz="4" w:space="0" w:color="E3001B"/>
      </w:tblBorders>
      <w:tblCellMar>
        <w:top w:w="57" w:type="dxa"/>
        <w:left w:w="57" w:type="dxa"/>
        <w:bottom w:w="57" w:type="dxa"/>
        <w:right w:w="57" w:type="dxa"/>
      </w:tblCellMar>
    </w:tblPr>
    <w:tblStylePr w:type="firstRow">
      <w:rPr>
        <w:rFonts w:ascii="Lucida Grande" w:hAnsi="Lucida Grande"/>
        <w:sz w:val="20"/>
      </w:rPr>
    </w:tblStylePr>
  </w:style>
  <w:style w:type="paragraph" w:styleId="CommentText">
    <w:name w:val="annotation text"/>
    <w:basedOn w:val="Normal"/>
    <w:link w:val="CommentTextChar"/>
    <w:unhideWhenUsed/>
    <w:rsid w:val="0088546F"/>
    <w:pPr>
      <w:spacing w:line="240" w:lineRule="auto"/>
    </w:pPr>
    <w:rPr>
      <w:szCs w:val="20"/>
    </w:rPr>
  </w:style>
  <w:style w:type="character" w:customStyle="1" w:styleId="CommentTextChar">
    <w:name w:val="Comment Text Char"/>
    <w:basedOn w:val="DefaultParagraphFont"/>
    <w:link w:val="CommentText"/>
    <w:rsid w:val="0088546F"/>
  </w:style>
  <w:style w:type="paragraph" w:styleId="CommentSubject">
    <w:name w:val="annotation subject"/>
    <w:basedOn w:val="CommentText"/>
    <w:next w:val="CommentText"/>
    <w:link w:val="CommentSubjectChar"/>
    <w:semiHidden/>
    <w:unhideWhenUsed/>
    <w:rsid w:val="0088546F"/>
    <w:rPr>
      <w:b/>
      <w:bCs/>
    </w:rPr>
  </w:style>
  <w:style w:type="character" w:customStyle="1" w:styleId="CommentSubjectChar">
    <w:name w:val="Comment Subject Char"/>
    <w:basedOn w:val="CommentTextChar"/>
    <w:link w:val="CommentSubject"/>
    <w:semiHidden/>
    <w:rsid w:val="0088546F"/>
    <w:rPr>
      <w:b/>
      <w:bCs/>
    </w:rPr>
  </w:style>
  <w:style w:type="paragraph" w:customStyle="1" w:styleId="Normal2">
    <w:name w:val="Normal2"/>
    <w:basedOn w:val="Normal"/>
    <w:rsid w:val="003553B3"/>
    <w:pPr>
      <w:spacing w:before="100" w:beforeAutospacing="1" w:after="100" w:afterAutospacing="1" w:line="240" w:lineRule="auto"/>
      <w:jc w:val="left"/>
    </w:pPr>
    <w:rPr>
      <w:rFonts w:ascii="Times New Roman" w:eastAsia="Times New Roman" w:hAnsi="Times New Roman"/>
      <w:sz w:val="24"/>
      <w:szCs w:val="24"/>
    </w:rPr>
  </w:style>
  <w:style w:type="character" w:customStyle="1" w:styleId="alineat1">
    <w:name w:val="alineat1"/>
    <w:basedOn w:val="DefaultParagraphFont"/>
    <w:rsid w:val="00A24CC8"/>
    <w:rPr>
      <w:b/>
      <w:bCs/>
      <w:color w:val="000000"/>
    </w:rPr>
  </w:style>
  <w:style w:type="character" w:customStyle="1" w:styleId="nota1">
    <w:name w:val="nota1"/>
    <w:basedOn w:val="DefaultParagraphFont"/>
    <w:rsid w:val="00A24CC8"/>
    <w:rPr>
      <w:b/>
      <w:bCs/>
      <w:color w:val="000000"/>
    </w:rPr>
  </w:style>
  <w:style w:type="character" w:customStyle="1" w:styleId="litera1">
    <w:name w:val="litera1"/>
    <w:basedOn w:val="DefaultParagraphFont"/>
    <w:rsid w:val="00C30661"/>
    <w:rPr>
      <w:b/>
      <w:bCs/>
      <w:color w:val="000000"/>
    </w:rPr>
  </w:style>
  <w:style w:type="character" w:customStyle="1" w:styleId="linie1">
    <w:name w:val="linie1"/>
    <w:basedOn w:val="DefaultParagraphFont"/>
    <w:rsid w:val="00C30661"/>
    <w:rPr>
      <w:b/>
      <w:bCs/>
      <w:color w:val="000000"/>
    </w:rPr>
  </w:style>
  <w:style w:type="table" w:customStyle="1" w:styleId="TableColor11">
    <w:name w:val="Table Color11"/>
    <w:basedOn w:val="TableNormal"/>
    <w:qFormat/>
    <w:rsid w:val="000D35E4"/>
    <w:pPr>
      <w:spacing w:line="320" w:lineRule="exact"/>
      <w:jc w:val="both"/>
    </w:pPr>
    <w:rPr>
      <w:lang w:val="ro-RO" w:eastAsia="ro-RO"/>
    </w:rPr>
    <w:tblPr>
      <w:tblBorders>
        <w:top w:val="single" w:sz="4" w:space="0" w:color="E3001B"/>
        <w:bottom w:val="single" w:sz="4" w:space="0" w:color="E3001B"/>
        <w:insideH w:val="single" w:sz="4" w:space="0" w:color="E3001B"/>
      </w:tblBorders>
      <w:tblCellMar>
        <w:top w:w="57" w:type="dxa"/>
        <w:bottom w:w="57" w:type="dxa"/>
      </w:tblCellMar>
    </w:tblPr>
    <w:tcPr>
      <w:shd w:val="clear" w:color="auto" w:fill="auto"/>
    </w:tcPr>
    <w:tblStylePr w:type="firstRow">
      <w:pPr>
        <w:jc w:val="center"/>
      </w:pPr>
      <w:rPr>
        <w:rFonts w:ascii="Trebuchet MS" w:hAnsi="Trebuchet MS"/>
        <w:b/>
        <w:caps/>
        <w:smallCaps w:val="0"/>
        <w:color w:val="FFFFFF"/>
        <w:sz w:val="20"/>
      </w:rPr>
      <w:tblPr/>
      <w:tcPr>
        <w:tcBorders>
          <w:top w:val="single" w:sz="4" w:space="0" w:color="7F7F7F"/>
          <w:left w:val="nil"/>
          <w:bottom w:val="single" w:sz="4" w:space="0" w:color="7F7F7F"/>
          <w:right w:val="nil"/>
          <w:insideH w:val="nil"/>
          <w:insideV w:val="nil"/>
          <w:tl2br w:val="nil"/>
          <w:tr2bl w:val="nil"/>
        </w:tcBorders>
        <w:shd w:val="clear" w:color="auto" w:fill="E3001B"/>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6587">
      <w:bodyDiv w:val="1"/>
      <w:marLeft w:val="0"/>
      <w:marRight w:val="0"/>
      <w:marTop w:val="0"/>
      <w:marBottom w:val="0"/>
      <w:divBdr>
        <w:top w:val="none" w:sz="0" w:space="0" w:color="auto"/>
        <w:left w:val="none" w:sz="0" w:space="0" w:color="auto"/>
        <w:bottom w:val="none" w:sz="0" w:space="0" w:color="auto"/>
        <w:right w:val="none" w:sz="0" w:space="0" w:color="auto"/>
      </w:divBdr>
    </w:div>
    <w:div w:id="5980286">
      <w:bodyDiv w:val="1"/>
      <w:marLeft w:val="0"/>
      <w:marRight w:val="0"/>
      <w:marTop w:val="0"/>
      <w:marBottom w:val="0"/>
      <w:divBdr>
        <w:top w:val="none" w:sz="0" w:space="0" w:color="auto"/>
        <w:left w:val="none" w:sz="0" w:space="0" w:color="auto"/>
        <w:bottom w:val="none" w:sz="0" w:space="0" w:color="auto"/>
        <w:right w:val="none" w:sz="0" w:space="0" w:color="auto"/>
      </w:divBdr>
      <w:divsChild>
        <w:div w:id="455295050">
          <w:marLeft w:val="0"/>
          <w:marRight w:val="0"/>
          <w:marTop w:val="0"/>
          <w:marBottom w:val="0"/>
          <w:divBdr>
            <w:top w:val="none" w:sz="0" w:space="0" w:color="auto"/>
            <w:left w:val="none" w:sz="0" w:space="0" w:color="auto"/>
            <w:bottom w:val="none" w:sz="0" w:space="0" w:color="auto"/>
            <w:right w:val="none" w:sz="0" w:space="0" w:color="auto"/>
          </w:divBdr>
        </w:div>
        <w:div w:id="1910920729">
          <w:marLeft w:val="0"/>
          <w:marRight w:val="0"/>
          <w:marTop w:val="0"/>
          <w:marBottom w:val="0"/>
          <w:divBdr>
            <w:top w:val="none" w:sz="0" w:space="0" w:color="auto"/>
            <w:left w:val="none" w:sz="0" w:space="0" w:color="auto"/>
            <w:bottom w:val="none" w:sz="0" w:space="0" w:color="auto"/>
            <w:right w:val="none" w:sz="0" w:space="0" w:color="auto"/>
          </w:divBdr>
        </w:div>
        <w:div w:id="450050410">
          <w:marLeft w:val="0"/>
          <w:marRight w:val="0"/>
          <w:marTop w:val="0"/>
          <w:marBottom w:val="0"/>
          <w:divBdr>
            <w:top w:val="none" w:sz="0" w:space="0" w:color="auto"/>
            <w:left w:val="none" w:sz="0" w:space="0" w:color="auto"/>
            <w:bottom w:val="none" w:sz="0" w:space="0" w:color="auto"/>
            <w:right w:val="none" w:sz="0" w:space="0" w:color="auto"/>
          </w:divBdr>
        </w:div>
        <w:div w:id="710030551">
          <w:marLeft w:val="0"/>
          <w:marRight w:val="0"/>
          <w:marTop w:val="0"/>
          <w:marBottom w:val="0"/>
          <w:divBdr>
            <w:top w:val="none" w:sz="0" w:space="0" w:color="auto"/>
            <w:left w:val="none" w:sz="0" w:space="0" w:color="auto"/>
            <w:bottom w:val="none" w:sz="0" w:space="0" w:color="auto"/>
            <w:right w:val="none" w:sz="0" w:space="0" w:color="auto"/>
          </w:divBdr>
        </w:div>
        <w:div w:id="833380134">
          <w:marLeft w:val="0"/>
          <w:marRight w:val="0"/>
          <w:marTop w:val="0"/>
          <w:marBottom w:val="0"/>
          <w:divBdr>
            <w:top w:val="none" w:sz="0" w:space="0" w:color="auto"/>
            <w:left w:val="none" w:sz="0" w:space="0" w:color="auto"/>
            <w:bottom w:val="none" w:sz="0" w:space="0" w:color="auto"/>
            <w:right w:val="none" w:sz="0" w:space="0" w:color="auto"/>
          </w:divBdr>
        </w:div>
        <w:div w:id="1483276965">
          <w:marLeft w:val="0"/>
          <w:marRight w:val="0"/>
          <w:marTop w:val="0"/>
          <w:marBottom w:val="0"/>
          <w:divBdr>
            <w:top w:val="none" w:sz="0" w:space="0" w:color="auto"/>
            <w:left w:val="none" w:sz="0" w:space="0" w:color="auto"/>
            <w:bottom w:val="none" w:sz="0" w:space="0" w:color="auto"/>
            <w:right w:val="none" w:sz="0" w:space="0" w:color="auto"/>
          </w:divBdr>
        </w:div>
      </w:divsChild>
    </w:div>
    <w:div w:id="11230844">
      <w:bodyDiv w:val="1"/>
      <w:marLeft w:val="0"/>
      <w:marRight w:val="0"/>
      <w:marTop w:val="0"/>
      <w:marBottom w:val="0"/>
      <w:divBdr>
        <w:top w:val="none" w:sz="0" w:space="0" w:color="auto"/>
        <w:left w:val="none" w:sz="0" w:space="0" w:color="auto"/>
        <w:bottom w:val="none" w:sz="0" w:space="0" w:color="auto"/>
        <w:right w:val="none" w:sz="0" w:space="0" w:color="auto"/>
      </w:divBdr>
    </w:div>
    <w:div w:id="11496928">
      <w:bodyDiv w:val="1"/>
      <w:marLeft w:val="0"/>
      <w:marRight w:val="0"/>
      <w:marTop w:val="0"/>
      <w:marBottom w:val="0"/>
      <w:divBdr>
        <w:top w:val="none" w:sz="0" w:space="0" w:color="auto"/>
        <w:left w:val="none" w:sz="0" w:space="0" w:color="auto"/>
        <w:bottom w:val="none" w:sz="0" w:space="0" w:color="auto"/>
        <w:right w:val="none" w:sz="0" w:space="0" w:color="auto"/>
      </w:divBdr>
      <w:divsChild>
        <w:div w:id="134955037">
          <w:marLeft w:val="0"/>
          <w:marRight w:val="0"/>
          <w:marTop w:val="0"/>
          <w:marBottom w:val="0"/>
          <w:divBdr>
            <w:top w:val="none" w:sz="0" w:space="0" w:color="auto"/>
            <w:left w:val="none" w:sz="0" w:space="0" w:color="auto"/>
            <w:bottom w:val="none" w:sz="0" w:space="0" w:color="auto"/>
            <w:right w:val="none" w:sz="0" w:space="0" w:color="auto"/>
          </w:divBdr>
        </w:div>
        <w:div w:id="451636418">
          <w:marLeft w:val="0"/>
          <w:marRight w:val="0"/>
          <w:marTop w:val="0"/>
          <w:marBottom w:val="0"/>
          <w:divBdr>
            <w:top w:val="none" w:sz="0" w:space="0" w:color="auto"/>
            <w:left w:val="none" w:sz="0" w:space="0" w:color="auto"/>
            <w:bottom w:val="none" w:sz="0" w:space="0" w:color="auto"/>
            <w:right w:val="none" w:sz="0" w:space="0" w:color="auto"/>
          </w:divBdr>
        </w:div>
        <w:div w:id="1043333828">
          <w:marLeft w:val="0"/>
          <w:marRight w:val="0"/>
          <w:marTop w:val="0"/>
          <w:marBottom w:val="0"/>
          <w:divBdr>
            <w:top w:val="none" w:sz="0" w:space="0" w:color="auto"/>
            <w:left w:val="none" w:sz="0" w:space="0" w:color="auto"/>
            <w:bottom w:val="none" w:sz="0" w:space="0" w:color="auto"/>
            <w:right w:val="none" w:sz="0" w:space="0" w:color="auto"/>
          </w:divBdr>
        </w:div>
      </w:divsChild>
    </w:div>
    <w:div w:id="13728617">
      <w:bodyDiv w:val="1"/>
      <w:marLeft w:val="0"/>
      <w:marRight w:val="0"/>
      <w:marTop w:val="0"/>
      <w:marBottom w:val="0"/>
      <w:divBdr>
        <w:top w:val="none" w:sz="0" w:space="0" w:color="auto"/>
        <w:left w:val="none" w:sz="0" w:space="0" w:color="auto"/>
        <w:bottom w:val="none" w:sz="0" w:space="0" w:color="auto"/>
        <w:right w:val="none" w:sz="0" w:space="0" w:color="auto"/>
      </w:divBdr>
    </w:div>
    <w:div w:id="20084824">
      <w:bodyDiv w:val="1"/>
      <w:marLeft w:val="0"/>
      <w:marRight w:val="0"/>
      <w:marTop w:val="0"/>
      <w:marBottom w:val="0"/>
      <w:divBdr>
        <w:top w:val="none" w:sz="0" w:space="0" w:color="auto"/>
        <w:left w:val="none" w:sz="0" w:space="0" w:color="auto"/>
        <w:bottom w:val="none" w:sz="0" w:space="0" w:color="auto"/>
        <w:right w:val="none" w:sz="0" w:space="0" w:color="auto"/>
      </w:divBdr>
      <w:divsChild>
        <w:div w:id="1380781120">
          <w:marLeft w:val="0"/>
          <w:marRight w:val="0"/>
          <w:marTop w:val="0"/>
          <w:marBottom w:val="0"/>
          <w:divBdr>
            <w:top w:val="none" w:sz="0" w:space="0" w:color="auto"/>
            <w:left w:val="none" w:sz="0" w:space="0" w:color="auto"/>
            <w:bottom w:val="none" w:sz="0" w:space="0" w:color="auto"/>
            <w:right w:val="none" w:sz="0" w:space="0" w:color="auto"/>
          </w:divBdr>
        </w:div>
      </w:divsChild>
    </w:div>
    <w:div w:id="28143677">
      <w:bodyDiv w:val="1"/>
      <w:marLeft w:val="0"/>
      <w:marRight w:val="0"/>
      <w:marTop w:val="0"/>
      <w:marBottom w:val="0"/>
      <w:divBdr>
        <w:top w:val="none" w:sz="0" w:space="0" w:color="auto"/>
        <w:left w:val="none" w:sz="0" w:space="0" w:color="auto"/>
        <w:bottom w:val="none" w:sz="0" w:space="0" w:color="auto"/>
        <w:right w:val="none" w:sz="0" w:space="0" w:color="auto"/>
      </w:divBdr>
    </w:div>
    <w:div w:id="31808357">
      <w:bodyDiv w:val="1"/>
      <w:marLeft w:val="0"/>
      <w:marRight w:val="0"/>
      <w:marTop w:val="0"/>
      <w:marBottom w:val="0"/>
      <w:divBdr>
        <w:top w:val="none" w:sz="0" w:space="0" w:color="auto"/>
        <w:left w:val="none" w:sz="0" w:space="0" w:color="auto"/>
        <w:bottom w:val="none" w:sz="0" w:space="0" w:color="auto"/>
        <w:right w:val="none" w:sz="0" w:space="0" w:color="auto"/>
      </w:divBdr>
    </w:div>
    <w:div w:id="58018632">
      <w:bodyDiv w:val="1"/>
      <w:marLeft w:val="0"/>
      <w:marRight w:val="0"/>
      <w:marTop w:val="0"/>
      <w:marBottom w:val="0"/>
      <w:divBdr>
        <w:top w:val="none" w:sz="0" w:space="0" w:color="auto"/>
        <w:left w:val="none" w:sz="0" w:space="0" w:color="auto"/>
        <w:bottom w:val="none" w:sz="0" w:space="0" w:color="auto"/>
        <w:right w:val="none" w:sz="0" w:space="0" w:color="auto"/>
      </w:divBdr>
      <w:divsChild>
        <w:div w:id="2023168502">
          <w:marLeft w:val="0"/>
          <w:marRight w:val="0"/>
          <w:marTop w:val="0"/>
          <w:marBottom w:val="0"/>
          <w:divBdr>
            <w:top w:val="none" w:sz="0" w:space="0" w:color="auto"/>
            <w:left w:val="none" w:sz="0" w:space="0" w:color="auto"/>
            <w:bottom w:val="none" w:sz="0" w:space="0" w:color="auto"/>
            <w:right w:val="none" w:sz="0" w:space="0" w:color="auto"/>
          </w:divBdr>
        </w:div>
      </w:divsChild>
    </w:div>
    <w:div w:id="67778076">
      <w:bodyDiv w:val="1"/>
      <w:marLeft w:val="0"/>
      <w:marRight w:val="0"/>
      <w:marTop w:val="0"/>
      <w:marBottom w:val="0"/>
      <w:divBdr>
        <w:top w:val="none" w:sz="0" w:space="0" w:color="auto"/>
        <w:left w:val="none" w:sz="0" w:space="0" w:color="auto"/>
        <w:bottom w:val="none" w:sz="0" w:space="0" w:color="auto"/>
        <w:right w:val="none" w:sz="0" w:space="0" w:color="auto"/>
      </w:divBdr>
    </w:div>
    <w:div w:id="73624758">
      <w:bodyDiv w:val="1"/>
      <w:marLeft w:val="0"/>
      <w:marRight w:val="0"/>
      <w:marTop w:val="0"/>
      <w:marBottom w:val="0"/>
      <w:divBdr>
        <w:top w:val="none" w:sz="0" w:space="0" w:color="auto"/>
        <w:left w:val="none" w:sz="0" w:space="0" w:color="auto"/>
        <w:bottom w:val="none" w:sz="0" w:space="0" w:color="auto"/>
        <w:right w:val="none" w:sz="0" w:space="0" w:color="auto"/>
      </w:divBdr>
      <w:divsChild>
        <w:div w:id="1342707234">
          <w:marLeft w:val="0"/>
          <w:marRight w:val="0"/>
          <w:marTop w:val="0"/>
          <w:marBottom w:val="0"/>
          <w:divBdr>
            <w:top w:val="none" w:sz="0" w:space="0" w:color="auto"/>
            <w:left w:val="none" w:sz="0" w:space="0" w:color="auto"/>
            <w:bottom w:val="none" w:sz="0" w:space="0" w:color="auto"/>
            <w:right w:val="none" w:sz="0" w:space="0" w:color="auto"/>
          </w:divBdr>
        </w:div>
        <w:div w:id="703364077">
          <w:marLeft w:val="0"/>
          <w:marRight w:val="0"/>
          <w:marTop w:val="0"/>
          <w:marBottom w:val="0"/>
          <w:divBdr>
            <w:top w:val="none" w:sz="0" w:space="0" w:color="auto"/>
            <w:left w:val="none" w:sz="0" w:space="0" w:color="auto"/>
            <w:bottom w:val="none" w:sz="0" w:space="0" w:color="auto"/>
            <w:right w:val="none" w:sz="0" w:space="0" w:color="auto"/>
          </w:divBdr>
        </w:div>
        <w:div w:id="1335451105">
          <w:marLeft w:val="0"/>
          <w:marRight w:val="0"/>
          <w:marTop w:val="0"/>
          <w:marBottom w:val="0"/>
          <w:divBdr>
            <w:top w:val="none" w:sz="0" w:space="0" w:color="auto"/>
            <w:left w:val="none" w:sz="0" w:space="0" w:color="auto"/>
            <w:bottom w:val="none" w:sz="0" w:space="0" w:color="auto"/>
            <w:right w:val="none" w:sz="0" w:space="0" w:color="auto"/>
          </w:divBdr>
        </w:div>
        <w:div w:id="452136533">
          <w:marLeft w:val="0"/>
          <w:marRight w:val="0"/>
          <w:marTop w:val="0"/>
          <w:marBottom w:val="0"/>
          <w:divBdr>
            <w:top w:val="none" w:sz="0" w:space="0" w:color="auto"/>
            <w:left w:val="none" w:sz="0" w:space="0" w:color="auto"/>
            <w:bottom w:val="none" w:sz="0" w:space="0" w:color="auto"/>
            <w:right w:val="none" w:sz="0" w:space="0" w:color="auto"/>
          </w:divBdr>
        </w:div>
        <w:div w:id="1871187691">
          <w:marLeft w:val="0"/>
          <w:marRight w:val="0"/>
          <w:marTop w:val="0"/>
          <w:marBottom w:val="0"/>
          <w:divBdr>
            <w:top w:val="none" w:sz="0" w:space="0" w:color="auto"/>
            <w:left w:val="none" w:sz="0" w:space="0" w:color="auto"/>
            <w:bottom w:val="none" w:sz="0" w:space="0" w:color="auto"/>
            <w:right w:val="none" w:sz="0" w:space="0" w:color="auto"/>
          </w:divBdr>
        </w:div>
        <w:div w:id="1252928102">
          <w:marLeft w:val="0"/>
          <w:marRight w:val="0"/>
          <w:marTop w:val="0"/>
          <w:marBottom w:val="0"/>
          <w:divBdr>
            <w:top w:val="none" w:sz="0" w:space="0" w:color="auto"/>
            <w:left w:val="none" w:sz="0" w:space="0" w:color="auto"/>
            <w:bottom w:val="none" w:sz="0" w:space="0" w:color="auto"/>
            <w:right w:val="none" w:sz="0" w:space="0" w:color="auto"/>
          </w:divBdr>
        </w:div>
        <w:div w:id="584800708">
          <w:marLeft w:val="0"/>
          <w:marRight w:val="0"/>
          <w:marTop w:val="0"/>
          <w:marBottom w:val="0"/>
          <w:divBdr>
            <w:top w:val="none" w:sz="0" w:space="0" w:color="auto"/>
            <w:left w:val="none" w:sz="0" w:space="0" w:color="auto"/>
            <w:bottom w:val="none" w:sz="0" w:space="0" w:color="auto"/>
            <w:right w:val="none" w:sz="0" w:space="0" w:color="auto"/>
          </w:divBdr>
        </w:div>
        <w:div w:id="1509248119">
          <w:marLeft w:val="0"/>
          <w:marRight w:val="0"/>
          <w:marTop w:val="0"/>
          <w:marBottom w:val="0"/>
          <w:divBdr>
            <w:top w:val="none" w:sz="0" w:space="0" w:color="auto"/>
            <w:left w:val="none" w:sz="0" w:space="0" w:color="auto"/>
            <w:bottom w:val="none" w:sz="0" w:space="0" w:color="auto"/>
            <w:right w:val="none" w:sz="0" w:space="0" w:color="auto"/>
          </w:divBdr>
        </w:div>
        <w:div w:id="175507265">
          <w:marLeft w:val="0"/>
          <w:marRight w:val="0"/>
          <w:marTop w:val="0"/>
          <w:marBottom w:val="0"/>
          <w:divBdr>
            <w:top w:val="none" w:sz="0" w:space="0" w:color="auto"/>
            <w:left w:val="none" w:sz="0" w:space="0" w:color="auto"/>
            <w:bottom w:val="none" w:sz="0" w:space="0" w:color="auto"/>
            <w:right w:val="none" w:sz="0" w:space="0" w:color="auto"/>
          </w:divBdr>
        </w:div>
        <w:div w:id="1476949440">
          <w:marLeft w:val="0"/>
          <w:marRight w:val="0"/>
          <w:marTop w:val="0"/>
          <w:marBottom w:val="0"/>
          <w:divBdr>
            <w:top w:val="none" w:sz="0" w:space="0" w:color="auto"/>
            <w:left w:val="none" w:sz="0" w:space="0" w:color="auto"/>
            <w:bottom w:val="none" w:sz="0" w:space="0" w:color="auto"/>
            <w:right w:val="none" w:sz="0" w:space="0" w:color="auto"/>
          </w:divBdr>
        </w:div>
        <w:div w:id="1786652384">
          <w:marLeft w:val="0"/>
          <w:marRight w:val="0"/>
          <w:marTop w:val="0"/>
          <w:marBottom w:val="0"/>
          <w:divBdr>
            <w:top w:val="none" w:sz="0" w:space="0" w:color="auto"/>
            <w:left w:val="none" w:sz="0" w:space="0" w:color="auto"/>
            <w:bottom w:val="none" w:sz="0" w:space="0" w:color="auto"/>
            <w:right w:val="none" w:sz="0" w:space="0" w:color="auto"/>
          </w:divBdr>
        </w:div>
        <w:div w:id="2035686112">
          <w:marLeft w:val="0"/>
          <w:marRight w:val="0"/>
          <w:marTop w:val="0"/>
          <w:marBottom w:val="0"/>
          <w:divBdr>
            <w:top w:val="none" w:sz="0" w:space="0" w:color="auto"/>
            <w:left w:val="none" w:sz="0" w:space="0" w:color="auto"/>
            <w:bottom w:val="none" w:sz="0" w:space="0" w:color="auto"/>
            <w:right w:val="none" w:sz="0" w:space="0" w:color="auto"/>
          </w:divBdr>
        </w:div>
        <w:div w:id="516698938">
          <w:marLeft w:val="0"/>
          <w:marRight w:val="0"/>
          <w:marTop w:val="0"/>
          <w:marBottom w:val="0"/>
          <w:divBdr>
            <w:top w:val="none" w:sz="0" w:space="0" w:color="auto"/>
            <w:left w:val="none" w:sz="0" w:space="0" w:color="auto"/>
            <w:bottom w:val="none" w:sz="0" w:space="0" w:color="auto"/>
            <w:right w:val="none" w:sz="0" w:space="0" w:color="auto"/>
          </w:divBdr>
        </w:div>
        <w:div w:id="1040976337">
          <w:marLeft w:val="0"/>
          <w:marRight w:val="0"/>
          <w:marTop w:val="0"/>
          <w:marBottom w:val="0"/>
          <w:divBdr>
            <w:top w:val="none" w:sz="0" w:space="0" w:color="auto"/>
            <w:left w:val="none" w:sz="0" w:space="0" w:color="auto"/>
            <w:bottom w:val="none" w:sz="0" w:space="0" w:color="auto"/>
            <w:right w:val="none" w:sz="0" w:space="0" w:color="auto"/>
          </w:divBdr>
        </w:div>
        <w:div w:id="246154863">
          <w:marLeft w:val="0"/>
          <w:marRight w:val="0"/>
          <w:marTop w:val="0"/>
          <w:marBottom w:val="0"/>
          <w:divBdr>
            <w:top w:val="none" w:sz="0" w:space="0" w:color="auto"/>
            <w:left w:val="none" w:sz="0" w:space="0" w:color="auto"/>
            <w:bottom w:val="none" w:sz="0" w:space="0" w:color="auto"/>
            <w:right w:val="none" w:sz="0" w:space="0" w:color="auto"/>
          </w:divBdr>
        </w:div>
        <w:div w:id="1311210815">
          <w:marLeft w:val="0"/>
          <w:marRight w:val="0"/>
          <w:marTop w:val="0"/>
          <w:marBottom w:val="0"/>
          <w:divBdr>
            <w:top w:val="none" w:sz="0" w:space="0" w:color="auto"/>
            <w:left w:val="none" w:sz="0" w:space="0" w:color="auto"/>
            <w:bottom w:val="none" w:sz="0" w:space="0" w:color="auto"/>
            <w:right w:val="none" w:sz="0" w:space="0" w:color="auto"/>
          </w:divBdr>
        </w:div>
        <w:div w:id="421296237">
          <w:marLeft w:val="0"/>
          <w:marRight w:val="0"/>
          <w:marTop w:val="0"/>
          <w:marBottom w:val="0"/>
          <w:divBdr>
            <w:top w:val="none" w:sz="0" w:space="0" w:color="auto"/>
            <w:left w:val="none" w:sz="0" w:space="0" w:color="auto"/>
            <w:bottom w:val="none" w:sz="0" w:space="0" w:color="auto"/>
            <w:right w:val="none" w:sz="0" w:space="0" w:color="auto"/>
          </w:divBdr>
        </w:div>
        <w:div w:id="240065761">
          <w:marLeft w:val="0"/>
          <w:marRight w:val="0"/>
          <w:marTop w:val="0"/>
          <w:marBottom w:val="0"/>
          <w:divBdr>
            <w:top w:val="none" w:sz="0" w:space="0" w:color="auto"/>
            <w:left w:val="none" w:sz="0" w:space="0" w:color="auto"/>
            <w:bottom w:val="none" w:sz="0" w:space="0" w:color="auto"/>
            <w:right w:val="none" w:sz="0" w:space="0" w:color="auto"/>
          </w:divBdr>
        </w:div>
        <w:div w:id="24789905">
          <w:marLeft w:val="0"/>
          <w:marRight w:val="0"/>
          <w:marTop w:val="0"/>
          <w:marBottom w:val="0"/>
          <w:divBdr>
            <w:top w:val="none" w:sz="0" w:space="0" w:color="auto"/>
            <w:left w:val="none" w:sz="0" w:space="0" w:color="auto"/>
            <w:bottom w:val="none" w:sz="0" w:space="0" w:color="auto"/>
            <w:right w:val="none" w:sz="0" w:space="0" w:color="auto"/>
          </w:divBdr>
        </w:div>
        <w:div w:id="820732287">
          <w:marLeft w:val="0"/>
          <w:marRight w:val="0"/>
          <w:marTop w:val="0"/>
          <w:marBottom w:val="0"/>
          <w:divBdr>
            <w:top w:val="none" w:sz="0" w:space="0" w:color="auto"/>
            <w:left w:val="none" w:sz="0" w:space="0" w:color="auto"/>
            <w:bottom w:val="none" w:sz="0" w:space="0" w:color="auto"/>
            <w:right w:val="none" w:sz="0" w:space="0" w:color="auto"/>
          </w:divBdr>
        </w:div>
        <w:div w:id="1704861164">
          <w:marLeft w:val="0"/>
          <w:marRight w:val="0"/>
          <w:marTop w:val="0"/>
          <w:marBottom w:val="0"/>
          <w:divBdr>
            <w:top w:val="none" w:sz="0" w:space="0" w:color="auto"/>
            <w:left w:val="none" w:sz="0" w:space="0" w:color="auto"/>
            <w:bottom w:val="none" w:sz="0" w:space="0" w:color="auto"/>
            <w:right w:val="none" w:sz="0" w:space="0" w:color="auto"/>
          </w:divBdr>
        </w:div>
        <w:div w:id="2073388802">
          <w:marLeft w:val="0"/>
          <w:marRight w:val="0"/>
          <w:marTop w:val="0"/>
          <w:marBottom w:val="0"/>
          <w:divBdr>
            <w:top w:val="none" w:sz="0" w:space="0" w:color="auto"/>
            <w:left w:val="none" w:sz="0" w:space="0" w:color="auto"/>
            <w:bottom w:val="none" w:sz="0" w:space="0" w:color="auto"/>
            <w:right w:val="none" w:sz="0" w:space="0" w:color="auto"/>
          </w:divBdr>
        </w:div>
        <w:div w:id="1367372668">
          <w:marLeft w:val="0"/>
          <w:marRight w:val="0"/>
          <w:marTop w:val="0"/>
          <w:marBottom w:val="0"/>
          <w:divBdr>
            <w:top w:val="none" w:sz="0" w:space="0" w:color="auto"/>
            <w:left w:val="none" w:sz="0" w:space="0" w:color="auto"/>
            <w:bottom w:val="none" w:sz="0" w:space="0" w:color="auto"/>
            <w:right w:val="none" w:sz="0" w:space="0" w:color="auto"/>
          </w:divBdr>
        </w:div>
        <w:div w:id="347369381">
          <w:marLeft w:val="0"/>
          <w:marRight w:val="0"/>
          <w:marTop w:val="0"/>
          <w:marBottom w:val="0"/>
          <w:divBdr>
            <w:top w:val="none" w:sz="0" w:space="0" w:color="auto"/>
            <w:left w:val="none" w:sz="0" w:space="0" w:color="auto"/>
            <w:bottom w:val="none" w:sz="0" w:space="0" w:color="auto"/>
            <w:right w:val="none" w:sz="0" w:space="0" w:color="auto"/>
          </w:divBdr>
        </w:div>
        <w:div w:id="993145318">
          <w:marLeft w:val="0"/>
          <w:marRight w:val="0"/>
          <w:marTop w:val="0"/>
          <w:marBottom w:val="0"/>
          <w:divBdr>
            <w:top w:val="none" w:sz="0" w:space="0" w:color="auto"/>
            <w:left w:val="none" w:sz="0" w:space="0" w:color="auto"/>
            <w:bottom w:val="none" w:sz="0" w:space="0" w:color="auto"/>
            <w:right w:val="none" w:sz="0" w:space="0" w:color="auto"/>
          </w:divBdr>
        </w:div>
        <w:div w:id="1680883606">
          <w:marLeft w:val="0"/>
          <w:marRight w:val="0"/>
          <w:marTop w:val="0"/>
          <w:marBottom w:val="0"/>
          <w:divBdr>
            <w:top w:val="none" w:sz="0" w:space="0" w:color="auto"/>
            <w:left w:val="none" w:sz="0" w:space="0" w:color="auto"/>
            <w:bottom w:val="none" w:sz="0" w:space="0" w:color="auto"/>
            <w:right w:val="none" w:sz="0" w:space="0" w:color="auto"/>
          </w:divBdr>
        </w:div>
        <w:div w:id="1859006276">
          <w:marLeft w:val="0"/>
          <w:marRight w:val="0"/>
          <w:marTop w:val="0"/>
          <w:marBottom w:val="0"/>
          <w:divBdr>
            <w:top w:val="none" w:sz="0" w:space="0" w:color="auto"/>
            <w:left w:val="none" w:sz="0" w:space="0" w:color="auto"/>
            <w:bottom w:val="none" w:sz="0" w:space="0" w:color="auto"/>
            <w:right w:val="none" w:sz="0" w:space="0" w:color="auto"/>
          </w:divBdr>
        </w:div>
        <w:div w:id="1295406835">
          <w:marLeft w:val="0"/>
          <w:marRight w:val="0"/>
          <w:marTop w:val="0"/>
          <w:marBottom w:val="0"/>
          <w:divBdr>
            <w:top w:val="none" w:sz="0" w:space="0" w:color="auto"/>
            <w:left w:val="none" w:sz="0" w:space="0" w:color="auto"/>
            <w:bottom w:val="none" w:sz="0" w:space="0" w:color="auto"/>
            <w:right w:val="none" w:sz="0" w:space="0" w:color="auto"/>
          </w:divBdr>
        </w:div>
        <w:div w:id="1522402716">
          <w:marLeft w:val="0"/>
          <w:marRight w:val="0"/>
          <w:marTop w:val="0"/>
          <w:marBottom w:val="0"/>
          <w:divBdr>
            <w:top w:val="none" w:sz="0" w:space="0" w:color="auto"/>
            <w:left w:val="none" w:sz="0" w:space="0" w:color="auto"/>
            <w:bottom w:val="none" w:sz="0" w:space="0" w:color="auto"/>
            <w:right w:val="none" w:sz="0" w:space="0" w:color="auto"/>
          </w:divBdr>
        </w:div>
        <w:div w:id="893588878">
          <w:marLeft w:val="0"/>
          <w:marRight w:val="0"/>
          <w:marTop w:val="0"/>
          <w:marBottom w:val="0"/>
          <w:divBdr>
            <w:top w:val="none" w:sz="0" w:space="0" w:color="auto"/>
            <w:left w:val="none" w:sz="0" w:space="0" w:color="auto"/>
            <w:bottom w:val="none" w:sz="0" w:space="0" w:color="auto"/>
            <w:right w:val="none" w:sz="0" w:space="0" w:color="auto"/>
          </w:divBdr>
        </w:div>
        <w:div w:id="2091778690">
          <w:marLeft w:val="0"/>
          <w:marRight w:val="0"/>
          <w:marTop w:val="0"/>
          <w:marBottom w:val="0"/>
          <w:divBdr>
            <w:top w:val="none" w:sz="0" w:space="0" w:color="auto"/>
            <w:left w:val="none" w:sz="0" w:space="0" w:color="auto"/>
            <w:bottom w:val="none" w:sz="0" w:space="0" w:color="auto"/>
            <w:right w:val="none" w:sz="0" w:space="0" w:color="auto"/>
          </w:divBdr>
        </w:div>
        <w:div w:id="774137268">
          <w:marLeft w:val="0"/>
          <w:marRight w:val="0"/>
          <w:marTop w:val="0"/>
          <w:marBottom w:val="0"/>
          <w:divBdr>
            <w:top w:val="none" w:sz="0" w:space="0" w:color="auto"/>
            <w:left w:val="none" w:sz="0" w:space="0" w:color="auto"/>
            <w:bottom w:val="none" w:sz="0" w:space="0" w:color="auto"/>
            <w:right w:val="none" w:sz="0" w:space="0" w:color="auto"/>
          </w:divBdr>
        </w:div>
        <w:div w:id="1451704491">
          <w:marLeft w:val="0"/>
          <w:marRight w:val="0"/>
          <w:marTop w:val="0"/>
          <w:marBottom w:val="0"/>
          <w:divBdr>
            <w:top w:val="none" w:sz="0" w:space="0" w:color="auto"/>
            <w:left w:val="none" w:sz="0" w:space="0" w:color="auto"/>
            <w:bottom w:val="none" w:sz="0" w:space="0" w:color="auto"/>
            <w:right w:val="none" w:sz="0" w:space="0" w:color="auto"/>
          </w:divBdr>
        </w:div>
        <w:div w:id="2052876540">
          <w:marLeft w:val="0"/>
          <w:marRight w:val="0"/>
          <w:marTop w:val="0"/>
          <w:marBottom w:val="0"/>
          <w:divBdr>
            <w:top w:val="none" w:sz="0" w:space="0" w:color="auto"/>
            <w:left w:val="none" w:sz="0" w:space="0" w:color="auto"/>
            <w:bottom w:val="none" w:sz="0" w:space="0" w:color="auto"/>
            <w:right w:val="none" w:sz="0" w:space="0" w:color="auto"/>
          </w:divBdr>
        </w:div>
        <w:div w:id="629746052">
          <w:marLeft w:val="0"/>
          <w:marRight w:val="0"/>
          <w:marTop w:val="0"/>
          <w:marBottom w:val="0"/>
          <w:divBdr>
            <w:top w:val="none" w:sz="0" w:space="0" w:color="auto"/>
            <w:left w:val="none" w:sz="0" w:space="0" w:color="auto"/>
            <w:bottom w:val="none" w:sz="0" w:space="0" w:color="auto"/>
            <w:right w:val="none" w:sz="0" w:space="0" w:color="auto"/>
          </w:divBdr>
        </w:div>
        <w:div w:id="794560393">
          <w:marLeft w:val="0"/>
          <w:marRight w:val="0"/>
          <w:marTop w:val="0"/>
          <w:marBottom w:val="0"/>
          <w:divBdr>
            <w:top w:val="none" w:sz="0" w:space="0" w:color="auto"/>
            <w:left w:val="none" w:sz="0" w:space="0" w:color="auto"/>
            <w:bottom w:val="none" w:sz="0" w:space="0" w:color="auto"/>
            <w:right w:val="none" w:sz="0" w:space="0" w:color="auto"/>
          </w:divBdr>
        </w:div>
        <w:div w:id="250505308">
          <w:marLeft w:val="0"/>
          <w:marRight w:val="0"/>
          <w:marTop w:val="0"/>
          <w:marBottom w:val="0"/>
          <w:divBdr>
            <w:top w:val="none" w:sz="0" w:space="0" w:color="auto"/>
            <w:left w:val="none" w:sz="0" w:space="0" w:color="auto"/>
            <w:bottom w:val="none" w:sz="0" w:space="0" w:color="auto"/>
            <w:right w:val="none" w:sz="0" w:space="0" w:color="auto"/>
          </w:divBdr>
        </w:div>
        <w:div w:id="717633928">
          <w:marLeft w:val="0"/>
          <w:marRight w:val="0"/>
          <w:marTop w:val="0"/>
          <w:marBottom w:val="0"/>
          <w:divBdr>
            <w:top w:val="none" w:sz="0" w:space="0" w:color="auto"/>
            <w:left w:val="none" w:sz="0" w:space="0" w:color="auto"/>
            <w:bottom w:val="none" w:sz="0" w:space="0" w:color="auto"/>
            <w:right w:val="none" w:sz="0" w:space="0" w:color="auto"/>
          </w:divBdr>
        </w:div>
        <w:div w:id="660159219">
          <w:marLeft w:val="0"/>
          <w:marRight w:val="0"/>
          <w:marTop w:val="0"/>
          <w:marBottom w:val="0"/>
          <w:divBdr>
            <w:top w:val="none" w:sz="0" w:space="0" w:color="auto"/>
            <w:left w:val="none" w:sz="0" w:space="0" w:color="auto"/>
            <w:bottom w:val="none" w:sz="0" w:space="0" w:color="auto"/>
            <w:right w:val="none" w:sz="0" w:space="0" w:color="auto"/>
          </w:divBdr>
        </w:div>
        <w:div w:id="625280884">
          <w:marLeft w:val="0"/>
          <w:marRight w:val="0"/>
          <w:marTop w:val="0"/>
          <w:marBottom w:val="0"/>
          <w:divBdr>
            <w:top w:val="none" w:sz="0" w:space="0" w:color="auto"/>
            <w:left w:val="none" w:sz="0" w:space="0" w:color="auto"/>
            <w:bottom w:val="none" w:sz="0" w:space="0" w:color="auto"/>
            <w:right w:val="none" w:sz="0" w:space="0" w:color="auto"/>
          </w:divBdr>
        </w:div>
      </w:divsChild>
    </w:div>
    <w:div w:id="79984322">
      <w:bodyDiv w:val="1"/>
      <w:marLeft w:val="0"/>
      <w:marRight w:val="0"/>
      <w:marTop w:val="0"/>
      <w:marBottom w:val="0"/>
      <w:divBdr>
        <w:top w:val="none" w:sz="0" w:space="0" w:color="auto"/>
        <w:left w:val="none" w:sz="0" w:space="0" w:color="auto"/>
        <w:bottom w:val="none" w:sz="0" w:space="0" w:color="auto"/>
        <w:right w:val="none" w:sz="0" w:space="0" w:color="auto"/>
      </w:divBdr>
      <w:divsChild>
        <w:div w:id="1157497803">
          <w:marLeft w:val="0"/>
          <w:marRight w:val="0"/>
          <w:marTop w:val="0"/>
          <w:marBottom w:val="0"/>
          <w:divBdr>
            <w:top w:val="none" w:sz="0" w:space="0" w:color="auto"/>
            <w:left w:val="none" w:sz="0" w:space="0" w:color="auto"/>
            <w:bottom w:val="none" w:sz="0" w:space="0" w:color="auto"/>
            <w:right w:val="none" w:sz="0" w:space="0" w:color="auto"/>
          </w:divBdr>
        </w:div>
      </w:divsChild>
    </w:div>
    <w:div w:id="88308312">
      <w:bodyDiv w:val="1"/>
      <w:marLeft w:val="0"/>
      <w:marRight w:val="0"/>
      <w:marTop w:val="0"/>
      <w:marBottom w:val="0"/>
      <w:divBdr>
        <w:top w:val="none" w:sz="0" w:space="0" w:color="auto"/>
        <w:left w:val="none" w:sz="0" w:space="0" w:color="auto"/>
        <w:bottom w:val="none" w:sz="0" w:space="0" w:color="auto"/>
        <w:right w:val="none" w:sz="0" w:space="0" w:color="auto"/>
      </w:divBdr>
    </w:div>
    <w:div w:id="93988157">
      <w:bodyDiv w:val="1"/>
      <w:marLeft w:val="0"/>
      <w:marRight w:val="0"/>
      <w:marTop w:val="0"/>
      <w:marBottom w:val="0"/>
      <w:divBdr>
        <w:top w:val="none" w:sz="0" w:space="0" w:color="auto"/>
        <w:left w:val="none" w:sz="0" w:space="0" w:color="auto"/>
        <w:bottom w:val="none" w:sz="0" w:space="0" w:color="auto"/>
        <w:right w:val="none" w:sz="0" w:space="0" w:color="auto"/>
      </w:divBdr>
      <w:divsChild>
        <w:div w:id="916481842">
          <w:marLeft w:val="0"/>
          <w:marRight w:val="0"/>
          <w:marTop w:val="0"/>
          <w:marBottom w:val="0"/>
          <w:divBdr>
            <w:top w:val="none" w:sz="0" w:space="0" w:color="auto"/>
            <w:left w:val="none" w:sz="0" w:space="0" w:color="auto"/>
            <w:bottom w:val="none" w:sz="0" w:space="0" w:color="auto"/>
            <w:right w:val="none" w:sz="0" w:space="0" w:color="auto"/>
          </w:divBdr>
        </w:div>
      </w:divsChild>
    </w:div>
    <w:div w:id="94372109">
      <w:bodyDiv w:val="1"/>
      <w:marLeft w:val="0"/>
      <w:marRight w:val="0"/>
      <w:marTop w:val="0"/>
      <w:marBottom w:val="0"/>
      <w:divBdr>
        <w:top w:val="none" w:sz="0" w:space="0" w:color="auto"/>
        <w:left w:val="none" w:sz="0" w:space="0" w:color="auto"/>
        <w:bottom w:val="none" w:sz="0" w:space="0" w:color="auto"/>
        <w:right w:val="none" w:sz="0" w:space="0" w:color="auto"/>
      </w:divBdr>
    </w:div>
    <w:div w:id="97649022">
      <w:bodyDiv w:val="1"/>
      <w:marLeft w:val="0"/>
      <w:marRight w:val="0"/>
      <w:marTop w:val="0"/>
      <w:marBottom w:val="0"/>
      <w:divBdr>
        <w:top w:val="none" w:sz="0" w:space="0" w:color="auto"/>
        <w:left w:val="none" w:sz="0" w:space="0" w:color="auto"/>
        <w:bottom w:val="none" w:sz="0" w:space="0" w:color="auto"/>
        <w:right w:val="none" w:sz="0" w:space="0" w:color="auto"/>
      </w:divBdr>
    </w:div>
    <w:div w:id="107895583">
      <w:bodyDiv w:val="1"/>
      <w:marLeft w:val="0"/>
      <w:marRight w:val="0"/>
      <w:marTop w:val="0"/>
      <w:marBottom w:val="0"/>
      <w:divBdr>
        <w:top w:val="none" w:sz="0" w:space="0" w:color="auto"/>
        <w:left w:val="none" w:sz="0" w:space="0" w:color="auto"/>
        <w:bottom w:val="none" w:sz="0" w:space="0" w:color="auto"/>
        <w:right w:val="none" w:sz="0" w:space="0" w:color="auto"/>
      </w:divBdr>
    </w:div>
    <w:div w:id="116291720">
      <w:bodyDiv w:val="1"/>
      <w:marLeft w:val="0"/>
      <w:marRight w:val="0"/>
      <w:marTop w:val="0"/>
      <w:marBottom w:val="0"/>
      <w:divBdr>
        <w:top w:val="none" w:sz="0" w:space="0" w:color="auto"/>
        <w:left w:val="none" w:sz="0" w:space="0" w:color="auto"/>
        <w:bottom w:val="none" w:sz="0" w:space="0" w:color="auto"/>
        <w:right w:val="none" w:sz="0" w:space="0" w:color="auto"/>
      </w:divBdr>
    </w:div>
    <w:div w:id="118886430">
      <w:bodyDiv w:val="1"/>
      <w:marLeft w:val="0"/>
      <w:marRight w:val="0"/>
      <w:marTop w:val="0"/>
      <w:marBottom w:val="0"/>
      <w:divBdr>
        <w:top w:val="none" w:sz="0" w:space="0" w:color="auto"/>
        <w:left w:val="none" w:sz="0" w:space="0" w:color="auto"/>
        <w:bottom w:val="none" w:sz="0" w:space="0" w:color="auto"/>
        <w:right w:val="none" w:sz="0" w:space="0" w:color="auto"/>
      </w:divBdr>
    </w:div>
    <w:div w:id="124200201">
      <w:bodyDiv w:val="1"/>
      <w:marLeft w:val="0"/>
      <w:marRight w:val="0"/>
      <w:marTop w:val="0"/>
      <w:marBottom w:val="0"/>
      <w:divBdr>
        <w:top w:val="none" w:sz="0" w:space="0" w:color="auto"/>
        <w:left w:val="none" w:sz="0" w:space="0" w:color="auto"/>
        <w:bottom w:val="none" w:sz="0" w:space="0" w:color="auto"/>
        <w:right w:val="none" w:sz="0" w:space="0" w:color="auto"/>
      </w:divBdr>
      <w:divsChild>
        <w:div w:id="2140679241">
          <w:marLeft w:val="0"/>
          <w:marRight w:val="0"/>
          <w:marTop w:val="0"/>
          <w:marBottom w:val="0"/>
          <w:divBdr>
            <w:top w:val="none" w:sz="0" w:space="0" w:color="auto"/>
            <w:left w:val="none" w:sz="0" w:space="0" w:color="auto"/>
            <w:bottom w:val="none" w:sz="0" w:space="0" w:color="auto"/>
            <w:right w:val="none" w:sz="0" w:space="0" w:color="auto"/>
          </w:divBdr>
        </w:div>
        <w:div w:id="57172503">
          <w:marLeft w:val="0"/>
          <w:marRight w:val="0"/>
          <w:marTop w:val="0"/>
          <w:marBottom w:val="0"/>
          <w:divBdr>
            <w:top w:val="none" w:sz="0" w:space="0" w:color="auto"/>
            <w:left w:val="none" w:sz="0" w:space="0" w:color="auto"/>
            <w:bottom w:val="none" w:sz="0" w:space="0" w:color="auto"/>
            <w:right w:val="none" w:sz="0" w:space="0" w:color="auto"/>
          </w:divBdr>
        </w:div>
        <w:div w:id="881551096">
          <w:marLeft w:val="0"/>
          <w:marRight w:val="0"/>
          <w:marTop w:val="0"/>
          <w:marBottom w:val="0"/>
          <w:divBdr>
            <w:top w:val="none" w:sz="0" w:space="0" w:color="auto"/>
            <w:left w:val="none" w:sz="0" w:space="0" w:color="auto"/>
            <w:bottom w:val="none" w:sz="0" w:space="0" w:color="auto"/>
            <w:right w:val="none" w:sz="0" w:space="0" w:color="auto"/>
          </w:divBdr>
        </w:div>
        <w:div w:id="1373504070">
          <w:marLeft w:val="0"/>
          <w:marRight w:val="0"/>
          <w:marTop w:val="0"/>
          <w:marBottom w:val="0"/>
          <w:divBdr>
            <w:top w:val="none" w:sz="0" w:space="0" w:color="auto"/>
            <w:left w:val="none" w:sz="0" w:space="0" w:color="auto"/>
            <w:bottom w:val="none" w:sz="0" w:space="0" w:color="auto"/>
            <w:right w:val="none" w:sz="0" w:space="0" w:color="auto"/>
          </w:divBdr>
        </w:div>
        <w:div w:id="806514158">
          <w:marLeft w:val="0"/>
          <w:marRight w:val="0"/>
          <w:marTop w:val="0"/>
          <w:marBottom w:val="0"/>
          <w:divBdr>
            <w:top w:val="none" w:sz="0" w:space="0" w:color="auto"/>
            <w:left w:val="none" w:sz="0" w:space="0" w:color="auto"/>
            <w:bottom w:val="none" w:sz="0" w:space="0" w:color="auto"/>
            <w:right w:val="none" w:sz="0" w:space="0" w:color="auto"/>
          </w:divBdr>
        </w:div>
        <w:div w:id="1573199885">
          <w:marLeft w:val="0"/>
          <w:marRight w:val="0"/>
          <w:marTop w:val="0"/>
          <w:marBottom w:val="0"/>
          <w:divBdr>
            <w:top w:val="none" w:sz="0" w:space="0" w:color="auto"/>
            <w:left w:val="none" w:sz="0" w:space="0" w:color="auto"/>
            <w:bottom w:val="none" w:sz="0" w:space="0" w:color="auto"/>
            <w:right w:val="none" w:sz="0" w:space="0" w:color="auto"/>
          </w:divBdr>
        </w:div>
        <w:div w:id="593247121">
          <w:marLeft w:val="0"/>
          <w:marRight w:val="0"/>
          <w:marTop w:val="0"/>
          <w:marBottom w:val="0"/>
          <w:divBdr>
            <w:top w:val="none" w:sz="0" w:space="0" w:color="auto"/>
            <w:left w:val="none" w:sz="0" w:space="0" w:color="auto"/>
            <w:bottom w:val="none" w:sz="0" w:space="0" w:color="auto"/>
            <w:right w:val="none" w:sz="0" w:space="0" w:color="auto"/>
          </w:divBdr>
        </w:div>
        <w:div w:id="1022635709">
          <w:marLeft w:val="0"/>
          <w:marRight w:val="0"/>
          <w:marTop w:val="0"/>
          <w:marBottom w:val="0"/>
          <w:divBdr>
            <w:top w:val="none" w:sz="0" w:space="0" w:color="auto"/>
            <w:left w:val="none" w:sz="0" w:space="0" w:color="auto"/>
            <w:bottom w:val="none" w:sz="0" w:space="0" w:color="auto"/>
            <w:right w:val="none" w:sz="0" w:space="0" w:color="auto"/>
          </w:divBdr>
        </w:div>
        <w:div w:id="433088603">
          <w:marLeft w:val="0"/>
          <w:marRight w:val="0"/>
          <w:marTop w:val="0"/>
          <w:marBottom w:val="0"/>
          <w:divBdr>
            <w:top w:val="none" w:sz="0" w:space="0" w:color="auto"/>
            <w:left w:val="none" w:sz="0" w:space="0" w:color="auto"/>
            <w:bottom w:val="none" w:sz="0" w:space="0" w:color="auto"/>
            <w:right w:val="none" w:sz="0" w:space="0" w:color="auto"/>
          </w:divBdr>
        </w:div>
        <w:div w:id="319192748">
          <w:marLeft w:val="0"/>
          <w:marRight w:val="0"/>
          <w:marTop w:val="0"/>
          <w:marBottom w:val="0"/>
          <w:divBdr>
            <w:top w:val="none" w:sz="0" w:space="0" w:color="auto"/>
            <w:left w:val="none" w:sz="0" w:space="0" w:color="auto"/>
            <w:bottom w:val="none" w:sz="0" w:space="0" w:color="auto"/>
            <w:right w:val="none" w:sz="0" w:space="0" w:color="auto"/>
          </w:divBdr>
        </w:div>
        <w:div w:id="1202356077">
          <w:marLeft w:val="0"/>
          <w:marRight w:val="0"/>
          <w:marTop w:val="0"/>
          <w:marBottom w:val="0"/>
          <w:divBdr>
            <w:top w:val="none" w:sz="0" w:space="0" w:color="auto"/>
            <w:left w:val="none" w:sz="0" w:space="0" w:color="auto"/>
            <w:bottom w:val="none" w:sz="0" w:space="0" w:color="auto"/>
            <w:right w:val="none" w:sz="0" w:space="0" w:color="auto"/>
          </w:divBdr>
        </w:div>
        <w:div w:id="332532134">
          <w:marLeft w:val="0"/>
          <w:marRight w:val="0"/>
          <w:marTop w:val="0"/>
          <w:marBottom w:val="0"/>
          <w:divBdr>
            <w:top w:val="none" w:sz="0" w:space="0" w:color="auto"/>
            <w:left w:val="none" w:sz="0" w:space="0" w:color="auto"/>
            <w:bottom w:val="none" w:sz="0" w:space="0" w:color="auto"/>
            <w:right w:val="none" w:sz="0" w:space="0" w:color="auto"/>
          </w:divBdr>
        </w:div>
        <w:div w:id="826090468">
          <w:marLeft w:val="0"/>
          <w:marRight w:val="0"/>
          <w:marTop w:val="0"/>
          <w:marBottom w:val="0"/>
          <w:divBdr>
            <w:top w:val="none" w:sz="0" w:space="0" w:color="auto"/>
            <w:left w:val="none" w:sz="0" w:space="0" w:color="auto"/>
            <w:bottom w:val="none" w:sz="0" w:space="0" w:color="auto"/>
            <w:right w:val="none" w:sz="0" w:space="0" w:color="auto"/>
          </w:divBdr>
        </w:div>
      </w:divsChild>
    </w:div>
    <w:div w:id="127672397">
      <w:bodyDiv w:val="1"/>
      <w:marLeft w:val="0"/>
      <w:marRight w:val="0"/>
      <w:marTop w:val="0"/>
      <w:marBottom w:val="0"/>
      <w:divBdr>
        <w:top w:val="none" w:sz="0" w:space="0" w:color="auto"/>
        <w:left w:val="none" w:sz="0" w:space="0" w:color="auto"/>
        <w:bottom w:val="none" w:sz="0" w:space="0" w:color="auto"/>
        <w:right w:val="none" w:sz="0" w:space="0" w:color="auto"/>
      </w:divBdr>
      <w:divsChild>
        <w:div w:id="684402804">
          <w:marLeft w:val="0"/>
          <w:marRight w:val="0"/>
          <w:marTop w:val="0"/>
          <w:marBottom w:val="0"/>
          <w:divBdr>
            <w:top w:val="none" w:sz="0" w:space="0" w:color="auto"/>
            <w:left w:val="none" w:sz="0" w:space="0" w:color="auto"/>
            <w:bottom w:val="none" w:sz="0" w:space="0" w:color="auto"/>
            <w:right w:val="none" w:sz="0" w:space="0" w:color="auto"/>
          </w:divBdr>
        </w:div>
      </w:divsChild>
    </w:div>
    <w:div w:id="129632565">
      <w:bodyDiv w:val="1"/>
      <w:marLeft w:val="0"/>
      <w:marRight w:val="0"/>
      <w:marTop w:val="0"/>
      <w:marBottom w:val="0"/>
      <w:divBdr>
        <w:top w:val="none" w:sz="0" w:space="0" w:color="auto"/>
        <w:left w:val="none" w:sz="0" w:space="0" w:color="auto"/>
        <w:bottom w:val="none" w:sz="0" w:space="0" w:color="auto"/>
        <w:right w:val="none" w:sz="0" w:space="0" w:color="auto"/>
      </w:divBdr>
      <w:divsChild>
        <w:div w:id="1683505430">
          <w:marLeft w:val="0"/>
          <w:marRight w:val="0"/>
          <w:marTop w:val="0"/>
          <w:marBottom w:val="0"/>
          <w:divBdr>
            <w:top w:val="none" w:sz="0" w:space="0" w:color="auto"/>
            <w:left w:val="none" w:sz="0" w:space="0" w:color="auto"/>
            <w:bottom w:val="none" w:sz="0" w:space="0" w:color="auto"/>
            <w:right w:val="none" w:sz="0" w:space="0" w:color="auto"/>
          </w:divBdr>
        </w:div>
        <w:div w:id="2139299680">
          <w:marLeft w:val="0"/>
          <w:marRight w:val="0"/>
          <w:marTop w:val="0"/>
          <w:marBottom w:val="0"/>
          <w:divBdr>
            <w:top w:val="none" w:sz="0" w:space="0" w:color="auto"/>
            <w:left w:val="none" w:sz="0" w:space="0" w:color="auto"/>
            <w:bottom w:val="none" w:sz="0" w:space="0" w:color="auto"/>
            <w:right w:val="none" w:sz="0" w:space="0" w:color="auto"/>
          </w:divBdr>
        </w:div>
        <w:div w:id="944458160">
          <w:marLeft w:val="0"/>
          <w:marRight w:val="0"/>
          <w:marTop w:val="0"/>
          <w:marBottom w:val="0"/>
          <w:divBdr>
            <w:top w:val="none" w:sz="0" w:space="0" w:color="auto"/>
            <w:left w:val="none" w:sz="0" w:space="0" w:color="auto"/>
            <w:bottom w:val="none" w:sz="0" w:space="0" w:color="auto"/>
            <w:right w:val="none" w:sz="0" w:space="0" w:color="auto"/>
          </w:divBdr>
        </w:div>
        <w:div w:id="270170244">
          <w:marLeft w:val="0"/>
          <w:marRight w:val="0"/>
          <w:marTop w:val="0"/>
          <w:marBottom w:val="0"/>
          <w:divBdr>
            <w:top w:val="none" w:sz="0" w:space="0" w:color="auto"/>
            <w:left w:val="none" w:sz="0" w:space="0" w:color="auto"/>
            <w:bottom w:val="none" w:sz="0" w:space="0" w:color="auto"/>
            <w:right w:val="none" w:sz="0" w:space="0" w:color="auto"/>
          </w:divBdr>
        </w:div>
      </w:divsChild>
    </w:div>
    <w:div w:id="136336377">
      <w:bodyDiv w:val="1"/>
      <w:marLeft w:val="0"/>
      <w:marRight w:val="0"/>
      <w:marTop w:val="0"/>
      <w:marBottom w:val="0"/>
      <w:divBdr>
        <w:top w:val="none" w:sz="0" w:space="0" w:color="auto"/>
        <w:left w:val="none" w:sz="0" w:space="0" w:color="auto"/>
        <w:bottom w:val="none" w:sz="0" w:space="0" w:color="auto"/>
        <w:right w:val="none" w:sz="0" w:space="0" w:color="auto"/>
      </w:divBdr>
    </w:div>
    <w:div w:id="142507167">
      <w:bodyDiv w:val="1"/>
      <w:marLeft w:val="0"/>
      <w:marRight w:val="0"/>
      <w:marTop w:val="0"/>
      <w:marBottom w:val="0"/>
      <w:divBdr>
        <w:top w:val="none" w:sz="0" w:space="0" w:color="auto"/>
        <w:left w:val="none" w:sz="0" w:space="0" w:color="auto"/>
        <w:bottom w:val="none" w:sz="0" w:space="0" w:color="auto"/>
        <w:right w:val="none" w:sz="0" w:space="0" w:color="auto"/>
      </w:divBdr>
      <w:divsChild>
        <w:div w:id="240405723">
          <w:marLeft w:val="0"/>
          <w:marRight w:val="0"/>
          <w:marTop w:val="0"/>
          <w:marBottom w:val="0"/>
          <w:divBdr>
            <w:top w:val="none" w:sz="0" w:space="0" w:color="auto"/>
            <w:left w:val="none" w:sz="0" w:space="0" w:color="auto"/>
            <w:bottom w:val="none" w:sz="0" w:space="0" w:color="auto"/>
            <w:right w:val="none" w:sz="0" w:space="0" w:color="auto"/>
          </w:divBdr>
        </w:div>
      </w:divsChild>
    </w:div>
    <w:div w:id="170223929">
      <w:bodyDiv w:val="1"/>
      <w:marLeft w:val="0"/>
      <w:marRight w:val="0"/>
      <w:marTop w:val="0"/>
      <w:marBottom w:val="0"/>
      <w:divBdr>
        <w:top w:val="none" w:sz="0" w:space="0" w:color="auto"/>
        <w:left w:val="none" w:sz="0" w:space="0" w:color="auto"/>
        <w:bottom w:val="none" w:sz="0" w:space="0" w:color="auto"/>
        <w:right w:val="none" w:sz="0" w:space="0" w:color="auto"/>
      </w:divBdr>
    </w:div>
    <w:div w:id="185675912">
      <w:bodyDiv w:val="1"/>
      <w:marLeft w:val="0"/>
      <w:marRight w:val="0"/>
      <w:marTop w:val="0"/>
      <w:marBottom w:val="0"/>
      <w:divBdr>
        <w:top w:val="none" w:sz="0" w:space="0" w:color="auto"/>
        <w:left w:val="none" w:sz="0" w:space="0" w:color="auto"/>
        <w:bottom w:val="none" w:sz="0" w:space="0" w:color="auto"/>
        <w:right w:val="none" w:sz="0" w:space="0" w:color="auto"/>
      </w:divBdr>
    </w:div>
    <w:div w:id="203561184">
      <w:bodyDiv w:val="1"/>
      <w:marLeft w:val="0"/>
      <w:marRight w:val="0"/>
      <w:marTop w:val="0"/>
      <w:marBottom w:val="0"/>
      <w:divBdr>
        <w:top w:val="none" w:sz="0" w:space="0" w:color="auto"/>
        <w:left w:val="none" w:sz="0" w:space="0" w:color="auto"/>
        <w:bottom w:val="none" w:sz="0" w:space="0" w:color="auto"/>
        <w:right w:val="none" w:sz="0" w:space="0" w:color="auto"/>
      </w:divBdr>
      <w:divsChild>
        <w:div w:id="454103565">
          <w:marLeft w:val="0"/>
          <w:marRight w:val="0"/>
          <w:marTop w:val="0"/>
          <w:marBottom w:val="0"/>
          <w:divBdr>
            <w:top w:val="none" w:sz="0" w:space="0" w:color="auto"/>
            <w:left w:val="none" w:sz="0" w:space="0" w:color="auto"/>
            <w:bottom w:val="none" w:sz="0" w:space="0" w:color="auto"/>
            <w:right w:val="none" w:sz="0" w:space="0" w:color="auto"/>
          </w:divBdr>
        </w:div>
      </w:divsChild>
    </w:div>
    <w:div w:id="216942834">
      <w:bodyDiv w:val="1"/>
      <w:marLeft w:val="0"/>
      <w:marRight w:val="0"/>
      <w:marTop w:val="0"/>
      <w:marBottom w:val="0"/>
      <w:divBdr>
        <w:top w:val="none" w:sz="0" w:space="0" w:color="auto"/>
        <w:left w:val="none" w:sz="0" w:space="0" w:color="auto"/>
        <w:bottom w:val="none" w:sz="0" w:space="0" w:color="auto"/>
        <w:right w:val="none" w:sz="0" w:space="0" w:color="auto"/>
      </w:divBdr>
    </w:div>
    <w:div w:id="244459756">
      <w:bodyDiv w:val="1"/>
      <w:marLeft w:val="0"/>
      <w:marRight w:val="0"/>
      <w:marTop w:val="0"/>
      <w:marBottom w:val="0"/>
      <w:divBdr>
        <w:top w:val="none" w:sz="0" w:space="0" w:color="auto"/>
        <w:left w:val="none" w:sz="0" w:space="0" w:color="auto"/>
        <w:bottom w:val="none" w:sz="0" w:space="0" w:color="auto"/>
        <w:right w:val="none" w:sz="0" w:space="0" w:color="auto"/>
      </w:divBdr>
      <w:divsChild>
        <w:div w:id="1243026076">
          <w:marLeft w:val="0"/>
          <w:marRight w:val="0"/>
          <w:marTop w:val="0"/>
          <w:marBottom w:val="0"/>
          <w:divBdr>
            <w:top w:val="none" w:sz="0" w:space="0" w:color="auto"/>
            <w:left w:val="none" w:sz="0" w:space="0" w:color="auto"/>
            <w:bottom w:val="none" w:sz="0" w:space="0" w:color="auto"/>
            <w:right w:val="none" w:sz="0" w:space="0" w:color="auto"/>
          </w:divBdr>
        </w:div>
        <w:div w:id="2080517507">
          <w:marLeft w:val="0"/>
          <w:marRight w:val="0"/>
          <w:marTop w:val="0"/>
          <w:marBottom w:val="0"/>
          <w:divBdr>
            <w:top w:val="none" w:sz="0" w:space="0" w:color="auto"/>
            <w:left w:val="none" w:sz="0" w:space="0" w:color="auto"/>
            <w:bottom w:val="none" w:sz="0" w:space="0" w:color="auto"/>
            <w:right w:val="none" w:sz="0" w:space="0" w:color="auto"/>
          </w:divBdr>
        </w:div>
      </w:divsChild>
    </w:div>
    <w:div w:id="260450631">
      <w:bodyDiv w:val="1"/>
      <w:marLeft w:val="0"/>
      <w:marRight w:val="0"/>
      <w:marTop w:val="0"/>
      <w:marBottom w:val="0"/>
      <w:divBdr>
        <w:top w:val="none" w:sz="0" w:space="0" w:color="auto"/>
        <w:left w:val="none" w:sz="0" w:space="0" w:color="auto"/>
        <w:bottom w:val="none" w:sz="0" w:space="0" w:color="auto"/>
        <w:right w:val="none" w:sz="0" w:space="0" w:color="auto"/>
      </w:divBdr>
    </w:div>
    <w:div w:id="260646471">
      <w:bodyDiv w:val="1"/>
      <w:marLeft w:val="0"/>
      <w:marRight w:val="0"/>
      <w:marTop w:val="0"/>
      <w:marBottom w:val="0"/>
      <w:divBdr>
        <w:top w:val="none" w:sz="0" w:space="0" w:color="auto"/>
        <w:left w:val="none" w:sz="0" w:space="0" w:color="auto"/>
        <w:bottom w:val="none" w:sz="0" w:space="0" w:color="auto"/>
        <w:right w:val="none" w:sz="0" w:space="0" w:color="auto"/>
      </w:divBdr>
    </w:div>
    <w:div w:id="276646251">
      <w:bodyDiv w:val="1"/>
      <w:marLeft w:val="0"/>
      <w:marRight w:val="0"/>
      <w:marTop w:val="0"/>
      <w:marBottom w:val="0"/>
      <w:divBdr>
        <w:top w:val="none" w:sz="0" w:space="0" w:color="auto"/>
        <w:left w:val="none" w:sz="0" w:space="0" w:color="auto"/>
        <w:bottom w:val="none" w:sz="0" w:space="0" w:color="auto"/>
        <w:right w:val="none" w:sz="0" w:space="0" w:color="auto"/>
      </w:divBdr>
      <w:divsChild>
        <w:div w:id="1262835508">
          <w:marLeft w:val="0"/>
          <w:marRight w:val="0"/>
          <w:marTop w:val="0"/>
          <w:marBottom w:val="0"/>
          <w:divBdr>
            <w:top w:val="none" w:sz="0" w:space="0" w:color="auto"/>
            <w:left w:val="none" w:sz="0" w:space="0" w:color="auto"/>
            <w:bottom w:val="none" w:sz="0" w:space="0" w:color="auto"/>
            <w:right w:val="none" w:sz="0" w:space="0" w:color="auto"/>
          </w:divBdr>
        </w:div>
        <w:div w:id="29383286">
          <w:marLeft w:val="0"/>
          <w:marRight w:val="0"/>
          <w:marTop w:val="0"/>
          <w:marBottom w:val="0"/>
          <w:divBdr>
            <w:top w:val="none" w:sz="0" w:space="0" w:color="auto"/>
            <w:left w:val="none" w:sz="0" w:space="0" w:color="auto"/>
            <w:bottom w:val="none" w:sz="0" w:space="0" w:color="auto"/>
            <w:right w:val="none" w:sz="0" w:space="0" w:color="auto"/>
          </w:divBdr>
        </w:div>
        <w:div w:id="1945308738">
          <w:marLeft w:val="0"/>
          <w:marRight w:val="0"/>
          <w:marTop w:val="0"/>
          <w:marBottom w:val="0"/>
          <w:divBdr>
            <w:top w:val="none" w:sz="0" w:space="0" w:color="auto"/>
            <w:left w:val="none" w:sz="0" w:space="0" w:color="auto"/>
            <w:bottom w:val="none" w:sz="0" w:space="0" w:color="auto"/>
            <w:right w:val="none" w:sz="0" w:space="0" w:color="auto"/>
          </w:divBdr>
        </w:div>
        <w:div w:id="2028480616">
          <w:marLeft w:val="0"/>
          <w:marRight w:val="0"/>
          <w:marTop w:val="0"/>
          <w:marBottom w:val="0"/>
          <w:divBdr>
            <w:top w:val="none" w:sz="0" w:space="0" w:color="auto"/>
            <w:left w:val="none" w:sz="0" w:space="0" w:color="auto"/>
            <w:bottom w:val="none" w:sz="0" w:space="0" w:color="auto"/>
            <w:right w:val="none" w:sz="0" w:space="0" w:color="auto"/>
          </w:divBdr>
        </w:div>
        <w:div w:id="1014764753">
          <w:marLeft w:val="0"/>
          <w:marRight w:val="0"/>
          <w:marTop w:val="0"/>
          <w:marBottom w:val="0"/>
          <w:divBdr>
            <w:top w:val="none" w:sz="0" w:space="0" w:color="auto"/>
            <w:left w:val="none" w:sz="0" w:space="0" w:color="auto"/>
            <w:bottom w:val="none" w:sz="0" w:space="0" w:color="auto"/>
            <w:right w:val="none" w:sz="0" w:space="0" w:color="auto"/>
          </w:divBdr>
        </w:div>
        <w:div w:id="625504189">
          <w:marLeft w:val="0"/>
          <w:marRight w:val="0"/>
          <w:marTop w:val="0"/>
          <w:marBottom w:val="0"/>
          <w:divBdr>
            <w:top w:val="none" w:sz="0" w:space="0" w:color="auto"/>
            <w:left w:val="none" w:sz="0" w:space="0" w:color="auto"/>
            <w:bottom w:val="none" w:sz="0" w:space="0" w:color="auto"/>
            <w:right w:val="none" w:sz="0" w:space="0" w:color="auto"/>
          </w:divBdr>
        </w:div>
        <w:div w:id="1628854972">
          <w:marLeft w:val="0"/>
          <w:marRight w:val="0"/>
          <w:marTop w:val="0"/>
          <w:marBottom w:val="0"/>
          <w:divBdr>
            <w:top w:val="none" w:sz="0" w:space="0" w:color="auto"/>
            <w:left w:val="none" w:sz="0" w:space="0" w:color="auto"/>
            <w:bottom w:val="none" w:sz="0" w:space="0" w:color="auto"/>
            <w:right w:val="none" w:sz="0" w:space="0" w:color="auto"/>
          </w:divBdr>
        </w:div>
      </w:divsChild>
    </w:div>
    <w:div w:id="293564142">
      <w:bodyDiv w:val="1"/>
      <w:marLeft w:val="0"/>
      <w:marRight w:val="0"/>
      <w:marTop w:val="0"/>
      <w:marBottom w:val="0"/>
      <w:divBdr>
        <w:top w:val="none" w:sz="0" w:space="0" w:color="auto"/>
        <w:left w:val="none" w:sz="0" w:space="0" w:color="auto"/>
        <w:bottom w:val="none" w:sz="0" w:space="0" w:color="auto"/>
        <w:right w:val="none" w:sz="0" w:space="0" w:color="auto"/>
      </w:divBdr>
      <w:divsChild>
        <w:div w:id="303122302">
          <w:marLeft w:val="0"/>
          <w:marRight w:val="0"/>
          <w:marTop w:val="0"/>
          <w:marBottom w:val="0"/>
          <w:divBdr>
            <w:top w:val="none" w:sz="0" w:space="0" w:color="auto"/>
            <w:left w:val="none" w:sz="0" w:space="0" w:color="auto"/>
            <w:bottom w:val="none" w:sz="0" w:space="0" w:color="auto"/>
            <w:right w:val="none" w:sz="0" w:space="0" w:color="auto"/>
          </w:divBdr>
        </w:div>
        <w:div w:id="1382904511">
          <w:marLeft w:val="0"/>
          <w:marRight w:val="0"/>
          <w:marTop w:val="0"/>
          <w:marBottom w:val="0"/>
          <w:divBdr>
            <w:top w:val="none" w:sz="0" w:space="0" w:color="auto"/>
            <w:left w:val="none" w:sz="0" w:space="0" w:color="auto"/>
            <w:bottom w:val="none" w:sz="0" w:space="0" w:color="auto"/>
            <w:right w:val="none" w:sz="0" w:space="0" w:color="auto"/>
          </w:divBdr>
        </w:div>
        <w:div w:id="1166439610">
          <w:marLeft w:val="0"/>
          <w:marRight w:val="0"/>
          <w:marTop w:val="0"/>
          <w:marBottom w:val="0"/>
          <w:divBdr>
            <w:top w:val="none" w:sz="0" w:space="0" w:color="auto"/>
            <w:left w:val="none" w:sz="0" w:space="0" w:color="auto"/>
            <w:bottom w:val="none" w:sz="0" w:space="0" w:color="auto"/>
            <w:right w:val="none" w:sz="0" w:space="0" w:color="auto"/>
          </w:divBdr>
        </w:div>
        <w:div w:id="493228371">
          <w:marLeft w:val="0"/>
          <w:marRight w:val="0"/>
          <w:marTop w:val="0"/>
          <w:marBottom w:val="0"/>
          <w:divBdr>
            <w:top w:val="none" w:sz="0" w:space="0" w:color="auto"/>
            <w:left w:val="none" w:sz="0" w:space="0" w:color="auto"/>
            <w:bottom w:val="none" w:sz="0" w:space="0" w:color="auto"/>
            <w:right w:val="none" w:sz="0" w:space="0" w:color="auto"/>
          </w:divBdr>
        </w:div>
        <w:div w:id="843474678">
          <w:marLeft w:val="0"/>
          <w:marRight w:val="0"/>
          <w:marTop w:val="0"/>
          <w:marBottom w:val="0"/>
          <w:divBdr>
            <w:top w:val="none" w:sz="0" w:space="0" w:color="auto"/>
            <w:left w:val="none" w:sz="0" w:space="0" w:color="auto"/>
            <w:bottom w:val="none" w:sz="0" w:space="0" w:color="auto"/>
            <w:right w:val="none" w:sz="0" w:space="0" w:color="auto"/>
          </w:divBdr>
        </w:div>
        <w:div w:id="208999306">
          <w:marLeft w:val="0"/>
          <w:marRight w:val="0"/>
          <w:marTop w:val="0"/>
          <w:marBottom w:val="0"/>
          <w:divBdr>
            <w:top w:val="none" w:sz="0" w:space="0" w:color="auto"/>
            <w:left w:val="none" w:sz="0" w:space="0" w:color="auto"/>
            <w:bottom w:val="none" w:sz="0" w:space="0" w:color="auto"/>
            <w:right w:val="none" w:sz="0" w:space="0" w:color="auto"/>
          </w:divBdr>
        </w:div>
      </w:divsChild>
    </w:div>
    <w:div w:id="294258517">
      <w:bodyDiv w:val="1"/>
      <w:marLeft w:val="0"/>
      <w:marRight w:val="0"/>
      <w:marTop w:val="0"/>
      <w:marBottom w:val="0"/>
      <w:divBdr>
        <w:top w:val="none" w:sz="0" w:space="0" w:color="auto"/>
        <w:left w:val="none" w:sz="0" w:space="0" w:color="auto"/>
        <w:bottom w:val="none" w:sz="0" w:space="0" w:color="auto"/>
        <w:right w:val="none" w:sz="0" w:space="0" w:color="auto"/>
      </w:divBdr>
    </w:div>
    <w:div w:id="309289945">
      <w:bodyDiv w:val="1"/>
      <w:marLeft w:val="0"/>
      <w:marRight w:val="0"/>
      <w:marTop w:val="0"/>
      <w:marBottom w:val="0"/>
      <w:divBdr>
        <w:top w:val="none" w:sz="0" w:space="0" w:color="auto"/>
        <w:left w:val="none" w:sz="0" w:space="0" w:color="auto"/>
        <w:bottom w:val="none" w:sz="0" w:space="0" w:color="auto"/>
        <w:right w:val="none" w:sz="0" w:space="0" w:color="auto"/>
      </w:divBdr>
      <w:divsChild>
        <w:div w:id="1403329464">
          <w:marLeft w:val="0"/>
          <w:marRight w:val="0"/>
          <w:marTop w:val="0"/>
          <w:marBottom w:val="0"/>
          <w:divBdr>
            <w:top w:val="none" w:sz="0" w:space="0" w:color="auto"/>
            <w:left w:val="none" w:sz="0" w:space="0" w:color="auto"/>
            <w:bottom w:val="none" w:sz="0" w:space="0" w:color="auto"/>
            <w:right w:val="none" w:sz="0" w:space="0" w:color="auto"/>
          </w:divBdr>
        </w:div>
        <w:div w:id="1705864597">
          <w:marLeft w:val="0"/>
          <w:marRight w:val="0"/>
          <w:marTop w:val="0"/>
          <w:marBottom w:val="0"/>
          <w:divBdr>
            <w:top w:val="none" w:sz="0" w:space="0" w:color="auto"/>
            <w:left w:val="none" w:sz="0" w:space="0" w:color="auto"/>
            <w:bottom w:val="none" w:sz="0" w:space="0" w:color="auto"/>
            <w:right w:val="none" w:sz="0" w:space="0" w:color="auto"/>
          </w:divBdr>
        </w:div>
        <w:div w:id="416363264">
          <w:marLeft w:val="0"/>
          <w:marRight w:val="0"/>
          <w:marTop w:val="0"/>
          <w:marBottom w:val="0"/>
          <w:divBdr>
            <w:top w:val="none" w:sz="0" w:space="0" w:color="auto"/>
            <w:left w:val="none" w:sz="0" w:space="0" w:color="auto"/>
            <w:bottom w:val="none" w:sz="0" w:space="0" w:color="auto"/>
            <w:right w:val="none" w:sz="0" w:space="0" w:color="auto"/>
          </w:divBdr>
        </w:div>
      </w:divsChild>
    </w:div>
    <w:div w:id="311522974">
      <w:bodyDiv w:val="1"/>
      <w:marLeft w:val="0"/>
      <w:marRight w:val="0"/>
      <w:marTop w:val="0"/>
      <w:marBottom w:val="0"/>
      <w:divBdr>
        <w:top w:val="none" w:sz="0" w:space="0" w:color="auto"/>
        <w:left w:val="none" w:sz="0" w:space="0" w:color="auto"/>
        <w:bottom w:val="none" w:sz="0" w:space="0" w:color="auto"/>
        <w:right w:val="none" w:sz="0" w:space="0" w:color="auto"/>
      </w:divBdr>
      <w:divsChild>
        <w:div w:id="1146313016">
          <w:marLeft w:val="0"/>
          <w:marRight w:val="0"/>
          <w:marTop w:val="0"/>
          <w:marBottom w:val="0"/>
          <w:divBdr>
            <w:top w:val="none" w:sz="0" w:space="0" w:color="auto"/>
            <w:left w:val="none" w:sz="0" w:space="0" w:color="auto"/>
            <w:bottom w:val="none" w:sz="0" w:space="0" w:color="auto"/>
            <w:right w:val="none" w:sz="0" w:space="0" w:color="auto"/>
          </w:divBdr>
        </w:div>
        <w:div w:id="1743678996">
          <w:marLeft w:val="0"/>
          <w:marRight w:val="0"/>
          <w:marTop w:val="0"/>
          <w:marBottom w:val="0"/>
          <w:divBdr>
            <w:top w:val="none" w:sz="0" w:space="0" w:color="auto"/>
            <w:left w:val="none" w:sz="0" w:space="0" w:color="auto"/>
            <w:bottom w:val="none" w:sz="0" w:space="0" w:color="auto"/>
            <w:right w:val="none" w:sz="0" w:space="0" w:color="auto"/>
          </w:divBdr>
        </w:div>
        <w:div w:id="766268083">
          <w:marLeft w:val="0"/>
          <w:marRight w:val="0"/>
          <w:marTop w:val="0"/>
          <w:marBottom w:val="0"/>
          <w:divBdr>
            <w:top w:val="none" w:sz="0" w:space="0" w:color="auto"/>
            <w:left w:val="none" w:sz="0" w:space="0" w:color="auto"/>
            <w:bottom w:val="none" w:sz="0" w:space="0" w:color="auto"/>
            <w:right w:val="none" w:sz="0" w:space="0" w:color="auto"/>
          </w:divBdr>
        </w:div>
        <w:div w:id="970328366">
          <w:marLeft w:val="0"/>
          <w:marRight w:val="0"/>
          <w:marTop w:val="0"/>
          <w:marBottom w:val="0"/>
          <w:divBdr>
            <w:top w:val="none" w:sz="0" w:space="0" w:color="auto"/>
            <w:left w:val="none" w:sz="0" w:space="0" w:color="auto"/>
            <w:bottom w:val="none" w:sz="0" w:space="0" w:color="auto"/>
            <w:right w:val="none" w:sz="0" w:space="0" w:color="auto"/>
          </w:divBdr>
        </w:div>
        <w:div w:id="682514785">
          <w:marLeft w:val="0"/>
          <w:marRight w:val="0"/>
          <w:marTop w:val="0"/>
          <w:marBottom w:val="0"/>
          <w:divBdr>
            <w:top w:val="none" w:sz="0" w:space="0" w:color="auto"/>
            <w:left w:val="none" w:sz="0" w:space="0" w:color="auto"/>
            <w:bottom w:val="none" w:sz="0" w:space="0" w:color="auto"/>
            <w:right w:val="none" w:sz="0" w:space="0" w:color="auto"/>
          </w:divBdr>
        </w:div>
        <w:div w:id="2091584204">
          <w:marLeft w:val="0"/>
          <w:marRight w:val="0"/>
          <w:marTop w:val="0"/>
          <w:marBottom w:val="0"/>
          <w:divBdr>
            <w:top w:val="none" w:sz="0" w:space="0" w:color="auto"/>
            <w:left w:val="none" w:sz="0" w:space="0" w:color="auto"/>
            <w:bottom w:val="none" w:sz="0" w:space="0" w:color="auto"/>
            <w:right w:val="none" w:sz="0" w:space="0" w:color="auto"/>
          </w:divBdr>
        </w:div>
        <w:div w:id="819275819">
          <w:marLeft w:val="0"/>
          <w:marRight w:val="0"/>
          <w:marTop w:val="0"/>
          <w:marBottom w:val="0"/>
          <w:divBdr>
            <w:top w:val="none" w:sz="0" w:space="0" w:color="auto"/>
            <w:left w:val="none" w:sz="0" w:space="0" w:color="auto"/>
            <w:bottom w:val="none" w:sz="0" w:space="0" w:color="auto"/>
            <w:right w:val="none" w:sz="0" w:space="0" w:color="auto"/>
          </w:divBdr>
        </w:div>
        <w:div w:id="509416809">
          <w:marLeft w:val="0"/>
          <w:marRight w:val="0"/>
          <w:marTop w:val="0"/>
          <w:marBottom w:val="0"/>
          <w:divBdr>
            <w:top w:val="none" w:sz="0" w:space="0" w:color="auto"/>
            <w:left w:val="none" w:sz="0" w:space="0" w:color="auto"/>
            <w:bottom w:val="none" w:sz="0" w:space="0" w:color="auto"/>
            <w:right w:val="none" w:sz="0" w:space="0" w:color="auto"/>
          </w:divBdr>
        </w:div>
        <w:div w:id="1870409385">
          <w:marLeft w:val="0"/>
          <w:marRight w:val="0"/>
          <w:marTop w:val="0"/>
          <w:marBottom w:val="0"/>
          <w:divBdr>
            <w:top w:val="none" w:sz="0" w:space="0" w:color="auto"/>
            <w:left w:val="none" w:sz="0" w:space="0" w:color="auto"/>
            <w:bottom w:val="none" w:sz="0" w:space="0" w:color="auto"/>
            <w:right w:val="none" w:sz="0" w:space="0" w:color="auto"/>
          </w:divBdr>
        </w:div>
        <w:div w:id="207648640">
          <w:marLeft w:val="0"/>
          <w:marRight w:val="0"/>
          <w:marTop w:val="0"/>
          <w:marBottom w:val="0"/>
          <w:divBdr>
            <w:top w:val="none" w:sz="0" w:space="0" w:color="auto"/>
            <w:left w:val="none" w:sz="0" w:space="0" w:color="auto"/>
            <w:bottom w:val="none" w:sz="0" w:space="0" w:color="auto"/>
            <w:right w:val="none" w:sz="0" w:space="0" w:color="auto"/>
          </w:divBdr>
        </w:div>
      </w:divsChild>
    </w:div>
    <w:div w:id="320429504">
      <w:bodyDiv w:val="1"/>
      <w:marLeft w:val="0"/>
      <w:marRight w:val="0"/>
      <w:marTop w:val="0"/>
      <w:marBottom w:val="0"/>
      <w:divBdr>
        <w:top w:val="none" w:sz="0" w:space="0" w:color="auto"/>
        <w:left w:val="none" w:sz="0" w:space="0" w:color="auto"/>
        <w:bottom w:val="none" w:sz="0" w:space="0" w:color="auto"/>
        <w:right w:val="none" w:sz="0" w:space="0" w:color="auto"/>
      </w:divBdr>
    </w:div>
    <w:div w:id="335616958">
      <w:bodyDiv w:val="1"/>
      <w:marLeft w:val="0"/>
      <w:marRight w:val="0"/>
      <w:marTop w:val="0"/>
      <w:marBottom w:val="0"/>
      <w:divBdr>
        <w:top w:val="none" w:sz="0" w:space="0" w:color="auto"/>
        <w:left w:val="none" w:sz="0" w:space="0" w:color="auto"/>
        <w:bottom w:val="none" w:sz="0" w:space="0" w:color="auto"/>
        <w:right w:val="none" w:sz="0" w:space="0" w:color="auto"/>
      </w:divBdr>
    </w:div>
    <w:div w:id="340937636">
      <w:bodyDiv w:val="1"/>
      <w:marLeft w:val="0"/>
      <w:marRight w:val="0"/>
      <w:marTop w:val="0"/>
      <w:marBottom w:val="0"/>
      <w:divBdr>
        <w:top w:val="none" w:sz="0" w:space="0" w:color="auto"/>
        <w:left w:val="none" w:sz="0" w:space="0" w:color="auto"/>
        <w:bottom w:val="none" w:sz="0" w:space="0" w:color="auto"/>
        <w:right w:val="none" w:sz="0" w:space="0" w:color="auto"/>
      </w:divBdr>
    </w:div>
    <w:div w:id="341009147">
      <w:bodyDiv w:val="1"/>
      <w:marLeft w:val="0"/>
      <w:marRight w:val="0"/>
      <w:marTop w:val="0"/>
      <w:marBottom w:val="0"/>
      <w:divBdr>
        <w:top w:val="none" w:sz="0" w:space="0" w:color="auto"/>
        <w:left w:val="none" w:sz="0" w:space="0" w:color="auto"/>
        <w:bottom w:val="none" w:sz="0" w:space="0" w:color="auto"/>
        <w:right w:val="none" w:sz="0" w:space="0" w:color="auto"/>
      </w:divBdr>
      <w:divsChild>
        <w:div w:id="1084838800">
          <w:marLeft w:val="0"/>
          <w:marRight w:val="0"/>
          <w:marTop w:val="0"/>
          <w:marBottom w:val="0"/>
          <w:divBdr>
            <w:top w:val="none" w:sz="0" w:space="0" w:color="auto"/>
            <w:left w:val="none" w:sz="0" w:space="0" w:color="auto"/>
            <w:bottom w:val="none" w:sz="0" w:space="0" w:color="auto"/>
            <w:right w:val="none" w:sz="0" w:space="0" w:color="auto"/>
          </w:divBdr>
        </w:div>
        <w:div w:id="1566530836">
          <w:marLeft w:val="0"/>
          <w:marRight w:val="0"/>
          <w:marTop w:val="0"/>
          <w:marBottom w:val="0"/>
          <w:divBdr>
            <w:top w:val="none" w:sz="0" w:space="0" w:color="auto"/>
            <w:left w:val="none" w:sz="0" w:space="0" w:color="auto"/>
            <w:bottom w:val="none" w:sz="0" w:space="0" w:color="auto"/>
            <w:right w:val="none" w:sz="0" w:space="0" w:color="auto"/>
          </w:divBdr>
        </w:div>
        <w:div w:id="1958754297">
          <w:marLeft w:val="0"/>
          <w:marRight w:val="0"/>
          <w:marTop w:val="0"/>
          <w:marBottom w:val="0"/>
          <w:divBdr>
            <w:top w:val="none" w:sz="0" w:space="0" w:color="auto"/>
            <w:left w:val="none" w:sz="0" w:space="0" w:color="auto"/>
            <w:bottom w:val="none" w:sz="0" w:space="0" w:color="auto"/>
            <w:right w:val="none" w:sz="0" w:space="0" w:color="auto"/>
          </w:divBdr>
        </w:div>
        <w:div w:id="1683361185">
          <w:marLeft w:val="0"/>
          <w:marRight w:val="0"/>
          <w:marTop w:val="0"/>
          <w:marBottom w:val="0"/>
          <w:divBdr>
            <w:top w:val="none" w:sz="0" w:space="0" w:color="auto"/>
            <w:left w:val="none" w:sz="0" w:space="0" w:color="auto"/>
            <w:bottom w:val="none" w:sz="0" w:space="0" w:color="auto"/>
            <w:right w:val="none" w:sz="0" w:space="0" w:color="auto"/>
          </w:divBdr>
        </w:div>
        <w:div w:id="2017345248">
          <w:marLeft w:val="0"/>
          <w:marRight w:val="0"/>
          <w:marTop w:val="0"/>
          <w:marBottom w:val="0"/>
          <w:divBdr>
            <w:top w:val="none" w:sz="0" w:space="0" w:color="auto"/>
            <w:left w:val="none" w:sz="0" w:space="0" w:color="auto"/>
            <w:bottom w:val="none" w:sz="0" w:space="0" w:color="auto"/>
            <w:right w:val="none" w:sz="0" w:space="0" w:color="auto"/>
          </w:divBdr>
        </w:div>
        <w:div w:id="640961014">
          <w:marLeft w:val="0"/>
          <w:marRight w:val="0"/>
          <w:marTop w:val="0"/>
          <w:marBottom w:val="0"/>
          <w:divBdr>
            <w:top w:val="none" w:sz="0" w:space="0" w:color="auto"/>
            <w:left w:val="none" w:sz="0" w:space="0" w:color="auto"/>
            <w:bottom w:val="none" w:sz="0" w:space="0" w:color="auto"/>
            <w:right w:val="none" w:sz="0" w:space="0" w:color="auto"/>
          </w:divBdr>
        </w:div>
        <w:div w:id="125005642">
          <w:marLeft w:val="0"/>
          <w:marRight w:val="0"/>
          <w:marTop w:val="0"/>
          <w:marBottom w:val="0"/>
          <w:divBdr>
            <w:top w:val="none" w:sz="0" w:space="0" w:color="auto"/>
            <w:left w:val="none" w:sz="0" w:space="0" w:color="auto"/>
            <w:bottom w:val="none" w:sz="0" w:space="0" w:color="auto"/>
            <w:right w:val="none" w:sz="0" w:space="0" w:color="auto"/>
          </w:divBdr>
        </w:div>
      </w:divsChild>
    </w:div>
    <w:div w:id="345332603">
      <w:bodyDiv w:val="1"/>
      <w:marLeft w:val="0"/>
      <w:marRight w:val="0"/>
      <w:marTop w:val="0"/>
      <w:marBottom w:val="0"/>
      <w:divBdr>
        <w:top w:val="none" w:sz="0" w:space="0" w:color="auto"/>
        <w:left w:val="none" w:sz="0" w:space="0" w:color="auto"/>
        <w:bottom w:val="none" w:sz="0" w:space="0" w:color="auto"/>
        <w:right w:val="none" w:sz="0" w:space="0" w:color="auto"/>
      </w:divBdr>
      <w:divsChild>
        <w:div w:id="2034646444">
          <w:marLeft w:val="0"/>
          <w:marRight w:val="0"/>
          <w:marTop w:val="0"/>
          <w:marBottom w:val="0"/>
          <w:divBdr>
            <w:top w:val="none" w:sz="0" w:space="0" w:color="auto"/>
            <w:left w:val="none" w:sz="0" w:space="0" w:color="auto"/>
            <w:bottom w:val="none" w:sz="0" w:space="0" w:color="auto"/>
            <w:right w:val="none" w:sz="0" w:space="0" w:color="auto"/>
          </w:divBdr>
        </w:div>
        <w:div w:id="2063285602">
          <w:marLeft w:val="0"/>
          <w:marRight w:val="0"/>
          <w:marTop w:val="0"/>
          <w:marBottom w:val="0"/>
          <w:divBdr>
            <w:top w:val="none" w:sz="0" w:space="0" w:color="auto"/>
            <w:left w:val="none" w:sz="0" w:space="0" w:color="auto"/>
            <w:bottom w:val="none" w:sz="0" w:space="0" w:color="auto"/>
            <w:right w:val="none" w:sz="0" w:space="0" w:color="auto"/>
          </w:divBdr>
        </w:div>
        <w:div w:id="1924148197">
          <w:marLeft w:val="0"/>
          <w:marRight w:val="0"/>
          <w:marTop w:val="0"/>
          <w:marBottom w:val="0"/>
          <w:divBdr>
            <w:top w:val="none" w:sz="0" w:space="0" w:color="auto"/>
            <w:left w:val="none" w:sz="0" w:space="0" w:color="auto"/>
            <w:bottom w:val="none" w:sz="0" w:space="0" w:color="auto"/>
            <w:right w:val="none" w:sz="0" w:space="0" w:color="auto"/>
          </w:divBdr>
        </w:div>
      </w:divsChild>
    </w:div>
    <w:div w:id="354581544">
      <w:bodyDiv w:val="1"/>
      <w:marLeft w:val="0"/>
      <w:marRight w:val="0"/>
      <w:marTop w:val="0"/>
      <w:marBottom w:val="0"/>
      <w:divBdr>
        <w:top w:val="none" w:sz="0" w:space="0" w:color="auto"/>
        <w:left w:val="none" w:sz="0" w:space="0" w:color="auto"/>
        <w:bottom w:val="none" w:sz="0" w:space="0" w:color="auto"/>
        <w:right w:val="none" w:sz="0" w:space="0" w:color="auto"/>
      </w:divBdr>
    </w:div>
    <w:div w:id="367876176">
      <w:bodyDiv w:val="1"/>
      <w:marLeft w:val="0"/>
      <w:marRight w:val="0"/>
      <w:marTop w:val="0"/>
      <w:marBottom w:val="0"/>
      <w:divBdr>
        <w:top w:val="none" w:sz="0" w:space="0" w:color="auto"/>
        <w:left w:val="none" w:sz="0" w:space="0" w:color="auto"/>
        <w:bottom w:val="none" w:sz="0" w:space="0" w:color="auto"/>
        <w:right w:val="none" w:sz="0" w:space="0" w:color="auto"/>
      </w:divBdr>
    </w:div>
    <w:div w:id="393045010">
      <w:bodyDiv w:val="1"/>
      <w:marLeft w:val="0"/>
      <w:marRight w:val="0"/>
      <w:marTop w:val="0"/>
      <w:marBottom w:val="0"/>
      <w:divBdr>
        <w:top w:val="none" w:sz="0" w:space="0" w:color="auto"/>
        <w:left w:val="none" w:sz="0" w:space="0" w:color="auto"/>
        <w:bottom w:val="none" w:sz="0" w:space="0" w:color="auto"/>
        <w:right w:val="none" w:sz="0" w:space="0" w:color="auto"/>
      </w:divBdr>
      <w:divsChild>
        <w:div w:id="1236625599">
          <w:marLeft w:val="0"/>
          <w:marRight w:val="0"/>
          <w:marTop w:val="0"/>
          <w:marBottom w:val="0"/>
          <w:divBdr>
            <w:top w:val="none" w:sz="0" w:space="0" w:color="auto"/>
            <w:left w:val="none" w:sz="0" w:space="0" w:color="auto"/>
            <w:bottom w:val="none" w:sz="0" w:space="0" w:color="auto"/>
            <w:right w:val="none" w:sz="0" w:space="0" w:color="auto"/>
          </w:divBdr>
        </w:div>
      </w:divsChild>
    </w:div>
    <w:div w:id="393548155">
      <w:bodyDiv w:val="1"/>
      <w:marLeft w:val="0"/>
      <w:marRight w:val="0"/>
      <w:marTop w:val="0"/>
      <w:marBottom w:val="0"/>
      <w:divBdr>
        <w:top w:val="none" w:sz="0" w:space="0" w:color="auto"/>
        <w:left w:val="none" w:sz="0" w:space="0" w:color="auto"/>
        <w:bottom w:val="none" w:sz="0" w:space="0" w:color="auto"/>
        <w:right w:val="none" w:sz="0" w:space="0" w:color="auto"/>
      </w:divBdr>
      <w:divsChild>
        <w:div w:id="229001760">
          <w:marLeft w:val="0"/>
          <w:marRight w:val="0"/>
          <w:marTop w:val="0"/>
          <w:marBottom w:val="0"/>
          <w:divBdr>
            <w:top w:val="none" w:sz="0" w:space="0" w:color="auto"/>
            <w:left w:val="none" w:sz="0" w:space="0" w:color="auto"/>
            <w:bottom w:val="none" w:sz="0" w:space="0" w:color="auto"/>
            <w:right w:val="none" w:sz="0" w:space="0" w:color="auto"/>
          </w:divBdr>
        </w:div>
        <w:div w:id="967391533">
          <w:marLeft w:val="0"/>
          <w:marRight w:val="0"/>
          <w:marTop w:val="0"/>
          <w:marBottom w:val="0"/>
          <w:divBdr>
            <w:top w:val="none" w:sz="0" w:space="0" w:color="auto"/>
            <w:left w:val="none" w:sz="0" w:space="0" w:color="auto"/>
            <w:bottom w:val="none" w:sz="0" w:space="0" w:color="auto"/>
            <w:right w:val="none" w:sz="0" w:space="0" w:color="auto"/>
          </w:divBdr>
        </w:div>
      </w:divsChild>
    </w:div>
    <w:div w:id="410204354">
      <w:bodyDiv w:val="1"/>
      <w:marLeft w:val="0"/>
      <w:marRight w:val="0"/>
      <w:marTop w:val="0"/>
      <w:marBottom w:val="0"/>
      <w:divBdr>
        <w:top w:val="none" w:sz="0" w:space="0" w:color="auto"/>
        <w:left w:val="none" w:sz="0" w:space="0" w:color="auto"/>
        <w:bottom w:val="none" w:sz="0" w:space="0" w:color="auto"/>
        <w:right w:val="none" w:sz="0" w:space="0" w:color="auto"/>
      </w:divBdr>
    </w:div>
    <w:div w:id="417752210">
      <w:bodyDiv w:val="1"/>
      <w:marLeft w:val="0"/>
      <w:marRight w:val="0"/>
      <w:marTop w:val="0"/>
      <w:marBottom w:val="0"/>
      <w:divBdr>
        <w:top w:val="none" w:sz="0" w:space="0" w:color="auto"/>
        <w:left w:val="none" w:sz="0" w:space="0" w:color="auto"/>
        <w:bottom w:val="none" w:sz="0" w:space="0" w:color="auto"/>
        <w:right w:val="none" w:sz="0" w:space="0" w:color="auto"/>
      </w:divBdr>
      <w:divsChild>
        <w:div w:id="88548611">
          <w:marLeft w:val="0"/>
          <w:marRight w:val="0"/>
          <w:marTop w:val="0"/>
          <w:marBottom w:val="0"/>
          <w:divBdr>
            <w:top w:val="none" w:sz="0" w:space="0" w:color="auto"/>
            <w:left w:val="none" w:sz="0" w:space="0" w:color="auto"/>
            <w:bottom w:val="none" w:sz="0" w:space="0" w:color="auto"/>
            <w:right w:val="none" w:sz="0" w:space="0" w:color="auto"/>
          </w:divBdr>
        </w:div>
        <w:div w:id="2131707960">
          <w:marLeft w:val="0"/>
          <w:marRight w:val="0"/>
          <w:marTop w:val="0"/>
          <w:marBottom w:val="0"/>
          <w:divBdr>
            <w:top w:val="none" w:sz="0" w:space="0" w:color="auto"/>
            <w:left w:val="none" w:sz="0" w:space="0" w:color="auto"/>
            <w:bottom w:val="none" w:sz="0" w:space="0" w:color="auto"/>
            <w:right w:val="none" w:sz="0" w:space="0" w:color="auto"/>
          </w:divBdr>
        </w:div>
      </w:divsChild>
    </w:div>
    <w:div w:id="450369049">
      <w:bodyDiv w:val="1"/>
      <w:marLeft w:val="0"/>
      <w:marRight w:val="0"/>
      <w:marTop w:val="0"/>
      <w:marBottom w:val="0"/>
      <w:divBdr>
        <w:top w:val="none" w:sz="0" w:space="0" w:color="auto"/>
        <w:left w:val="none" w:sz="0" w:space="0" w:color="auto"/>
        <w:bottom w:val="none" w:sz="0" w:space="0" w:color="auto"/>
        <w:right w:val="none" w:sz="0" w:space="0" w:color="auto"/>
      </w:divBdr>
    </w:div>
    <w:div w:id="480117745">
      <w:bodyDiv w:val="1"/>
      <w:marLeft w:val="0"/>
      <w:marRight w:val="0"/>
      <w:marTop w:val="0"/>
      <w:marBottom w:val="0"/>
      <w:divBdr>
        <w:top w:val="none" w:sz="0" w:space="0" w:color="auto"/>
        <w:left w:val="none" w:sz="0" w:space="0" w:color="auto"/>
        <w:bottom w:val="none" w:sz="0" w:space="0" w:color="auto"/>
        <w:right w:val="none" w:sz="0" w:space="0" w:color="auto"/>
      </w:divBdr>
    </w:div>
    <w:div w:id="487282566">
      <w:bodyDiv w:val="1"/>
      <w:marLeft w:val="0"/>
      <w:marRight w:val="0"/>
      <w:marTop w:val="0"/>
      <w:marBottom w:val="0"/>
      <w:divBdr>
        <w:top w:val="none" w:sz="0" w:space="0" w:color="auto"/>
        <w:left w:val="none" w:sz="0" w:space="0" w:color="auto"/>
        <w:bottom w:val="none" w:sz="0" w:space="0" w:color="auto"/>
        <w:right w:val="none" w:sz="0" w:space="0" w:color="auto"/>
      </w:divBdr>
    </w:div>
    <w:div w:id="518083153">
      <w:bodyDiv w:val="1"/>
      <w:marLeft w:val="0"/>
      <w:marRight w:val="0"/>
      <w:marTop w:val="0"/>
      <w:marBottom w:val="0"/>
      <w:divBdr>
        <w:top w:val="none" w:sz="0" w:space="0" w:color="auto"/>
        <w:left w:val="none" w:sz="0" w:space="0" w:color="auto"/>
        <w:bottom w:val="none" w:sz="0" w:space="0" w:color="auto"/>
        <w:right w:val="none" w:sz="0" w:space="0" w:color="auto"/>
      </w:divBdr>
    </w:div>
    <w:div w:id="543180723">
      <w:bodyDiv w:val="1"/>
      <w:marLeft w:val="0"/>
      <w:marRight w:val="0"/>
      <w:marTop w:val="0"/>
      <w:marBottom w:val="0"/>
      <w:divBdr>
        <w:top w:val="none" w:sz="0" w:space="0" w:color="auto"/>
        <w:left w:val="none" w:sz="0" w:space="0" w:color="auto"/>
        <w:bottom w:val="none" w:sz="0" w:space="0" w:color="auto"/>
        <w:right w:val="none" w:sz="0" w:space="0" w:color="auto"/>
      </w:divBdr>
    </w:div>
    <w:div w:id="545532994">
      <w:bodyDiv w:val="1"/>
      <w:marLeft w:val="0"/>
      <w:marRight w:val="0"/>
      <w:marTop w:val="0"/>
      <w:marBottom w:val="0"/>
      <w:divBdr>
        <w:top w:val="none" w:sz="0" w:space="0" w:color="auto"/>
        <w:left w:val="none" w:sz="0" w:space="0" w:color="auto"/>
        <w:bottom w:val="none" w:sz="0" w:space="0" w:color="auto"/>
        <w:right w:val="none" w:sz="0" w:space="0" w:color="auto"/>
      </w:divBdr>
    </w:div>
    <w:div w:id="548417994">
      <w:bodyDiv w:val="1"/>
      <w:marLeft w:val="0"/>
      <w:marRight w:val="0"/>
      <w:marTop w:val="0"/>
      <w:marBottom w:val="0"/>
      <w:divBdr>
        <w:top w:val="none" w:sz="0" w:space="0" w:color="auto"/>
        <w:left w:val="none" w:sz="0" w:space="0" w:color="auto"/>
        <w:bottom w:val="none" w:sz="0" w:space="0" w:color="auto"/>
        <w:right w:val="none" w:sz="0" w:space="0" w:color="auto"/>
      </w:divBdr>
    </w:div>
    <w:div w:id="552887849">
      <w:bodyDiv w:val="1"/>
      <w:marLeft w:val="0"/>
      <w:marRight w:val="0"/>
      <w:marTop w:val="0"/>
      <w:marBottom w:val="0"/>
      <w:divBdr>
        <w:top w:val="none" w:sz="0" w:space="0" w:color="auto"/>
        <w:left w:val="none" w:sz="0" w:space="0" w:color="auto"/>
        <w:bottom w:val="none" w:sz="0" w:space="0" w:color="auto"/>
        <w:right w:val="none" w:sz="0" w:space="0" w:color="auto"/>
      </w:divBdr>
    </w:div>
    <w:div w:id="583878359">
      <w:bodyDiv w:val="1"/>
      <w:marLeft w:val="0"/>
      <w:marRight w:val="0"/>
      <w:marTop w:val="0"/>
      <w:marBottom w:val="0"/>
      <w:divBdr>
        <w:top w:val="none" w:sz="0" w:space="0" w:color="auto"/>
        <w:left w:val="none" w:sz="0" w:space="0" w:color="auto"/>
        <w:bottom w:val="none" w:sz="0" w:space="0" w:color="auto"/>
        <w:right w:val="none" w:sz="0" w:space="0" w:color="auto"/>
      </w:divBdr>
    </w:div>
    <w:div w:id="599605134">
      <w:bodyDiv w:val="1"/>
      <w:marLeft w:val="0"/>
      <w:marRight w:val="0"/>
      <w:marTop w:val="0"/>
      <w:marBottom w:val="0"/>
      <w:divBdr>
        <w:top w:val="none" w:sz="0" w:space="0" w:color="auto"/>
        <w:left w:val="none" w:sz="0" w:space="0" w:color="auto"/>
        <w:bottom w:val="none" w:sz="0" w:space="0" w:color="auto"/>
        <w:right w:val="none" w:sz="0" w:space="0" w:color="auto"/>
      </w:divBdr>
    </w:div>
    <w:div w:id="600644530">
      <w:bodyDiv w:val="1"/>
      <w:marLeft w:val="0"/>
      <w:marRight w:val="0"/>
      <w:marTop w:val="0"/>
      <w:marBottom w:val="0"/>
      <w:divBdr>
        <w:top w:val="none" w:sz="0" w:space="0" w:color="auto"/>
        <w:left w:val="none" w:sz="0" w:space="0" w:color="auto"/>
        <w:bottom w:val="none" w:sz="0" w:space="0" w:color="auto"/>
        <w:right w:val="none" w:sz="0" w:space="0" w:color="auto"/>
      </w:divBdr>
    </w:div>
    <w:div w:id="625041080">
      <w:bodyDiv w:val="1"/>
      <w:marLeft w:val="0"/>
      <w:marRight w:val="0"/>
      <w:marTop w:val="0"/>
      <w:marBottom w:val="0"/>
      <w:divBdr>
        <w:top w:val="none" w:sz="0" w:space="0" w:color="auto"/>
        <w:left w:val="none" w:sz="0" w:space="0" w:color="auto"/>
        <w:bottom w:val="none" w:sz="0" w:space="0" w:color="auto"/>
        <w:right w:val="none" w:sz="0" w:space="0" w:color="auto"/>
      </w:divBdr>
    </w:div>
    <w:div w:id="640307417">
      <w:bodyDiv w:val="1"/>
      <w:marLeft w:val="0"/>
      <w:marRight w:val="0"/>
      <w:marTop w:val="0"/>
      <w:marBottom w:val="0"/>
      <w:divBdr>
        <w:top w:val="none" w:sz="0" w:space="0" w:color="auto"/>
        <w:left w:val="none" w:sz="0" w:space="0" w:color="auto"/>
        <w:bottom w:val="none" w:sz="0" w:space="0" w:color="auto"/>
        <w:right w:val="none" w:sz="0" w:space="0" w:color="auto"/>
      </w:divBdr>
    </w:div>
    <w:div w:id="642584483">
      <w:bodyDiv w:val="1"/>
      <w:marLeft w:val="0"/>
      <w:marRight w:val="0"/>
      <w:marTop w:val="0"/>
      <w:marBottom w:val="0"/>
      <w:divBdr>
        <w:top w:val="none" w:sz="0" w:space="0" w:color="auto"/>
        <w:left w:val="none" w:sz="0" w:space="0" w:color="auto"/>
        <w:bottom w:val="none" w:sz="0" w:space="0" w:color="auto"/>
        <w:right w:val="none" w:sz="0" w:space="0" w:color="auto"/>
      </w:divBdr>
    </w:div>
    <w:div w:id="689986618">
      <w:bodyDiv w:val="1"/>
      <w:marLeft w:val="0"/>
      <w:marRight w:val="0"/>
      <w:marTop w:val="0"/>
      <w:marBottom w:val="0"/>
      <w:divBdr>
        <w:top w:val="none" w:sz="0" w:space="0" w:color="auto"/>
        <w:left w:val="none" w:sz="0" w:space="0" w:color="auto"/>
        <w:bottom w:val="none" w:sz="0" w:space="0" w:color="auto"/>
        <w:right w:val="none" w:sz="0" w:space="0" w:color="auto"/>
      </w:divBdr>
    </w:div>
    <w:div w:id="700980790">
      <w:bodyDiv w:val="1"/>
      <w:marLeft w:val="0"/>
      <w:marRight w:val="0"/>
      <w:marTop w:val="0"/>
      <w:marBottom w:val="0"/>
      <w:divBdr>
        <w:top w:val="none" w:sz="0" w:space="0" w:color="auto"/>
        <w:left w:val="none" w:sz="0" w:space="0" w:color="auto"/>
        <w:bottom w:val="none" w:sz="0" w:space="0" w:color="auto"/>
        <w:right w:val="none" w:sz="0" w:space="0" w:color="auto"/>
      </w:divBdr>
    </w:div>
    <w:div w:id="701133280">
      <w:bodyDiv w:val="1"/>
      <w:marLeft w:val="0"/>
      <w:marRight w:val="0"/>
      <w:marTop w:val="0"/>
      <w:marBottom w:val="0"/>
      <w:divBdr>
        <w:top w:val="none" w:sz="0" w:space="0" w:color="auto"/>
        <w:left w:val="none" w:sz="0" w:space="0" w:color="auto"/>
        <w:bottom w:val="none" w:sz="0" w:space="0" w:color="auto"/>
        <w:right w:val="none" w:sz="0" w:space="0" w:color="auto"/>
      </w:divBdr>
    </w:div>
    <w:div w:id="721448069">
      <w:bodyDiv w:val="1"/>
      <w:marLeft w:val="0"/>
      <w:marRight w:val="0"/>
      <w:marTop w:val="0"/>
      <w:marBottom w:val="0"/>
      <w:divBdr>
        <w:top w:val="none" w:sz="0" w:space="0" w:color="auto"/>
        <w:left w:val="none" w:sz="0" w:space="0" w:color="auto"/>
        <w:bottom w:val="none" w:sz="0" w:space="0" w:color="auto"/>
        <w:right w:val="none" w:sz="0" w:space="0" w:color="auto"/>
      </w:divBdr>
      <w:divsChild>
        <w:div w:id="425424574">
          <w:marLeft w:val="0"/>
          <w:marRight w:val="0"/>
          <w:marTop w:val="0"/>
          <w:marBottom w:val="0"/>
          <w:divBdr>
            <w:top w:val="none" w:sz="0" w:space="0" w:color="auto"/>
            <w:left w:val="none" w:sz="0" w:space="0" w:color="auto"/>
            <w:bottom w:val="none" w:sz="0" w:space="0" w:color="auto"/>
            <w:right w:val="none" w:sz="0" w:space="0" w:color="auto"/>
          </w:divBdr>
        </w:div>
        <w:div w:id="343946558">
          <w:marLeft w:val="0"/>
          <w:marRight w:val="0"/>
          <w:marTop w:val="0"/>
          <w:marBottom w:val="0"/>
          <w:divBdr>
            <w:top w:val="none" w:sz="0" w:space="0" w:color="auto"/>
            <w:left w:val="none" w:sz="0" w:space="0" w:color="auto"/>
            <w:bottom w:val="none" w:sz="0" w:space="0" w:color="auto"/>
            <w:right w:val="none" w:sz="0" w:space="0" w:color="auto"/>
          </w:divBdr>
        </w:div>
        <w:div w:id="490105224">
          <w:marLeft w:val="0"/>
          <w:marRight w:val="0"/>
          <w:marTop w:val="0"/>
          <w:marBottom w:val="0"/>
          <w:divBdr>
            <w:top w:val="none" w:sz="0" w:space="0" w:color="auto"/>
            <w:left w:val="none" w:sz="0" w:space="0" w:color="auto"/>
            <w:bottom w:val="none" w:sz="0" w:space="0" w:color="auto"/>
            <w:right w:val="none" w:sz="0" w:space="0" w:color="auto"/>
          </w:divBdr>
        </w:div>
        <w:div w:id="809173166">
          <w:marLeft w:val="0"/>
          <w:marRight w:val="0"/>
          <w:marTop w:val="0"/>
          <w:marBottom w:val="0"/>
          <w:divBdr>
            <w:top w:val="none" w:sz="0" w:space="0" w:color="auto"/>
            <w:left w:val="none" w:sz="0" w:space="0" w:color="auto"/>
            <w:bottom w:val="none" w:sz="0" w:space="0" w:color="auto"/>
            <w:right w:val="none" w:sz="0" w:space="0" w:color="auto"/>
          </w:divBdr>
        </w:div>
      </w:divsChild>
    </w:div>
    <w:div w:id="722561283">
      <w:bodyDiv w:val="1"/>
      <w:marLeft w:val="0"/>
      <w:marRight w:val="0"/>
      <w:marTop w:val="0"/>
      <w:marBottom w:val="0"/>
      <w:divBdr>
        <w:top w:val="none" w:sz="0" w:space="0" w:color="auto"/>
        <w:left w:val="none" w:sz="0" w:space="0" w:color="auto"/>
        <w:bottom w:val="none" w:sz="0" w:space="0" w:color="auto"/>
        <w:right w:val="none" w:sz="0" w:space="0" w:color="auto"/>
      </w:divBdr>
      <w:divsChild>
        <w:div w:id="286275719">
          <w:marLeft w:val="0"/>
          <w:marRight w:val="0"/>
          <w:marTop w:val="0"/>
          <w:marBottom w:val="0"/>
          <w:divBdr>
            <w:top w:val="none" w:sz="0" w:space="0" w:color="auto"/>
            <w:left w:val="none" w:sz="0" w:space="0" w:color="auto"/>
            <w:bottom w:val="none" w:sz="0" w:space="0" w:color="auto"/>
            <w:right w:val="none" w:sz="0" w:space="0" w:color="auto"/>
          </w:divBdr>
        </w:div>
      </w:divsChild>
    </w:div>
    <w:div w:id="724067650">
      <w:bodyDiv w:val="1"/>
      <w:marLeft w:val="0"/>
      <w:marRight w:val="0"/>
      <w:marTop w:val="0"/>
      <w:marBottom w:val="0"/>
      <w:divBdr>
        <w:top w:val="none" w:sz="0" w:space="0" w:color="auto"/>
        <w:left w:val="none" w:sz="0" w:space="0" w:color="auto"/>
        <w:bottom w:val="none" w:sz="0" w:space="0" w:color="auto"/>
        <w:right w:val="none" w:sz="0" w:space="0" w:color="auto"/>
      </w:divBdr>
      <w:divsChild>
        <w:div w:id="223571252">
          <w:marLeft w:val="0"/>
          <w:marRight w:val="0"/>
          <w:marTop w:val="0"/>
          <w:marBottom w:val="0"/>
          <w:divBdr>
            <w:top w:val="none" w:sz="0" w:space="0" w:color="auto"/>
            <w:left w:val="none" w:sz="0" w:space="0" w:color="auto"/>
            <w:bottom w:val="none" w:sz="0" w:space="0" w:color="auto"/>
            <w:right w:val="none" w:sz="0" w:space="0" w:color="auto"/>
          </w:divBdr>
        </w:div>
        <w:div w:id="2106920194">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0"/>
          <w:divBdr>
            <w:top w:val="none" w:sz="0" w:space="0" w:color="auto"/>
            <w:left w:val="none" w:sz="0" w:space="0" w:color="auto"/>
            <w:bottom w:val="none" w:sz="0" w:space="0" w:color="auto"/>
            <w:right w:val="none" w:sz="0" w:space="0" w:color="auto"/>
          </w:divBdr>
        </w:div>
        <w:div w:id="926381223">
          <w:marLeft w:val="0"/>
          <w:marRight w:val="0"/>
          <w:marTop w:val="0"/>
          <w:marBottom w:val="0"/>
          <w:divBdr>
            <w:top w:val="none" w:sz="0" w:space="0" w:color="auto"/>
            <w:left w:val="none" w:sz="0" w:space="0" w:color="auto"/>
            <w:bottom w:val="none" w:sz="0" w:space="0" w:color="auto"/>
            <w:right w:val="none" w:sz="0" w:space="0" w:color="auto"/>
          </w:divBdr>
        </w:div>
        <w:div w:id="1482191489">
          <w:marLeft w:val="0"/>
          <w:marRight w:val="0"/>
          <w:marTop w:val="0"/>
          <w:marBottom w:val="0"/>
          <w:divBdr>
            <w:top w:val="none" w:sz="0" w:space="0" w:color="auto"/>
            <w:left w:val="none" w:sz="0" w:space="0" w:color="auto"/>
            <w:bottom w:val="none" w:sz="0" w:space="0" w:color="auto"/>
            <w:right w:val="none" w:sz="0" w:space="0" w:color="auto"/>
          </w:divBdr>
        </w:div>
        <w:div w:id="2027049623">
          <w:marLeft w:val="0"/>
          <w:marRight w:val="0"/>
          <w:marTop w:val="0"/>
          <w:marBottom w:val="0"/>
          <w:divBdr>
            <w:top w:val="none" w:sz="0" w:space="0" w:color="auto"/>
            <w:left w:val="none" w:sz="0" w:space="0" w:color="auto"/>
            <w:bottom w:val="none" w:sz="0" w:space="0" w:color="auto"/>
            <w:right w:val="none" w:sz="0" w:space="0" w:color="auto"/>
          </w:divBdr>
        </w:div>
        <w:div w:id="354579980">
          <w:marLeft w:val="0"/>
          <w:marRight w:val="0"/>
          <w:marTop w:val="0"/>
          <w:marBottom w:val="0"/>
          <w:divBdr>
            <w:top w:val="none" w:sz="0" w:space="0" w:color="auto"/>
            <w:left w:val="none" w:sz="0" w:space="0" w:color="auto"/>
            <w:bottom w:val="none" w:sz="0" w:space="0" w:color="auto"/>
            <w:right w:val="none" w:sz="0" w:space="0" w:color="auto"/>
          </w:divBdr>
        </w:div>
        <w:div w:id="1434395031">
          <w:marLeft w:val="0"/>
          <w:marRight w:val="0"/>
          <w:marTop w:val="0"/>
          <w:marBottom w:val="0"/>
          <w:divBdr>
            <w:top w:val="none" w:sz="0" w:space="0" w:color="auto"/>
            <w:left w:val="none" w:sz="0" w:space="0" w:color="auto"/>
            <w:bottom w:val="none" w:sz="0" w:space="0" w:color="auto"/>
            <w:right w:val="none" w:sz="0" w:space="0" w:color="auto"/>
          </w:divBdr>
        </w:div>
      </w:divsChild>
    </w:div>
    <w:div w:id="748388001">
      <w:bodyDiv w:val="1"/>
      <w:marLeft w:val="0"/>
      <w:marRight w:val="0"/>
      <w:marTop w:val="0"/>
      <w:marBottom w:val="0"/>
      <w:divBdr>
        <w:top w:val="none" w:sz="0" w:space="0" w:color="auto"/>
        <w:left w:val="none" w:sz="0" w:space="0" w:color="auto"/>
        <w:bottom w:val="none" w:sz="0" w:space="0" w:color="auto"/>
        <w:right w:val="none" w:sz="0" w:space="0" w:color="auto"/>
      </w:divBdr>
    </w:div>
    <w:div w:id="752356369">
      <w:bodyDiv w:val="1"/>
      <w:marLeft w:val="0"/>
      <w:marRight w:val="0"/>
      <w:marTop w:val="0"/>
      <w:marBottom w:val="0"/>
      <w:divBdr>
        <w:top w:val="none" w:sz="0" w:space="0" w:color="auto"/>
        <w:left w:val="none" w:sz="0" w:space="0" w:color="auto"/>
        <w:bottom w:val="none" w:sz="0" w:space="0" w:color="auto"/>
        <w:right w:val="none" w:sz="0" w:space="0" w:color="auto"/>
      </w:divBdr>
    </w:div>
    <w:div w:id="767390961">
      <w:bodyDiv w:val="1"/>
      <w:marLeft w:val="0"/>
      <w:marRight w:val="0"/>
      <w:marTop w:val="0"/>
      <w:marBottom w:val="0"/>
      <w:divBdr>
        <w:top w:val="none" w:sz="0" w:space="0" w:color="auto"/>
        <w:left w:val="none" w:sz="0" w:space="0" w:color="auto"/>
        <w:bottom w:val="none" w:sz="0" w:space="0" w:color="auto"/>
        <w:right w:val="none" w:sz="0" w:space="0" w:color="auto"/>
      </w:divBdr>
    </w:div>
    <w:div w:id="769859936">
      <w:bodyDiv w:val="1"/>
      <w:marLeft w:val="0"/>
      <w:marRight w:val="0"/>
      <w:marTop w:val="0"/>
      <w:marBottom w:val="0"/>
      <w:divBdr>
        <w:top w:val="none" w:sz="0" w:space="0" w:color="auto"/>
        <w:left w:val="none" w:sz="0" w:space="0" w:color="auto"/>
        <w:bottom w:val="none" w:sz="0" w:space="0" w:color="auto"/>
        <w:right w:val="none" w:sz="0" w:space="0" w:color="auto"/>
      </w:divBdr>
    </w:div>
    <w:div w:id="803549365">
      <w:bodyDiv w:val="1"/>
      <w:marLeft w:val="0"/>
      <w:marRight w:val="0"/>
      <w:marTop w:val="0"/>
      <w:marBottom w:val="0"/>
      <w:divBdr>
        <w:top w:val="none" w:sz="0" w:space="0" w:color="auto"/>
        <w:left w:val="none" w:sz="0" w:space="0" w:color="auto"/>
        <w:bottom w:val="none" w:sz="0" w:space="0" w:color="auto"/>
        <w:right w:val="none" w:sz="0" w:space="0" w:color="auto"/>
      </w:divBdr>
    </w:div>
    <w:div w:id="820385394">
      <w:bodyDiv w:val="1"/>
      <w:marLeft w:val="0"/>
      <w:marRight w:val="0"/>
      <w:marTop w:val="0"/>
      <w:marBottom w:val="0"/>
      <w:divBdr>
        <w:top w:val="none" w:sz="0" w:space="0" w:color="auto"/>
        <w:left w:val="none" w:sz="0" w:space="0" w:color="auto"/>
        <w:bottom w:val="none" w:sz="0" w:space="0" w:color="auto"/>
        <w:right w:val="none" w:sz="0" w:space="0" w:color="auto"/>
      </w:divBdr>
      <w:divsChild>
        <w:div w:id="252204521">
          <w:marLeft w:val="0"/>
          <w:marRight w:val="0"/>
          <w:marTop w:val="0"/>
          <w:marBottom w:val="0"/>
          <w:divBdr>
            <w:top w:val="none" w:sz="0" w:space="0" w:color="auto"/>
            <w:left w:val="none" w:sz="0" w:space="0" w:color="auto"/>
            <w:bottom w:val="none" w:sz="0" w:space="0" w:color="auto"/>
            <w:right w:val="none" w:sz="0" w:space="0" w:color="auto"/>
          </w:divBdr>
        </w:div>
        <w:div w:id="665550403">
          <w:marLeft w:val="0"/>
          <w:marRight w:val="0"/>
          <w:marTop w:val="0"/>
          <w:marBottom w:val="0"/>
          <w:divBdr>
            <w:top w:val="none" w:sz="0" w:space="0" w:color="auto"/>
            <w:left w:val="none" w:sz="0" w:space="0" w:color="auto"/>
            <w:bottom w:val="none" w:sz="0" w:space="0" w:color="auto"/>
            <w:right w:val="none" w:sz="0" w:space="0" w:color="auto"/>
          </w:divBdr>
        </w:div>
        <w:div w:id="1763993802">
          <w:marLeft w:val="0"/>
          <w:marRight w:val="0"/>
          <w:marTop w:val="0"/>
          <w:marBottom w:val="0"/>
          <w:divBdr>
            <w:top w:val="none" w:sz="0" w:space="0" w:color="auto"/>
            <w:left w:val="none" w:sz="0" w:space="0" w:color="auto"/>
            <w:bottom w:val="none" w:sz="0" w:space="0" w:color="auto"/>
            <w:right w:val="none" w:sz="0" w:space="0" w:color="auto"/>
          </w:divBdr>
        </w:div>
      </w:divsChild>
    </w:div>
    <w:div w:id="825172038">
      <w:bodyDiv w:val="1"/>
      <w:marLeft w:val="0"/>
      <w:marRight w:val="0"/>
      <w:marTop w:val="0"/>
      <w:marBottom w:val="0"/>
      <w:divBdr>
        <w:top w:val="none" w:sz="0" w:space="0" w:color="auto"/>
        <w:left w:val="none" w:sz="0" w:space="0" w:color="auto"/>
        <w:bottom w:val="none" w:sz="0" w:space="0" w:color="auto"/>
        <w:right w:val="none" w:sz="0" w:space="0" w:color="auto"/>
      </w:divBdr>
      <w:divsChild>
        <w:div w:id="501286033">
          <w:marLeft w:val="0"/>
          <w:marRight w:val="0"/>
          <w:marTop w:val="0"/>
          <w:marBottom w:val="0"/>
          <w:divBdr>
            <w:top w:val="none" w:sz="0" w:space="0" w:color="auto"/>
            <w:left w:val="none" w:sz="0" w:space="0" w:color="auto"/>
            <w:bottom w:val="none" w:sz="0" w:space="0" w:color="auto"/>
            <w:right w:val="none" w:sz="0" w:space="0" w:color="auto"/>
          </w:divBdr>
        </w:div>
      </w:divsChild>
    </w:div>
    <w:div w:id="848299129">
      <w:bodyDiv w:val="1"/>
      <w:marLeft w:val="0"/>
      <w:marRight w:val="0"/>
      <w:marTop w:val="0"/>
      <w:marBottom w:val="0"/>
      <w:divBdr>
        <w:top w:val="none" w:sz="0" w:space="0" w:color="auto"/>
        <w:left w:val="none" w:sz="0" w:space="0" w:color="auto"/>
        <w:bottom w:val="none" w:sz="0" w:space="0" w:color="auto"/>
        <w:right w:val="none" w:sz="0" w:space="0" w:color="auto"/>
      </w:divBdr>
    </w:div>
    <w:div w:id="864051460">
      <w:bodyDiv w:val="1"/>
      <w:marLeft w:val="0"/>
      <w:marRight w:val="0"/>
      <w:marTop w:val="0"/>
      <w:marBottom w:val="0"/>
      <w:divBdr>
        <w:top w:val="none" w:sz="0" w:space="0" w:color="auto"/>
        <w:left w:val="none" w:sz="0" w:space="0" w:color="auto"/>
        <w:bottom w:val="none" w:sz="0" w:space="0" w:color="auto"/>
        <w:right w:val="none" w:sz="0" w:space="0" w:color="auto"/>
      </w:divBdr>
      <w:divsChild>
        <w:div w:id="424149455">
          <w:marLeft w:val="0"/>
          <w:marRight w:val="0"/>
          <w:marTop w:val="0"/>
          <w:marBottom w:val="0"/>
          <w:divBdr>
            <w:top w:val="none" w:sz="0" w:space="0" w:color="auto"/>
            <w:left w:val="none" w:sz="0" w:space="0" w:color="auto"/>
            <w:bottom w:val="none" w:sz="0" w:space="0" w:color="auto"/>
            <w:right w:val="none" w:sz="0" w:space="0" w:color="auto"/>
          </w:divBdr>
        </w:div>
        <w:div w:id="1527908176">
          <w:marLeft w:val="0"/>
          <w:marRight w:val="0"/>
          <w:marTop w:val="0"/>
          <w:marBottom w:val="0"/>
          <w:divBdr>
            <w:top w:val="none" w:sz="0" w:space="0" w:color="auto"/>
            <w:left w:val="none" w:sz="0" w:space="0" w:color="auto"/>
            <w:bottom w:val="none" w:sz="0" w:space="0" w:color="auto"/>
            <w:right w:val="none" w:sz="0" w:space="0" w:color="auto"/>
          </w:divBdr>
        </w:div>
        <w:div w:id="283273294">
          <w:marLeft w:val="0"/>
          <w:marRight w:val="0"/>
          <w:marTop w:val="0"/>
          <w:marBottom w:val="0"/>
          <w:divBdr>
            <w:top w:val="none" w:sz="0" w:space="0" w:color="auto"/>
            <w:left w:val="none" w:sz="0" w:space="0" w:color="auto"/>
            <w:bottom w:val="none" w:sz="0" w:space="0" w:color="auto"/>
            <w:right w:val="none" w:sz="0" w:space="0" w:color="auto"/>
          </w:divBdr>
        </w:div>
        <w:div w:id="441998871">
          <w:marLeft w:val="0"/>
          <w:marRight w:val="0"/>
          <w:marTop w:val="0"/>
          <w:marBottom w:val="0"/>
          <w:divBdr>
            <w:top w:val="none" w:sz="0" w:space="0" w:color="auto"/>
            <w:left w:val="none" w:sz="0" w:space="0" w:color="auto"/>
            <w:bottom w:val="none" w:sz="0" w:space="0" w:color="auto"/>
            <w:right w:val="none" w:sz="0" w:space="0" w:color="auto"/>
          </w:divBdr>
        </w:div>
        <w:div w:id="1266115630">
          <w:marLeft w:val="0"/>
          <w:marRight w:val="0"/>
          <w:marTop w:val="0"/>
          <w:marBottom w:val="0"/>
          <w:divBdr>
            <w:top w:val="none" w:sz="0" w:space="0" w:color="auto"/>
            <w:left w:val="none" w:sz="0" w:space="0" w:color="auto"/>
            <w:bottom w:val="none" w:sz="0" w:space="0" w:color="auto"/>
            <w:right w:val="none" w:sz="0" w:space="0" w:color="auto"/>
          </w:divBdr>
        </w:div>
        <w:div w:id="1455322512">
          <w:marLeft w:val="0"/>
          <w:marRight w:val="0"/>
          <w:marTop w:val="0"/>
          <w:marBottom w:val="0"/>
          <w:divBdr>
            <w:top w:val="none" w:sz="0" w:space="0" w:color="auto"/>
            <w:left w:val="none" w:sz="0" w:space="0" w:color="auto"/>
            <w:bottom w:val="none" w:sz="0" w:space="0" w:color="auto"/>
            <w:right w:val="none" w:sz="0" w:space="0" w:color="auto"/>
          </w:divBdr>
        </w:div>
      </w:divsChild>
    </w:div>
    <w:div w:id="871260136">
      <w:bodyDiv w:val="1"/>
      <w:marLeft w:val="0"/>
      <w:marRight w:val="0"/>
      <w:marTop w:val="0"/>
      <w:marBottom w:val="0"/>
      <w:divBdr>
        <w:top w:val="none" w:sz="0" w:space="0" w:color="auto"/>
        <w:left w:val="none" w:sz="0" w:space="0" w:color="auto"/>
        <w:bottom w:val="none" w:sz="0" w:space="0" w:color="auto"/>
        <w:right w:val="none" w:sz="0" w:space="0" w:color="auto"/>
      </w:divBdr>
    </w:div>
    <w:div w:id="872569932">
      <w:bodyDiv w:val="1"/>
      <w:marLeft w:val="0"/>
      <w:marRight w:val="0"/>
      <w:marTop w:val="0"/>
      <w:marBottom w:val="0"/>
      <w:divBdr>
        <w:top w:val="none" w:sz="0" w:space="0" w:color="auto"/>
        <w:left w:val="none" w:sz="0" w:space="0" w:color="auto"/>
        <w:bottom w:val="none" w:sz="0" w:space="0" w:color="auto"/>
        <w:right w:val="none" w:sz="0" w:space="0" w:color="auto"/>
      </w:divBdr>
    </w:div>
    <w:div w:id="881743610">
      <w:bodyDiv w:val="1"/>
      <w:marLeft w:val="0"/>
      <w:marRight w:val="0"/>
      <w:marTop w:val="0"/>
      <w:marBottom w:val="0"/>
      <w:divBdr>
        <w:top w:val="none" w:sz="0" w:space="0" w:color="auto"/>
        <w:left w:val="none" w:sz="0" w:space="0" w:color="auto"/>
        <w:bottom w:val="none" w:sz="0" w:space="0" w:color="auto"/>
        <w:right w:val="none" w:sz="0" w:space="0" w:color="auto"/>
      </w:divBdr>
    </w:div>
    <w:div w:id="893810622">
      <w:bodyDiv w:val="1"/>
      <w:marLeft w:val="0"/>
      <w:marRight w:val="0"/>
      <w:marTop w:val="0"/>
      <w:marBottom w:val="0"/>
      <w:divBdr>
        <w:top w:val="none" w:sz="0" w:space="0" w:color="auto"/>
        <w:left w:val="none" w:sz="0" w:space="0" w:color="auto"/>
        <w:bottom w:val="none" w:sz="0" w:space="0" w:color="auto"/>
        <w:right w:val="none" w:sz="0" w:space="0" w:color="auto"/>
      </w:divBdr>
    </w:div>
    <w:div w:id="909077466">
      <w:bodyDiv w:val="1"/>
      <w:marLeft w:val="0"/>
      <w:marRight w:val="0"/>
      <w:marTop w:val="0"/>
      <w:marBottom w:val="0"/>
      <w:divBdr>
        <w:top w:val="none" w:sz="0" w:space="0" w:color="auto"/>
        <w:left w:val="none" w:sz="0" w:space="0" w:color="auto"/>
        <w:bottom w:val="none" w:sz="0" w:space="0" w:color="auto"/>
        <w:right w:val="none" w:sz="0" w:space="0" w:color="auto"/>
      </w:divBdr>
    </w:div>
    <w:div w:id="909384417">
      <w:bodyDiv w:val="1"/>
      <w:marLeft w:val="0"/>
      <w:marRight w:val="0"/>
      <w:marTop w:val="0"/>
      <w:marBottom w:val="0"/>
      <w:divBdr>
        <w:top w:val="none" w:sz="0" w:space="0" w:color="auto"/>
        <w:left w:val="none" w:sz="0" w:space="0" w:color="auto"/>
        <w:bottom w:val="none" w:sz="0" w:space="0" w:color="auto"/>
        <w:right w:val="none" w:sz="0" w:space="0" w:color="auto"/>
      </w:divBdr>
      <w:divsChild>
        <w:div w:id="1926105447">
          <w:marLeft w:val="0"/>
          <w:marRight w:val="0"/>
          <w:marTop w:val="0"/>
          <w:marBottom w:val="0"/>
          <w:divBdr>
            <w:top w:val="none" w:sz="0" w:space="0" w:color="auto"/>
            <w:left w:val="none" w:sz="0" w:space="0" w:color="auto"/>
            <w:bottom w:val="none" w:sz="0" w:space="0" w:color="auto"/>
            <w:right w:val="none" w:sz="0" w:space="0" w:color="auto"/>
          </w:divBdr>
        </w:div>
        <w:div w:id="1354844878">
          <w:marLeft w:val="0"/>
          <w:marRight w:val="0"/>
          <w:marTop w:val="0"/>
          <w:marBottom w:val="0"/>
          <w:divBdr>
            <w:top w:val="none" w:sz="0" w:space="0" w:color="auto"/>
            <w:left w:val="none" w:sz="0" w:space="0" w:color="auto"/>
            <w:bottom w:val="none" w:sz="0" w:space="0" w:color="auto"/>
            <w:right w:val="none" w:sz="0" w:space="0" w:color="auto"/>
          </w:divBdr>
        </w:div>
        <w:div w:id="1661958177">
          <w:marLeft w:val="0"/>
          <w:marRight w:val="0"/>
          <w:marTop w:val="0"/>
          <w:marBottom w:val="0"/>
          <w:divBdr>
            <w:top w:val="none" w:sz="0" w:space="0" w:color="auto"/>
            <w:left w:val="none" w:sz="0" w:space="0" w:color="auto"/>
            <w:bottom w:val="none" w:sz="0" w:space="0" w:color="auto"/>
            <w:right w:val="none" w:sz="0" w:space="0" w:color="auto"/>
          </w:divBdr>
        </w:div>
      </w:divsChild>
    </w:div>
    <w:div w:id="912928000">
      <w:bodyDiv w:val="1"/>
      <w:marLeft w:val="0"/>
      <w:marRight w:val="0"/>
      <w:marTop w:val="0"/>
      <w:marBottom w:val="0"/>
      <w:divBdr>
        <w:top w:val="none" w:sz="0" w:space="0" w:color="auto"/>
        <w:left w:val="none" w:sz="0" w:space="0" w:color="auto"/>
        <w:bottom w:val="none" w:sz="0" w:space="0" w:color="auto"/>
        <w:right w:val="none" w:sz="0" w:space="0" w:color="auto"/>
      </w:divBdr>
    </w:div>
    <w:div w:id="914824680">
      <w:bodyDiv w:val="1"/>
      <w:marLeft w:val="0"/>
      <w:marRight w:val="0"/>
      <w:marTop w:val="0"/>
      <w:marBottom w:val="0"/>
      <w:divBdr>
        <w:top w:val="none" w:sz="0" w:space="0" w:color="auto"/>
        <w:left w:val="none" w:sz="0" w:space="0" w:color="auto"/>
        <w:bottom w:val="none" w:sz="0" w:space="0" w:color="auto"/>
        <w:right w:val="none" w:sz="0" w:space="0" w:color="auto"/>
      </w:divBdr>
    </w:div>
    <w:div w:id="920875337">
      <w:bodyDiv w:val="1"/>
      <w:marLeft w:val="0"/>
      <w:marRight w:val="0"/>
      <w:marTop w:val="0"/>
      <w:marBottom w:val="0"/>
      <w:divBdr>
        <w:top w:val="none" w:sz="0" w:space="0" w:color="auto"/>
        <w:left w:val="none" w:sz="0" w:space="0" w:color="auto"/>
        <w:bottom w:val="none" w:sz="0" w:space="0" w:color="auto"/>
        <w:right w:val="none" w:sz="0" w:space="0" w:color="auto"/>
      </w:divBdr>
    </w:div>
    <w:div w:id="931858927">
      <w:bodyDiv w:val="1"/>
      <w:marLeft w:val="0"/>
      <w:marRight w:val="0"/>
      <w:marTop w:val="0"/>
      <w:marBottom w:val="0"/>
      <w:divBdr>
        <w:top w:val="none" w:sz="0" w:space="0" w:color="auto"/>
        <w:left w:val="none" w:sz="0" w:space="0" w:color="auto"/>
        <w:bottom w:val="none" w:sz="0" w:space="0" w:color="auto"/>
        <w:right w:val="none" w:sz="0" w:space="0" w:color="auto"/>
      </w:divBdr>
      <w:divsChild>
        <w:div w:id="2101829507">
          <w:marLeft w:val="0"/>
          <w:marRight w:val="0"/>
          <w:marTop w:val="0"/>
          <w:marBottom w:val="0"/>
          <w:divBdr>
            <w:top w:val="none" w:sz="0" w:space="0" w:color="auto"/>
            <w:left w:val="none" w:sz="0" w:space="0" w:color="auto"/>
            <w:bottom w:val="none" w:sz="0" w:space="0" w:color="auto"/>
            <w:right w:val="none" w:sz="0" w:space="0" w:color="auto"/>
          </w:divBdr>
        </w:div>
      </w:divsChild>
    </w:div>
    <w:div w:id="957877262">
      <w:bodyDiv w:val="1"/>
      <w:marLeft w:val="0"/>
      <w:marRight w:val="0"/>
      <w:marTop w:val="0"/>
      <w:marBottom w:val="0"/>
      <w:divBdr>
        <w:top w:val="none" w:sz="0" w:space="0" w:color="auto"/>
        <w:left w:val="none" w:sz="0" w:space="0" w:color="auto"/>
        <w:bottom w:val="none" w:sz="0" w:space="0" w:color="auto"/>
        <w:right w:val="none" w:sz="0" w:space="0" w:color="auto"/>
      </w:divBdr>
      <w:divsChild>
        <w:div w:id="738751137">
          <w:marLeft w:val="0"/>
          <w:marRight w:val="0"/>
          <w:marTop w:val="0"/>
          <w:marBottom w:val="0"/>
          <w:divBdr>
            <w:top w:val="none" w:sz="0" w:space="0" w:color="auto"/>
            <w:left w:val="none" w:sz="0" w:space="0" w:color="auto"/>
            <w:bottom w:val="none" w:sz="0" w:space="0" w:color="auto"/>
            <w:right w:val="none" w:sz="0" w:space="0" w:color="auto"/>
          </w:divBdr>
        </w:div>
      </w:divsChild>
    </w:div>
    <w:div w:id="958031089">
      <w:bodyDiv w:val="1"/>
      <w:marLeft w:val="0"/>
      <w:marRight w:val="0"/>
      <w:marTop w:val="0"/>
      <w:marBottom w:val="0"/>
      <w:divBdr>
        <w:top w:val="none" w:sz="0" w:space="0" w:color="auto"/>
        <w:left w:val="none" w:sz="0" w:space="0" w:color="auto"/>
        <w:bottom w:val="none" w:sz="0" w:space="0" w:color="auto"/>
        <w:right w:val="none" w:sz="0" w:space="0" w:color="auto"/>
      </w:divBdr>
    </w:div>
    <w:div w:id="999652282">
      <w:bodyDiv w:val="1"/>
      <w:marLeft w:val="0"/>
      <w:marRight w:val="0"/>
      <w:marTop w:val="0"/>
      <w:marBottom w:val="0"/>
      <w:divBdr>
        <w:top w:val="none" w:sz="0" w:space="0" w:color="auto"/>
        <w:left w:val="none" w:sz="0" w:space="0" w:color="auto"/>
        <w:bottom w:val="none" w:sz="0" w:space="0" w:color="auto"/>
        <w:right w:val="none" w:sz="0" w:space="0" w:color="auto"/>
      </w:divBdr>
      <w:divsChild>
        <w:div w:id="799616552">
          <w:marLeft w:val="0"/>
          <w:marRight w:val="0"/>
          <w:marTop w:val="0"/>
          <w:marBottom w:val="0"/>
          <w:divBdr>
            <w:top w:val="none" w:sz="0" w:space="0" w:color="auto"/>
            <w:left w:val="none" w:sz="0" w:space="0" w:color="auto"/>
            <w:bottom w:val="none" w:sz="0" w:space="0" w:color="auto"/>
            <w:right w:val="none" w:sz="0" w:space="0" w:color="auto"/>
          </w:divBdr>
        </w:div>
      </w:divsChild>
    </w:div>
    <w:div w:id="999700079">
      <w:bodyDiv w:val="1"/>
      <w:marLeft w:val="0"/>
      <w:marRight w:val="0"/>
      <w:marTop w:val="0"/>
      <w:marBottom w:val="0"/>
      <w:divBdr>
        <w:top w:val="none" w:sz="0" w:space="0" w:color="auto"/>
        <w:left w:val="none" w:sz="0" w:space="0" w:color="auto"/>
        <w:bottom w:val="none" w:sz="0" w:space="0" w:color="auto"/>
        <w:right w:val="none" w:sz="0" w:space="0" w:color="auto"/>
      </w:divBdr>
    </w:div>
    <w:div w:id="1009676783">
      <w:bodyDiv w:val="1"/>
      <w:marLeft w:val="0"/>
      <w:marRight w:val="0"/>
      <w:marTop w:val="0"/>
      <w:marBottom w:val="0"/>
      <w:divBdr>
        <w:top w:val="none" w:sz="0" w:space="0" w:color="auto"/>
        <w:left w:val="none" w:sz="0" w:space="0" w:color="auto"/>
        <w:bottom w:val="none" w:sz="0" w:space="0" w:color="auto"/>
        <w:right w:val="none" w:sz="0" w:space="0" w:color="auto"/>
      </w:divBdr>
      <w:divsChild>
        <w:div w:id="372117863">
          <w:marLeft w:val="0"/>
          <w:marRight w:val="0"/>
          <w:marTop w:val="0"/>
          <w:marBottom w:val="0"/>
          <w:divBdr>
            <w:top w:val="none" w:sz="0" w:space="0" w:color="auto"/>
            <w:left w:val="none" w:sz="0" w:space="0" w:color="auto"/>
            <w:bottom w:val="none" w:sz="0" w:space="0" w:color="auto"/>
            <w:right w:val="none" w:sz="0" w:space="0" w:color="auto"/>
          </w:divBdr>
        </w:div>
        <w:div w:id="876702415">
          <w:marLeft w:val="0"/>
          <w:marRight w:val="0"/>
          <w:marTop w:val="0"/>
          <w:marBottom w:val="0"/>
          <w:divBdr>
            <w:top w:val="none" w:sz="0" w:space="0" w:color="auto"/>
            <w:left w:val="none" w:sz="0" w:space="0" w:color="auto"/>
            <w:bottom w:val="none" w:sz="0" w:space="0" w:color="auto"/>
            <w:right w:val="none" w:sz="0" w:space="0" w:color="auto"/>
          </w:divBdr>
        </w:div>
        <w:div w:id="835807526">
          <w:marLeft w:val="0"/>
          <w:marRight w:val="0"/>
          <w:marTop w:val="0"/>
          <w:marBottom w:val="0"/>
          <w:divBdr>
            <w:top w:val="none" w:sz="0" w:space="0" w:color="auto"/>
            <w:left w:val="none" w:sz="0" w:space="0" w:color="auto"/>
            <w:bottom w:val="none" w:sz="0" w:space="0" w:color="auto"/>
            <w:right w:val="none" w:sz="0" w:space="0" w:color="auto"/>
          </w:divBdr>
        </w:div>
        <w:div w:id="100419109">
          <w:marLeft w:val="0"/>
          <w:marRight w:val="0"/>
          <w:marTop w:val="0"/>
          <w:marBottom w:val="0"/>
          <w:divBdr>
            <w:top w:val="none" w:sz="0" w:space="0" w:color="auto"/>
            <w:left w:val="none" w:sz="0" w:space="0" w:color="auto"/>
            <w:bottom w:val="none" w:sz="0" w:space="0" w:color="auto"/>
            <w:right w:val="none" w:sz="0" w:space="0" w:color="auto"/>
          </w:divBdr>
        </w:div>
        <w:div w:id="452942764">
          <w:marLeft w:val="0"/>
          <w:marRight w:val="0"/>
          <w:marTop w:val="0"/>
          <w:marBottom w:val="0"/>
          <w:divBdr>
            <w:top w:val="none" w:sz="0" w:space="0" w:color="auto"/>
            <w:left w:val="none" w:sz="0" w:space="0" w:color="auto"/>
            <w:bottom w:val="none" w:sz="0" w:space="0" w:color="auto"/>
            <w:right w:val="none" w:sz="0" w:space="0" w:color="auto"/>
          </w:divBdr>
        </w:div>
        <w:div w:id="1969431358">
          <w:marLeft w:val="0"/>
          <w:marRight w:val="0"/>
          <w:marTop w:val="0"/>
          <w:marBottom w:val="0"/>
          <w:divBdr>
            <w:top w:val="none" w:sz="0" w:space="0" w:color="auto"/>
            <w:left w:val="none" w:sz="0" w:space="0" w:color="auto"/>
            <w:bottom w:val="none" w:sz="0" w:space="0" w:color="auto"/>
            <w:right w:val="none" w:sz="0" w:space="0" w:color="auto"/>
          </w:divBdr>
        </w:div>
        <w:div w:id="374433959">
          <w:marLeft w:val="0"/>
          <w:marRight w:val="0"/>
          <w:marTop w:val="0"/>
          <w:marBottom w:val="0"/>
          <w:divBdr>
            <w:top w:val="none" w:sz="0" w:space="0" w:color="auto"/>
            <w:left w:val="none" w:sz="0" w:space="0" w:color="auto"/>
            <w:bottom w:val="none" w:sz="0" w:space="0" w:color="auto"/>
            <w:right w:val="none" w:sz="0" w:space="0" w:color="auto"/>
          </w:divBdr>
        </w:div>
        <w:div w:id="2043817478">
          <w:marLeft w:val="0"/>
          <w:marRight w:val="0"/>
          <w:marTop w:val="0"/>
          <w:marBottom w:val="0"/>
          <w:divBdr>
            <w:top w:val="none" w:sz="0" w:space="0" w:color="auto"/>
            <w:left w:val="none" w:sz="0" w:space="0" w:color="auto"/>
            <w:bottom w:val="none" w:sz="0" w:space="0" w:color="auto"/>
            <w:right w:val="none" w:sz="0" w:space="0" w:color="auto"/>
          </w:divBdr>
        </w:div>
        <w:div w:id="839546461">
          <w:marLeft w:val="0"/>
          <w:marRight w:val="0"/>
          <w:marTop w:val="0"/>
          <w:marBottom w:val="0"/>
          <w:divBdr>
            <w:top w:val="none" w:sz="0" w:space="0" w:color="auto"/>
            <w:left w:val="none" w:sz="0" w:space="0" w:color="auto"/>
            <w:bottom w:val="none" w:sz="0" w:space="0" w:color="auto"/>
            <w:right w:val="none" w:sz="0" w:space="0" w:color="auto"/>
          </w:divBdr>
        </w:div>
        <w:div w:id="1903908265">
          <w:marLeft w:val="0"/>
          <w:marRight w:val="0"/>
          <w:marTop w:val="0"/>
          <w:marBottom w:val="0"/>
          <w:divBdr>
            <w:top w:val="none" w:sz="0" w:space="0" w:color="auto"/>
            <w:left w:val="none" w:sz="0" w:space="0" w:color="auto"/>
            <w:bottom w:val="none" w:sz="0" w:space="0" w:color="auto"/>
            <w:right w:val="none" w:sz="0" w:space="0" w:color="auto"/>
          </w:divBdr>
        </w:div>
        <w:div w:id="1271353737">
          <w:marLeft w:val="0"/>
          <w:marRight w:val="0"/>
          <w:marTop w:val="0"/>
          <w:marBottom w:val="0"/>
          <w:divBdr>
            <w:top w:val="none" w:sz="0" w:space="0" w:color="auto"/>
            <w:left w:val="none" w:sz="0" w:space="0" w:color="auto"/>
            <w:bottom w:val="none" w:sz="0" w:space="0" w:color="auto"/>
            <w:right w:val="none" w:sz="0" w:space="0" w:color="auto"/>
          </w:divBdr>
        </w:div>
        <w:div w:id="522287653">
          <w:marLeft w:val="0"/>
          <w:marRight w:val="0"/>
          <w:marTop w:val="0"/>
          <w:marBottom w:val="0"/>
          <w:divBdr>
            <w:top w:val="none" w:sz="0" w:space="0" w:color="auto"/>
            <w:left w:val="none" w:sz="0" w:space="0" w:color="auto"/>
            <w:bottom w:val="none" w:sz="0" w:space="0" w:color="auto"/>
            <w:right w:val="none" w:sz="0" w:space="0" w:color="auto"/>
          </w:divBdr>
        </w:div>
        <w:div w:id="2049061355">
          <w:marLeft w:val="0"/>
          <w:marRight w:val="0"/>
          <w:marTop w:val="0"/>
          <w:marBottom w:val="0"/>
          <w:divBdr>
            <w:top w:val="none" w:sz="0" w:space="0" w:color="auto"/>
            <w:left w:val="none" w:sz="0" w:space="0" w:color="auto"/>
            <w:bottom w:val="none" w:sz="0" w:space="0" w:color="auto"/>
            <w:right w:val="none" w:sz="0" w:space="0" w:color="auto"/>
          </w:divBdr>
        </w:div>
        <w:div w:id="490028144">
          <w:marLeft w:val="0"/>
          <w:marRight w:val="0"/>
          <w:marTop w:val="0"/>
          <w:marBottom w:val="0"/>
          <w:divBdr>
            <w:top w:val="none" w:sz="0" w:space="0" w:color="auto"/>
            <w:left w:val="none" w:sz="0" w:space="0" w:color="auto"/>
            <w:bottom w:val="none" w:sz="0" w:space="0" w:color="auto"/>
            <w:right w:val="none" w:sz="0" w:space="0" w:color="auto"/>
          </w:divBdr>
        </w:div>
        <w:div w:id="634604984">
          <w:marLeft w:val="0"/>
          <w:marRight w:val="0"/>
          <w:marTop w:val="0"/>
          <w:marBottom w:val="0"/>
          <w:divBdr>
            <w:top w:val="none" w:sz="0" w:space="0" w:color="auto"/>
            <w:left w:val="none" w:sz="0" w:space="0" w:color="auto"/>
            <w:bottom w:val="none" w:sz="0" w:space="0" w:color="auto"/>
            <w:right w:val="none" w:sz="0" w:space="0" w:color="auto"/>
          </w:divBdr>
        </w:div>
        <w:div w:id="403844896">
          <w:marLeft w:val="0"/>
          <w:marRight w:val="0"/>
          <w:marTop w:val="0"/>
          <w:marBottom w:val="0"/>
          <w:divBdr>
            <w:top w:val="none" w:sz="0" w:space="0" w:color="auto"/>
            <w:left w:val="none" w:sz="0" w:space="0" w:color="auto"/>
            <w:bottom w:val="none" w:sz="0" w:space="0" w:color="auto"/>
            <w:right w:val="none" w:sz="0" w:space="0" w:color="auto"/>
          </w:divBdr>
        </w:div>
        <w:div w:id="1813787401">
          <w:marLeft w:val="0"/>
          <w:marRight w:val="0"/>
          <w:marTop w:val="0"/>
          <w:marBottom w:val="0"/>
          <w:divBdr>
            <w:top w:val="none" w:sz="0" w:space="0" w:color="auto"/>
            <w:left w:val="none" w:sz="0" w:space="0" w:color="auto"/>
            <w:bottom w:val="none" w:sz="0" w:space="0" w:color="auto"/>
            <w:right w:val="none" w:sz="0" w:space="0" w:color="auto"/>
          </w:divBdr>
        </w:div>
        <w:div w:id="1820149329">
          <w:marLeft w:val="0"/>
          <w:marRight w:val="0"/>
          <w:marTop w:val="0"/>
          <w:marBottom w:val="0"/>
          <w:divBdr>
            <w:top w:val="none" w:sz="0" w:space="0" w:color="auto"/>
            <w:left w:val="none" w:sz="0" w:space="0" w:color="auto"/>
            <w:bottom w:val="none" w:sz="0" w:space="0" w:color="auto"/>
            <w:right w:val="none" w:sz="0" w:space="0" w:color="auto"/>
          </w:divBdr>
        </w:div>
        <w:div w:id="671567930">
          <w:marLeft w:val="0"/>
          <w:marRight w:val="0"/>
          <w:marTop w:val="0"/>
          <w:marBottom w:val="0"/>
          <w:divBdr>
            <w:top w:val="none" w:sz="0" w:space="0" w:color="auto"/>
            <w:left w:val="none" w:sz="0" w:space="0" w:color="auto"/>
            <w:bottom w:val="none" w:sz="0" w:space="0" w:color="auto"/>
            <w:right w:val="none" w:sz="0" w:space="0" w:color="auto"/>
          </w:divBdr>
        </w:div>
        <w:div w:id="1901557607">
          <w:marLeft w:val="0"/>
          <w:marRight w:val="0"/>
          <w:marTop w:val="0"/>
          <w:marBottom w:val="0"/>
          <w:divBdr>
            <w:top w:val="none" w:sz="0" w:space="0" w:color="auto"/>
            <w:left w:val="none" w:sz="0" w:space="0" w:color="auto"/>
            <w:bottom w:val="none" w:sz="0" w:space="0" w:color="auto"/>
            <w:right w:val="none" w:sz="0" w:space="0" w:color="auto"/>
          </w:divBdr>
        </w:div>
        <w:div w:id="1241670201">
          <w:marLeft w:val="0"/>
          <w:marRight w:val="0"/>
          <w:marTop w:val="0"/>
          <w:marBottom w:val="0"/>
          <w:divBdr>
            <w:top w:val="none" w:sz="0" w:space="0" w:color="auto"/>
            <w:left w:val="none" w:sz="0" w:space="0" w:color="auto"/>
            <w:bottom w:val="none" w:sz="0" w:space="0" w:color="auto"/>
            <w:right w:val="none" w:sz="0" w:space="0" w:color="auto"/>
          </w:divBdr>
        </w:div>
      </w:divsChild>
    </w:div>
    <w:div w:id="1009795806">
      <w:bodyDiv w:val="1"/>
      <w:marLeft w:val="0"/>
      <w:marRight w:val="0"/>
      <w:marTop w:val="0"/>
      <w:marBottom w:val="0"/>
      <w:divBdr>
        <w:top w:val="none" w:sz="0" w:space="0" w:color="auto"/>
        <w:left w:val="none" w:sz="0" w:space="0" w:color="auto"/>
        <w:bottom w:val="none" w:sz="0" w:space="0" w:color="auto"/>
        <w:right w:val="none" w:sz="0" w:space="0" w:color="auto"/>
      </w:divBdr>
      <w:divsChild>
        <w:div w:id="493375220">
          <w:marLeft w:val="0"/>
          <w:marRight w:val="0"/>
          <w:marTop w:val="0"/>
          <w:marBottom w:val="0"/>
          <w:divBdr>
            <w:top w:val="none" w:sz="0" w:space="0" w:color="auto"/>
            <w:left w:val="none" w:sz="0" w:space="0" w:color="auto"/>
            <w:bottom w:val="none" w:sz="0" w:space="0" w:color="auto"/>
            <w:right w:val="none" w:sz="0" w:space="0" w:color="auto"/>
          </w:divBdr>
        </w:div>
        <w:div w:id="2100363669">
          <w:marLeft w:val="0"/>
          <w:marRight w:val="0"/>
          <w:marTop w:val="0"/>
          <w:marBottom w:val="0"/>
          <w:divBdr>
            <w:top w:val="none" w:sz="0" w:space="0" w:color="auto"/>
            <w:left w:val="none" w:sz="0" w:space="0" w:color="auto"/>
            <w:bottom w:val="none" w:sz="0" w:space="0" w:color="auto"/>
            <w:right w:val="none" w:sz="0" w:space="0" w:color="auto"/>
          </w:divBdr>
        </w:div>
        <w:div w:id="1285700213">
          <w:marLeft w:val="0"/>
          <w:marRight w:val="0"/>
          <w:marTop w:val="0"/>
          <w:marBottom w:val="0"/>
          <w:divBdr>
            <w:top w:val="none" w:sz="0" w:space="0" w:color="auto"/>
            <w:left w:val="none" w:sz="0" w:space="0" w:color="auto"/>
            <w:bottom w:val="none" w:sz="0" w:space="0" w:color="auto"/>
            <w:right w:val="none" w:sz="0" w:space="0" w:color="auto"/>
          </w:divBdr>
        </w:div>
      </w:divsChild>
    </w:div>
    <w:div w:id="1017778985">
      <w:bodyDiv w:val="1"/>
      <w:marLeft w:val="0"/>
      <w:marRight w:val="0"/>
      <w:marTop w:val="0"/>
      <w:marBottom w:val="0"/>
      <w:divBdr>
        <w:top w:val="none" w:sz="0" w:space="0" w:color="auto"/>
        <w:left w:val="none" w:sz="0" w:space="0" w:color="auto"/>
        <w:bottom w:val="none" w:sz="0" w:space="0" w:color="auto"/>
        <w:right w:val="none" w:sz="0" w:space="0" w:color="auto"/>
      </w:divBdr>
    </w:div>
    <w:div w:id="1043365405">
      <w:bodyDiv w:val="1"/>
      <w:marLeft w:val="0"/>
      <w:marRight w:val="0"/>
      <w:marTop w:val="0"/>
      <w:marBottom w:val="0"/>
      <w:divBdr>
        <w:top w:val="none" w:sz="0" w:space="0" w:color="auto"/>
        <w:left w:val="none" w:sz="0" w:space="0" w:color="auto"/>
        <w:bottom w:val="none" w:sz="0" w:space="0" w:color="auto"/>
        <w:right w:val="none" w:sz="0" w:space="0" w:color="auto"/>
      </w:divBdr>
      <w:divsChild>
        <w:div w:id="1808665839">
          <w:marLeft w:val="0"/>
          <w:marRight w:val="0"/>
          <w:marTop w:val="0"/>
          <w:marBottom w:val="0"/>
          <w:divBdr>
            <w:top w:val="none" w:sz="0" w:space="0" w:color="auto"/>
            <w:left w:val="none" w:sz="0" w:space="0" w:color="auto"/>
            <w:bottom w:val="none" w:sz="0" w:space="0" w:color="auto"/>
            <w:right w:val="none" w:sz="0" w:space="0" w:color="auto"/>
          </w:divBdr>
        </w:div>
      </w:divsChild>
    </w:div>
    <w:div w:id="1048721290">
      <w:bodyDiv w:val="1"/>
      <w:marLeft w:val="0"/>
      <w:marRight w:val="0"/>
      <w:marTop w:val="0"/>
      <w:marBottom w:val="0"/>
      <w:divBdr>
        <w:top w:val="none" w:sz="0" w:space="0" w:color="auto"/>
        <w:left w:val="none" w:sz="0" w:space="0" w:color="auto"/>
        <w:bottom w:val="none" w:sz="0" w:space="0" w:color="auto"/>
        <w:right w:val="none" w:sz="0" w:space="0" w:color="auto"/>
      </w:divBdr>
    </w:div>
    <w:div w:id="1053389150">
      <w:bodyDiv w:val="1"/>
      <w:marLeft w:val="0"/>
      <w:marRight w:val="0"/>
      <w:marTop w:val="0"/>
      <w:marBottom w:val="0"/>
      <w:divBdr>
        <w:top w:val="none" w:sz="0" w:space="0" w:color="auto"/>
        <w:left w:val="none" w:sz="0" w:space="0" w:color="auto"/>
        <w:bottom w:val="none" w:sz="0" w:space="0" w:color="auto"/>
        <w:right w:val="none" w:sz="0" w:space="0" w:color="auto"/>
      </w:divBdr>
    </w:div>
    <w:div w:id="1062679210">
      <w:bodyDiv w:val="1"/>
      <w:marLeft w:val="0"/>
      <w:marRight w:val="0"/>
      <w:marTop w:val="0"/>
      <w:marBottom w:val="0"/>
      <w:divBdr>
        <w:top w:val="none" w:sz="0" w:space="0" w:color="auto"/>
        <w:left w:val="none" w:sz="0" w:space="0" w:color="auto"/>
        <w:bottom w:val="none" w:sz="0" w:space="0" w:color="auto"/>
        <w:right w:val="none" w:sz="0" w:space="0" w:color="auto"/>
      </w:divBdr>
    </w:div>
    <w:div w:id="1065879517">
      <w:bodyDiv w:val="1"/>
      <w:marLeft w:val="0"/>
      <w:marRight w:val="0"/>
      <w:marTop w:val="0"/>
      <w:marBottom w:val="0"/>
      <w:divBdr>
        <w:top w:val="none" w:sz="0" w:space="0" w:color="auto"/>
        <w:left w:val="none" w:sz="0" w:space="0" w:color="auto"/>
        <w:bottom w:val="none" w:sz="0" w:space="0" w:color="auto"/>
        <w:right w:val="none" w:sz="0" w:space="0" w:color="auto"/>
      </w:divBdr>
    </w:div>
    <w:div w:id="1075974506">
      <w:bodyDiv w:val="1"/>
      <w:marLeft w:val="0"/>
      <w:marRight w:val="0"/>
      <w:marTop w:val="0"/>
      <w:marBottom w:val="0"/>
      <w:divBdr>
        <w:top w:val="none" w:sz="0" w:space="0" w:color="auto"/>
        <w:left w:val="none" w:sz="0" w:space="0" w:color="auto"/>
        <w:bottom w:val="none" w:sz="0" w:space="0" w:color="auto"/>
        <w:right w:val="none" w:sz="0" w:space="0" w:color="auto"/>
      </w:divBdr>
    </w:div>
    <w:div w:id="1087650083">
      <w:bodyDiv w:val="1"/>
      <w:marLeft w:val="0"/>
      <w:marRight w:val="0"/>
      <w:marTop w:val="0"/>
      <w:marBottom w:val="0"/>
      <w:divBdr>
        <w:top w:val="none" w:sz="0" w:space="0" w:color="auto"/>
        <w:left w:val="none" w:sz="0" w:space="0" w:color="auto"/>
        <w:bottom w:val="none" w:sz="0" w:space="0" w:color="auto"/>
        <w:right w:val="none" w:sz="0" w:space="0" w:color="auto"/>
      </w:divBdr>
    </w:div>
    <w:div w:id="1092166281">
      <w:bodyDiv w:val="1"/>
      <w:marLeft w:val="0"/>
      <w:marRight w:val="0"/>
      <w:marTop w:val="0"/>
      <w:marBottom w:val="0"/>
      <w:divBdr>
        <w:top w:val="none" w:sz="0" w:space="0" w:color="auto"/>
        <w:left w:val="none" w:sz="0" w:space="0" w:color="auto"/>
        <w:bottom w:val="none" w:sz="0" w:space="0" w:color="auto"/>
        <w:right w:val="none" w:sz="0" w:space="0" w:color="auto"/>
      </w:divBdr>
    </w:div>
    <w:div w:id="1108546973">
      <w:bodyDiv w:val="1"/>
      <w:marLeft w:val="0"/>
      <w:marRight w:val="0"/>
      <w:marTop w:val="0"/>
      <w:marBottom w:val="0"/>
      <w:divBdr>
        <w:top w:val="none" w:sz="0" w:space="0" w:color="auto"/>
        <w:left w:val="none" w:sz="0" w:space="0" w:color="auto"/>
        <w:bottom w:val="none" w:sz="0" w:space="0" w:color="auto"/>
        <w:right w:val="none" w:sz="0" w:space="0" w:color="auto"/>
      </w:divBdr>
      <w:divsChild>
        <w:div w:id="607782794">
          <w:marLeft w:val="0"/>
          <w:marRight w:val="0"/>
          <w:marTop w:val="0"/>
          <w:marBottom w:val="0"/>
          <w:divBdr>
            <w:top w:val="none" w:sz="0" w:space="0" w:color="auto"/>
            <w:left w:val="none" w:sz="0" w:space="0" w:color="auto"/>
            <w:bottom w:val="none" w:sz="0" w:space="0" w:color="auto"/>
            <w:right w:val="none" w:sz="0" w:space="0" w:color="auto"/>
          </w:divBdr>
        </w:div>
      </w:divsChild>
    </w:div>
    <w:div w:id="1110781757">
      <w:bodyDiv w:val="1"/>
      <w:marLeft w:val="0"/>
      <w:marRight w:val="0"/>
      <w:marTop w:val="0"/>
      <w:marBottom w:val="0"/>
      <w:divBdr>
        <w:top w:val="none" w:sz="0" w:space="0" w:color="auto"/>
        <w:left w:val="none" w:sz="0" w:space="0" w:color="auto"/>
        <w:bottom w:val="none" w:sz="0" w:space="0" w:color="auto"/>
        <w:right w:val="none" w:sz="0" w:space="0" w:color="auto"/>
      </w:divBdr>
    </w:div>
    <w:div w:id="1118138411">
      <w:bodyDiv w:val="1"/>
      <w:marLeft w:val="0"/>
      <w:marRight w:val="0"/>
      <w:marTop w:val="0"/>
      <w:marBottom w:val="0"/>
      <w:divBdr>
        <w:top w:val="none" w:sz="0" w:space="0" w:color="auto"/>
        <w:left w:val="none" w:sz="0" w:space="0" w:color="auto"/>
        <w:bottom w:val="none" w:sz="0" w:space="0" w:color="auto"/>
        <w:right w:val="none" w:sz="0" w:space="0" w:color="auto"/>
      </w:divBdr>
    </w:div>
    <w:div w:id="1130779472">
      <w:bodyDiv w:val="1"/>
      <w:marLeft w:val="0"/>
      <w:marRight w:val="0"/>
      <w:marTop w:val="0"/>
      <w:marBottom w:val="0"/>
      <w:divBdr>
        <w:top w:val="none" w:sz="0" w:space="0" w:color="auto"/>
        <w:left w:val="none" w:sz="0" w:space="0" w:color="auto"/>
        <w:bottom w:val="none" w:sz="0" w:space="0" w:color="auto"/>
        <w:right w:val="none" w:sz="0" w:space="0" w:color="auto"/>
      </w:divBdr>
    </w:div>
    <w:div w:id="1131291918">
      <w:bodyDiv w:val="1"/>
      <w:marLeft w:val="0"/>
      <w:marRight w:val="0"/>
      <w:marTop w:val="0"/>
      <w:marBottom w:val="0"/>
      <w:divBdr>
        <w:top w:val="none" w:sz="0" w:space="0" w:color="auto"/>
        <w:left w:val="none" w:sz="0" w:space="0" w:color="auto"/>
        <w:bottom w:val="none" w:sz="0" w:space="0" w:color="auto"/>
        <w:right w:val="none" w:sz="0" w:space="0" w:color="auto"/>
      </w:divBdr>
      <w:divsChild>
        <w:div w:id="1322847955">
          <w:marLeft w:val="0"/>
          <w:marRight w:val="0"/>
          <w:marTop w:val="0"/>
          <w:marBottom w:val="0"/>
          <w:divBdr>
            <w:top w:val="none" w:sz="0" w:space="0" w:color="auto"/>
            <w:left w:val="none" w:sz="0" w:space="0" w:color="auto"/>
            <w:bottom w:val="none" w:sz="0" w:space="0" w:color="auto"/>
            <w:right w:val="none" w:sz="0" w:space="0" w:color="auto"/>
          </w:divBdr>
        </w:div>
      </w:divsChild>
    </w:div>
    <w:div w:id="1141733434">
      <w:bodyDiv w:val="1"/>
      <w:marLeft w:val="0"/>
      <w:marRight w:val="0"/>
      <w:marTop w:val="0"/>
      <w:marBottom w:val="0"/>
      <w:divBdr>
        <w:top w:val="none" w:sz="0" w:space="0" w:color="auto"/>
        <w:left w:val="none" w:sz="0" w:space="0" w:color="auto"/>
        <w:bottom w:val="none" w:sz="0" w:space="0" w:color="auto"/>
        <w:right w:val="none" w:sz="0" w:space="0" w:color="auto"/>
      </w:divBdr>
    </w:div>
    <w:div w:id="1152138599">
      <w:bodyDiv w:val="1"/>
      <w:marLeft w:val="0"/>
      <w:marRight w:val="0"/>
      <w:marTop w:val="0"/>
      <w:marBottom w:val="0"/>
      <w:divBdr>
        <w:top w:val="none" w:sz="0" w:space="0" w:color="auto"/>
        <w:left w:val="none" w:sz="0" w:space="0" w:color="auto"/>
        <w:bottom w:val="none" w:sz="0" w:space="0" w:color="auto"/>
        <w:right w:val="none" w:sz="0" w:space="0" w:color="auto"/>
      </w:divBdr>
    </w:div>
    <w:div w:id="1168908554">
      <w:bodyDiv w:val="1"/>
      <w:marLeft w:val="0"/>
      <w:marRight w:val="0"/>
      <w:marTop w:val="0"/>
      <w:marBottom w:val="0"/>
      <w:divBdr>
        <w:top w:val="none" w:sz="0" w:space="0" w:color="auto"/>
        <w:left w:val="none" w:sz="0" w:space="0" w:color="auto"/>
        <w:bottom w:val="none" w:sz="0" w:space="0" w:color="auto"/>
        <w:right w:val="none" w:sz="0" w:space="0" w:color="auto"/>
      </w:divBdr>
      <w:divsChild>
        <w:div w:id="1953052979">
          <w:marLeft w:val="0"/>
          <w:marRight w:val="0"/>
          <w:marTop w:val="0"/>
          <w:marBottom w:val="0"/>
          <w:divBdr>
            <w:top w:val="none" w:sz="0" w:space="0" w:color="auto"/>
            <w:left w:val="none" w:sz="0" w:space="0" w:color="auto"/>
            <w:bottom w:val="none" w:sz="0" w:space="0" w:color="auto"/>
            <w:right w:val="none" w:sz="0" w:space="0" w:color="auto"/>
          </w:divBdr>
        </w:div>
        <w:div w:id="1892763030">
          <w:marLeft w:val="0"/>
          <w:marRight w:val="0"/>
          <w:marTop w:val="0"/>
          <w:marBottom w:val="0"/>
          <w:divBdr>
            <w:top w:val="none" w:sz="0" w:space="0" w:color="auto"/>
            <w:left w:val="none" w:sz="0" w:space="0" w:color="auto"/>
            <w:bottom w:val="none" w:sz="0" w:space="0" w:color="auto"/>
            <w:right w:val="none" w:sz="0" w:space="0" w:color="auto"/>
          </w:divBdr>
        </w:div>
        <w:div w:id="916474093">
          <w:marLeft w:val="0"/>
          <w:marRight w:val="0"/>
          <w:marTop w:val="0"/>
          <w:marBottom w:val="0"/>
          <w:divBdr>
            <w:top w:val="none" w:sz="0" w:space="0" w:color="auto"/>
            <w:left w:val="none" w:sz="0" w:space="0" w:color="auto"/>
            <w:bottom w:val="none" w:sz="0" w:space="0" w:color="auto"/>
            <w:right w:val="none" w:sz="0" w:space="0" w:color="auto"/>
          </w:divBdr>
        </w:div>
      </w:divsChild>
    </w:div>
    <w:div w:id="1188065039">
      <w:bodyDiv w:val="1"/>
      <w:marLeft w:val="0"/>
      <w:marRight w:val="0"/>
      <w:marTop w:val="0"/>
      <w:marBottom w:val="0"/>
      <w:divBdr>
        <w:top w:val="none" w:sz="0" w:space="0" w:color="auto"/>
        <w:left w:val="none" w:sz="0" w:space="0" w:color="auto"/>
        <w:bottom w:val="none" w:sz="0" w:space="0" w:color="auto"/>
        <w:right w:val="none" w:sz="0" w:space="0" w:color="auto"/>
      </w:divBdr>
    </w:div>
    <w:div w:id="1202136253">
      <w:bodyDiv w:val="1"/>
      <w:marLeft w:val="0"/>
      <w:marRight w:val="0"/>
      <w:marTop w:val="0"/>
      <w:marBottom w:val="0"/>
      <w:divBdr>
        <w:top w:val="none" w:sz="0" w:space="0" w:color="auto"/>
        <w:left w:val="none" w:sz="0" w:space="0" w:color="auto"/>
        <w:bottom w:val="none" w:sz="0" w:space="0" w:color="auto"/>
        <w:right w:val="none" w:sz="0" w:space="0" w:color="auto"/>
      </w:divBdr>
      <w:divsChild>
        <w:div w:id="1271090867">
          <w:marLeft w:val="0"/>
          <w:marRight w:val="0"/>
          <w:marTop w:val="0"/>
          <w:marBottom w:val="0"/>
          <w:divBdr>
            <w:top w:val="none" w:sz="0" w:space="0" w:color="auto"/>
            <w:left w:val="none" w:sz="0" w:space="0" w:color="auto"/>
            <w:bottom w:val="none" w:sz="0" w:space="0" w:color="auto"/>
            <w:right w:val="none" w:sz="0" w:space="0" w:color="auto"/>
          </w:divBdr>
        </w:div>
        <w:div w:id="1454785291">
          <w:marLeft w:val="0"/>
          <w:marRight w:val="0"/>
          <w:marTop w:val="0"/>
          <w:marBottom w:val="0"/>
          <w:divBdr>
            <w:top w:val="none" w:sz="0" w:space="0" w:color="auto"/>
            <w:left w:val="none" w:sz="0" w:space="0" w:color="auto"/>
            <w:bottom w:val="none" w:sz="0" w:space="0" w:color="auto"/>
            <w:right w:val="none" w:sz="0" w:space="0" w:color="auto"/>
          </w:divBdr>
        </w:div>
        <w:div w:id="404185104">
          <w:marLeft w:val="0"/>
          <w:marRight w:val="0"/>
          <w:marTop w:val="0"/>
          <w:marBottom w:val="0"/>
          <w:divBdr>
            <w:top w:val="none" w:sz="0" w:space="0" w:color="auto"/>
            <w:left w:val="none" w:sz="0" w:space="0" w:color="auto"/>
            <w:bottom w:val="none" w:sz="0" w:space="0" w:color="auto"/>
            <w:right w:val="none" w:sz="0" w:space="0" w:color="auto"/>
          </w:divBdr>
        </w:div>
        <w:div w:id="1739326892">
          <w:marLeft w:val="0"/>
          <w:marRight w:val="0"/>
          <w:marTop w:val="0"/>
          <w:marBottom w:val="0"/>
          <w:divBdr>
            <w:top w:val="none" w:sz="0" w:space="0" w:color="auto"/>
            <w:left w:val="none" w:sz="0" w:space="0" w:color="auto"/>
            <w:bottom w:val="none" w:sz="0" w:space="0" w:color="auto"/>
            <w:right w:val="none" w:sz="0" w:space="0" w:color="auto"/>
          </w:divBdr>
        </w:div>
        <w:div w:id="289484781">
          <w:marLeft w:val="0"/>
          <w:marRight w:val="0"/>
          <w:marTop w:val="0"/>
          <w:marBottom w:val="0"/>
          <w:divBdr>
            <w:top w:val="none" w:sz="0" w:space="0" w:color="auto"/>
            <w:left w:val="none" w:sz="0" w:space="0" w:color="auto"/>
            <w:bottom w:val="none" w:sz="0" w:space="0" w:color="auto"/>
            <w:right w:val="none" w:sz="0" w:space="0" w:color="auto"/>
          </w:divBdr>
        </w:div>
        <w:div w:id="481970550">
          <w:marLeft w:val="0"/>
          <w:marRight w:val="0"/>
          <w:marTop w:val="0"/>
          <w:marBottom w:val="0"/>
          <w:divBdr>
            <w:top w:val="none" w:sz="0" w:space="0" w:color="auto"/>
            <w:left w:val="none" w:sz="0" w:space="0" w:color="auto"/>
            <w:bottom w:val="none" w:sz="0" w:space="0" w:color="auto"/>
            <w:right w:val="none" w:sz="0" w:space="0" w:color="auto"/>
          </w:divBdr>
        </w:div>
        <w:div w:id="1583759204">
          <w:marLeft w:val="0"/>
          <w:marRight w:val="0"/>
          <w:marTop w:val="0"/>
          <w:marBottom w:val="0"/>
          <w:divBdr>
            <w:top w:val="none" w:sz="0" w:space="0" w:color="auto"/>
            <w:left w:val="none" w:sz="0" w:space="0" w:color="auto"/>
            <w:bottom w:val="none" w:sz="0" w:space="0" w:color="auto"/>
            <w:right w:val="none" w:sz="0" w:space="0" w:color="auto"/>
          </w:divBdr>
        </w:div>
        <w:div w:id="1954088322">
          <w:marLeft w:val="0"/>
          <w:marRight w:val="0"/>
          <w:marTop w:val="0"/>
          <w:marBottom w:val="0"/>
          <w:divBdr>
            <w:top w:val="none" w:sz="0" w:space="0" w:color="auto"/>
            <w:left w:val="none" w:sz="0" w:space="0" w:color="auto"/>
            <w:bottom w:val="none" w:sz="0" w:space="0" w:color="auto"/>
            <w:right w:val="none" w:sz="0" w:space="0" w:color="auto"/>
          </w:divBdr>
        </w:div>
      </w:divsChild>
    </w:div>
    <w:div w:id="1219901643">
      <w:bodyDiv w:val="1"/>
      <w:marLeft w:val="0"/>
      <w:marRight w:val="0"/>
      <w:marTop w:val="0"/>
      <w:marBottom w:val="0"/>
      <w:divBdr>
        <w:top w:val="none" w:sz="0" w:space="0" w:color="auto"/>
        <w:left w:val="none" w:sz="0" w:space="0" w:color="auto"/>
        <w:bottom w:val="none" w:sz="0" w:space="0" w:color="auto"/>
        <w:right w:val="none" w:sz="0" w:space="0" w:color="auto"/>
      </w:divBdr>
    </w:div>
    <w:div w:id="1221744580">
      <w:bodyDiv w:val="1"/>
      <w:marLeft w:val="0"/>
      <w:marRight w:val="0"/>
      <w:marTop w:val="0"/>
      <w:marBottom w:val="0"/>
      <w:divBdr>
        <w:top w:val="none" w:sz="0" w:space="0" w:color="auto"/>
        <w:left w:val="none" w:sz="0" w:space="0" w:color="auto"/>
        <w:bottom w:val="none" w:sz="0" w:space="0" w:color="auto"/>
        <w:right w:val="none" w:sz="0" w:space="0" w:color="auto"/>
      </w:divBdr>
      <w:divsChild>
        <w:div w:id="2089842444">
          <w:marLeft w:val="0"/>
          <w:marRight w:val="0"/>
          <w:marTop w:val="0"/>
          <w:marBottom w:val="0"/>
          <w:divBdr>
            <w:top w:val="none" w:sz="0" w:space="0" w:color="auto"/>
            <w:left w:val="none" w:sz="0" w:space="0" w:color="auto"/>
            <w:bottom w:val="none" w:sz="0" w:space="0" w:color="auto"/>
            <w:right w:val="none" w:sz="0" w:space="0" w:color="auto"/>
          </w:divBdr>
        </w:div>
        <w:div w:id="812528167">
          <w:marLeft w:val="0"/>
          <w:marRight w:val="0"/>
          <w:marTop w:val="0"/>
          <w:marBottom w:val="0"/>
          <w:divBdr>
            <w:top w:val="none" w:sz="0" w:space="0" w:color="auto"/>
            <w:left w:val="none" w:sz="0" w:space="0" w:color="auto"/>
            <w:bottom w:val="none" w:sz="0" w:space="0" w:color="auto"/>
            <w:right w:val="none" w:sz="0" w:space="0" w:color="auto"/>
          </w:divBdr>
        </w:div>
        <w:div w:id="377626300">
          <w:marLeft w:val="0"/>
          <w:marRight w:val="0"/>
          <w:marTop w:val="0"/>
          <w:marBottom w:val="0"/>
          <w:divBdr>
            <w:top w:val="none" w:sz="0" w:space="0" w:color="auto"/>
            <w:left w:val="none" w:sz="0" w:space="0" w:color="auto"/>
            <w:bottom w:val="none" w:sz="0" w:space="0" w:color="auto"/>
            <w:right w:val="none" w:sz="0" w:space="0" w:color="auto"/>
          </w:divBdr>
        </w:div>
        <w:div w:id="295794368">
          <w:marLeft w:val="0"/>
          <w:marRight w:val="0"/>
          <w:marTop w:val="0"/>
          <w:marBottom w:val="0"/>
          <w:divBdr>
            <w:top w:val="none" w:sz="0" w:space="0" w:color="auto"/>
            <w:left w:val="none" w:sz="0" w:space="0" w:color="auto"/>
            <w:bottom w:val="none" w:sz="0" w:space="0" w:color="auto"/>
            <w:right w:val="none" w:sz="0" w:space="0" w:color="auto"/>
          </w:divBdr>
        </w:div>
      </w:divsChild>
    </w:div>
    <w:div w:id="1235047091">
      <w:bodyDiv w:val="1"/>
      <w:marLeft w:val="0"/>
      <w:marRight w:val="0"/>
      <w:marTop w:val="0"/>
      <w:marBottom w:val="0"/>
      <w:divBdr>
        <w:top w:val="none" w:sz="0" w:space="0" w:color="auto"/>
        <w:left w:val="none" w:sz="0" w:space="0" w:color="auto"/>
        <w:bottom w:val="none" w:sz="0" w:space="0" w:color="auto"/>
        <w:right w:val="none" w:sz="0" w:space="0" w:color="auto"/>
      </w:divBdr>
    </w:div>
    <w:div w:id="1242980676">
      <w:bodyDiv w:val="1"/>
      <w:marLeft w:val="0"/>
      <w:marRight w:val="0"/>
      <w:marTop w:val="0"/>
      <w:marBottom w:val="0"/>
      <w:divBdr>
        <w:top w:val="none" w:sz="0" w:space="0" w:color="auto"/>
        <w:left w:val="none" w:sz="0" w:space="0" w:color="auto"/>
        <w:bottom w:val="none" w:sz="0" w:space="0" w:color="auto"/>
        <w:right w:val="none" w:sz="0" w:space="0" w:color="auto"/>
      </w:divBdr>
      <w:divsChild>
        <w:div w:id="1307473390">
          <w:marLeft w:val="0"/>
          <w:marRight w:val="0"/>
          <w:marTop w:val="0"/>
          <w:marBottom w:val="0"/>
          <w:divBdr>
            <w:top w:val="none" w:sz="0" w:space="0" w:color="auto"/>
            <w:left w:val="none" w:sz="0" w:space="0" w:color="auto"/>
            <w:bottom w:val="none" w:sz="0" w:space="0" w:color="auto"/>
            <w:right w:val="none" w:sz="0" w:space="0" w:color="auto"/>
          </w:divBdr>
        </w:div>
      </w:divsChild>
    </w:div>
    <w:div w:id="1252200389">
      <w:bodyDiv w:val="1"/>
      <w:marLeft w:val="0"/>
      <w:marRight w:val="0"/>
      <w:marTop w:val="0"/>
      <w:marBottom w:val="0"/>
      <w:divBdr>
        <w:top w:val="none" w:sz="0" w:space="0" w:color="auto"/>
        <w:left w:val="none" w:sz="0" w:space="0" w:color="auto"/>
        <w:bottom w:val="none" w:sz="0" w:space="0" w:color="auto"/>
        <w:right w:val="none" w:sz="0" w:space="0" w:color="auto"/>
      </w:divBdr>
    </w:div>
    <w:div w:id="1269047201">
      <w:bodyDiv w:val="1"/>
      <w:marLeft w:val="0"/>
      <w:marRight w:val="0"/>
      <w:marTop w:val="0"/>
      <w:marBottom w:val="0"/>
      <w:divBdr>
        <w:top w:val="none" w:sz="0" w:space="0" w:color="auto"/>
        <w:left w:val="none" w:sz="0" w:space="0" w:color="auto"/>
        <w:bottom w:val="none" w:sz="0" w:space="0" w:color="auto"/>
        <w:right w:val="none" w:sz="0" w:space="0" w:color="auto"/>
      </w:divBdr>
      <w:divsChild>
        <w:div w:id="1727408066">
          <w:marLeft w:val="0"/>
          <w:marRight w:val="0"/>
          <w:marTop w:val="0"/>
          <w:marBottom w:val="0"/>
          <w:divBdr>
            <w:top w:val="none" w:sz="0" w:space="0" w:color="auto"/>
            <w:left w:val="none" w:sz="0" w:space="0" w:color="auto"/>
            <w:bottom w:val="none" w:sz="0" w:space="0" w:color="auto"/>
            <w:right w:val="none" w:sz="0" w:space="0" w:color="auto"/>
          </w:divBdr>
        </w:div>
        <w:div w:id="1335375767">
          <w:marLeft w:val="0"/>
          <w:marRight w:val="0"/>
          <w:marTop w:val="0"/>
          <w:marBottom w:val="0"/>
          <w:divBdr>
            <w:top w:val="none" w:sz="0" w:space="0" w:color="auto"/>
            <w:left w:val="none" w:sz="0" w:space="0" w:color="auto"/>
            <w:bottom w:val="none" w:sz="0" w:space="0" w:color="auto"/>
            <w:right w:val="none" w:sz="0" w:space="0" w:color="auto"/>
          </w:divBdr>
        </w:div>
        <w:div w:id="1110979399">
          <w:marLeft w:val="0"/>
          <w:marRight w:val="0"/>
          <w:marTop w:val="0"/>
          <w:marBottom w:val="0"/>
          <w:divBdr>
            <w:top w:val="none" w:sz="0" w:space="0" w:color="auto"/>
            <w:left w:val="none" w:sz="0" w:space="0" w:color="auto"/>
            <w:bottom w:val="none" w:sz="0" w:space="0" w:color="auto"/>
            <w:right w:val="none" w:sz="0" w:space="0" w:color="auto"/>
          </w:divBdr>
        </w:div>
      </w:divsChild>
    </w:div>
    <w:div w:id="1276399546">
      <w:bodyDiv w:val="1"/>
      <w:marLeft w:val="0"/>
      <w:marRight w:val="0"/>
      <w:marTop w:val="0"/>
      <w:marBottom w:val="0"/>
      <w:divBdr>
        <w:top w:val="none" w:sz="0" w:space="0" w:color="auto"/>
        <w:left w:val="none" w:sz="0" w:space="0" w:color="auto"/>
        <w:bottom w:val="none" w:sz="0" w:space="0" w:color="auto"/>
        <w:right w:val="none" w:sz="0" w:space="0" w:color="auto"/>
      </w:divBdr>
    </w:div>
    <w:div w:id="1277905950">
      <w:bodyDiv w:val="1"/>
      <w:marLeft w:val="0"/>
      <w:marRight w:val="0"/>
      <w:marTop w:val="0"/>
      <w:marBottom w:val="0"/>
      <w:divBdr>
        <w:top w:val="none" w:sz="0" w:space="0" w:color="auto"/>
        <w:left w:val="none" w:sz="0" w:space="0" w:color="auto"/>
        <w:bottom w:val="none" w:sz="0" w:space="0" w:color="auto"/>
        <w:right w:val="none" w:sz="0" w:space="0" w:color="auto"/>
      </w:divBdr>
    </w:div>
    <w:div w:id="1292788860">
      <w:bodyDiv w:val="1"/>
      <w:marLeft w:val="0"/>
      <w:marRight w:val="0"/>
      <w:marTop w:val="0"/>
      <w:marBottom w:val="0"/>
      <w:divBdr>
        <w:top w:val="none" w:sz="0" w:space="0" w:color="auto"/>
        <w:left w:val="none" w:sz="0" w:space="0" w:color="auto"/>
        <w:bottom w:val="none" w:sz="0" w:space="0" w:color="auto"/>
        <w:right w:val="none" w:sz="0" w:space="0" w:color="auto"/>
      </w:divBdr>
    </w:div>
    <w:div w:id="1296526412">
      <w:bodyDiv w:val="1"/>
      <w:marLeft w:val="0"/>
      <w:marRight w:val="0"/>
      <w:marTop w:val="0"/>
      <w:marBottom w:val="0"/>
      <w:divBdr>
        <w:top w:val="none" w:sz="0" w:space="0" w:color="auto"/>
        <w:left w:val="none" w:sz="0" w:space="0" w:color="auto"/>
        <w:bottom w:val="none" w:sz="0" w:space="0" w:color="auto"/>
        <w:right w:val="none" w:sz="0" w:space="0" w:color="auto"/>
      </w:divBdr>
    </w:div>
    <w:div w:id="1304774472">
      <w:bodyDiv w:val="1"/>
      <w:marLeft w:val="0"/>
      <w:marRight w:val="0"/>
      <w:marTop w:val="0"/>
      <w:marBottom w:val="0"/>
      <w:divBdr>
        <w:top w:val="none" w:sz="0" w:space="0" w:color="auto"/>
        <w:left w:val="none" w:sz="0" w:space="0" w:color="auto"/>
        <w:bottom w:val="none" w:sz="0" w:space="0" w:color="auto"/>
        <w:right w:val="none" w:sz="0" w:space="0" w:color="auto"/>
      </w:divBdr>
      <w:divsChild>
        <w:div w:id="2003896803">
          <w:marLeft w:val="0"/>
          <w:marRight w:val="0"/>
          <w:marTop w:val="0"/>
          <w:marBottom w:val="0"/>
          <w:divBdr>
            <w:top w:val="none" w:sz="0" w:space="0" w:color="auto"/>
            <w:left w:val="none" w:sz="0" w:space="0" w:color="auto"/>
            <w:bottom w:val="none" w:sz="0" w:space="0" w:color="auto"/>
            <w:right w:val="none" w:sz="0" w:space="0" w:color="auto"/>
          </w:divBdr>
        </w:div>
        <w:div w:id="1715890415">
          <w:marLeft w:val="0"/>
          <w:marRight w:val="0"/>
          <w:marTop w:val="0"/>
          <w:marBottom w:val="0"/>
          <w:divBdr>
            <w:top w:val="none" w:sz="0" w:space="0" w:color="auto"/>
            <w:left w:val="none" w:sz="0" w:space="0" w:color="auto"/>
            <w:bottom w:val="none" w:sz="0" w:space="0" w:color="auto"/>
            <w:right w:val="none" w:sz="0" w:space="0" w:color="auto"/>
          </w:divBdr>
        </w:div>
      </w:divsChild>
    </w:div>
    <w:div w:id="1306853756">
      <w:bodyDiv w:val="1"/>
      <w:marLeft w:val="0"/>
      <w:marRight w:val="0"/>
      <w:marTop w:val="0"/>
      <w:marBottom w:val="0"/>
      <w:divBdr>
        <w:top w:val="none" w:sz="0" w:space="0" w:color="auto"/>
        <w:left w:val="none" w:sz="0" w:space="0" w:color="auto"/>
        <w:bottom w:val="none" w:sz="0" w:space="0" w:color="auto"/>
        <w:right w:val="none" w:sz="0" w:space="0" w:color="auto"/>
      </w:divBdr>
    </w:div>
    <w:div w:id="1307398616">
      <w:bodyDiv w:val="1"/>
      <w:marLeft w:val="0"/>
      <w:marRight w:val="0"/>
      <w:marTop w:val="0"/>
      <w:marBottom w:val="0"/>
      <w:divBdr>
        <w:top w:val="none" w:sz="0" w:space="0" w:color="auto"/>
        <w:left w:val="none" w:sz="0" w:space="0" w:color="auto"/>
        <w:bottom w:val="none" w:sz="0" w:space="0" w:color="auto"/>
        <w:right w:val="none" w:sz="0" w:space="0" w:color="auto"/>
      </w:divBdr>
    </w:div>
    <w:div w:id="1331635298">
      <w:bodyDiv w:val="1"/>
      <w:marLeft w:val="0"/>
      <w:marRight w:val="0"/>
      <w:marTop w:val="0"/>
      <w:marBottom w:val="0"/>
      <w:divBdr>
        <w:top w:val="none" w:sz="0" w:space="0" w:color="auto"/>
        <w:left w:val="none" w:sz="0" w:space="0" w:color="auto"/>
        <w:bottom w:val="none" w:sz="0" w:space="0" w:color="auto"/>
        <w:right w:val="none" w:sz="0" w:space="0" w:color="auto"/>
      </w:divBdr>
    </w:div>
    <w:div w:id="1332105529">
      <w:bodyDiv w:val="1"/>
      <w:marLeft w:val="0"/>
      <w:marRight w:val="0"/>
      <w:marTop w:val="0"/>
      <w:marBottom w:val="0"/>
      <w:divBdr>
        <w:top w:val="none" w:sz="0" w:space="0" w:color="auto"/>
        <w:left w:val="none" w:sz="0" w:space="0" w:color="auto"/>
        <w:bottom w:val="none" w:sz="0" w:space="0" w:color="auto"/>
        <w:right w:val="none" w:sz="0" w:space="0" w:color="auto"/>
      </w:divBdr>
      <w:divsChild>
        <w:div w:id="463933848">
          <w:marLeft w:val="0"/>
          <w:marRight w:val="0"/>
          <w:marTop w:val="0"/>
          <w:marBottom w:val="0"/>
          <w:divBdr>
            <w:top w:val="none" w:sz="0" w:space="0" w:color="auto"/>
            <w:left w:val="none" w:sz="0" w:space="0" w:color="auto"/>
            <w:bottom w:val="none" w:sz="0" w:space="0" w:color="auto"/>
            <w:right w:val="none" w:sz="0" w:space="0" w:color="auto"/>
          </w:divBdr>
        </w:div>
        <w:div w:id="1860506286">
          <w:marLeft w:val="0"/>
          <w:marRight w:val="0"/>
          <w:marTop w:val="0"/>
          <w:marBottom w:val="0"/>
          <w:divBdr>
            <w:top w:val="none" w:sz="0" w:space="0" w:color="auto"/>
            <w:left w:val="none" w:sz="0" w:space="0" w:color="auto"/>
            <w:bottom w:val="none" w:sz="0" w:space="0" w:color="auto"/>
            <w:right w:val="none" w:sz="0" w:space="0" w:color="auto"/>
          </w:divBdr>
        </w:div>
        <w:div w:id="973025806">
          <w:marLeft w:val="0"/>
          <w:marRight w:val="0"/>
          <w:marTop w:val="0"/>
          <w:marBottom w:val="0"/>
          <w:divBdr>
            <w:top w:val="none" w:sz="0" w:space="0" w:color="auto"/>
            <w:left w:val="none" w:sz="0" w:space="0" w:color="auto"/>
            <w:bottom w:val="none" w:sz="0" w:space="0" w:color="auto"/>
            <w:right w:val="none" w:sz="0" w:space="0" w:color="auto"/>
          </w:divBdr>
        </w:div>
        <w:div w:id="1302465049">
          <w:marLeft w:val="0"/>
          <w:marRight w:val="0"/>
          <w:marTop w:val="0"/>
          <w:marBottom w:val="0"/>
          <w:divBdr>
            <w:top w:val="none" w:sz="0" w:space="0" w:color="auto"/>
            <w:left w:val="none" w:sz="0" w:space="0" w:color="auto"/>
            <w:bottom w:val="none" w:sz="0" w:space="0" w:color="auto"/>
            <w:right w:val="none" w:sz="0" w:space="0" w:color="auto"/>
          </w:divBdr>
        </w:div>
        <w:div w:id="1966539576">
          <w:marLeft w:val="0"/>
          <w:marRight w:val="0"/>
          <w:marTop w:val="0"/>
          <w:marBottom w:val="0"/>
          <w:divBdr>
            <w:top w:val="none" w:sz="0" w:space="0" w:color="auto"/>
            <w:left w:val="none" w:sz="0" w:space="0" w:color="auto"/>
            <w:bottom w:val="none" w:sz="0" w:space="0" w:color="auto"/>
            <w:right w:val="none" w:sz="0" w:space="0" w:color="auto"/>
          </w:divBdr>
        </w:div>
        <w:div w:id="2038890621">
          <w:marLeft w:val="0"/>
          <w:marRight w:val="0"/>
          <w:marTop w:val="0"/>
          <w:marBottom w:val="0"/>
          <w:divBdr>
            <w:top w:val="none" w:sz="0" w:space="0" w:color="auto"/>
            <w:left w:val="none" w:sz="0" w:space="0" w:color="auto"/>
            <w:bottom w:val="none" w:sz="0" w:space="0" w:color="auto"/>
            <w:right w:val="none" w:sz="0" w:space="0" w:color="auto"/>
          </w:divBdr>
        </w:div>
      </w:divsChild>
    </w:div>
    <w:div w:id="1335302748">
      <w:bodyDiv w:val="1"/>
      <w:marLeft w:val="0"/>
      <w:marRight w:val="0"/>
      <w:marTop w:val="0"/>
      <w:marBottom w:val="0"/>
      <w:divBdr>
        <w:top w:val="none" w:sz="0" w:space="0" w:color="auto"/>
        <w:left w:val="none" w:sz="0" w:space="0" w:color="auto"/>
        <w:bottom w:val="none" w:sz="0" w:space="0" w:color="auto"/>
        <w:right w:val="none" w:sz="0" w:space="0" w:color="auto"/>
      </w:divBdr>
    </w:div>
    <w:div w:id="1336883557">
      <w:bodyDiv w:val="1"/>
      <w:marLeft w:val="0"/>
      <w:marRight w:val="0"/>
      <w:marTop w:val="0"/>
      <w:marBottom w:val="0"/>
      <w:divBdr>
        <w:top w:val="none" w:sz="0" w:space="0" w:color="auto"/>
        <w:left w:val="none" w:sz="0" w:space="0" w:color="auto"/>
        <w:bottom w:val="none" w:sz="0" w:space="0" w:color="auto"/>
        <w:right w:val="none" w:sz="0" w:space="0" w:color="auto"/>
      </w:divBdr>
    </w:div>
    <w:div w:id="1349259508">
      <w:bodyDiv w:val="1"/>
      <w:marLeft w:val="0"/>
      <w:marRight w:val="0"/>
      <w:marTop w:val="0"/>
      <w:marBottom w:val="0"/>
      <w:divBdr>
        <w:top w:val="none" w:sz="0" w:space="0" w:color="auto"/>
        <w:left w:val="none" w:sz="0" w:space="0" w:color="auto"/>
        <w:bottom w:val="none" w:sz="0" w:space="0" w:color="auto"/>
        <w:right w:val="none" w:sz="0" w:space="0" w:color="auto"/>
      </w:divBdr>
      <w:divsChild>
        <w:div w:id="116996543">
          <w:marLeft w:val="0"/>
          <w:marRight w:val="0"/>
          <w:marTop w:val="0"/>
          <w:marBottom w:val="0"/>
          <w:divBdr>
            <w:top w:val="none" w:sz="0" w:space="0" w:color="auto"/>
            <w:left w:val="none" w:sz="0" w:space="0" w:color="auto"/>
            <w:bottom w:val="none" w:sz="0" w:space="0" w:color="auto"/>
            <w:right w:val="none" w:sz="0" w:space="0" w:color="auto"/>
          </w:divBdr>
        </w:div>
        <w:div w:id="1759135883">
          <w:marLeft w:val="0"/>
          <w:marRight w:val="0"/>
          <w:marTop w:val="0"/>
          <w:marBottom w:val="0"/>
          <w:divBdr>
            <w:top w:val="none" w:sz="0" w:space="0" w:color="auto"/>
            <w:left w:val="none" w:sz="0" w:space="0" w:color="auto"/>
            <w:bottom w:val="none" w:sz="0" w:space="0" w:color="auto"/>
            <w:right w:val="none" w:sz="0" w:space="0" w:color="auto"/>
          </w:divBdr>
        </w:div>
        <w:div w:id="326254460">
          <w:marLeft w:val="0"/>
          <w:marRight w:val="0"/>
          <w:marTop w:val="0"/>
          <w:marBottom w:val="0"/>
          <w:divBdr>
            <w:top w:val="none" w:sz="0" w:space="0" w:color="auto"/>
            <w:left w:val="none" w:sz="0" w:space="0" w:color="auto"/>
            <w:bottom w:val="none" w:sz="0" w:space="0" w:color="auto"/>
            <w:right w:val="none" w:sz="0" w:space="0" w:color="auto"/>
          </w:divBdr>
        </w:div>
        <w:div w:id="148182245">
          <w:marLeft w:val="0"/>
          <w:marRight w:val="0"/>
          <w:marTop w:val="0"/>
          <w:marBottom w:val="0"/>
          <w:divBdr>
            <w:top w:val="none" w:sz="0" w:space="0" w:color="auto"/>
            <w:left w:val="none" w:sz="0" w:space="0" w:color="auto"/>
            <w:bottom w:val="none" w:sz="0" w:space="0" w:color="auto"/>
            <w:right w:val="none" w:sz="0" w:space="0" w:color="auto"/>
          </w:divBdr>
        </w:div>
        <w:div w:id="277181144">
          <w:marLeft w:val="0"/>
          <w:marRight w:val="0"/>
          <w:marTop w:val="0"/>
          <w:marBottom w:val="0"/>
          <w:divBdr>
            <w:top w:val="none" w:sz="0" w:space="0" w:color="auto"/>
            <w:left w:val="none" w:sz="0" w:space="0" w:color="auto"/>
            <w:bottom w:val="none" w:sz="0" w:space="0" w:color="auto"/>
            <w:right w:val="none" w:sz="0" w:space="0" w:color="auto"/>
          </w:divBdr>
        </w:div>
        <w:div w:id="1926763207">
          <w:marLeft w:val="0"/>
          <w:marRight w:val="0"/>
          <w:marTop w:val="0"/>
          <w:marBottom w:val="0"/>
          <w:divBdr>
            <w:top w:val="none" w:sz="0" w:space="0" w:color="auto"/>
            <w:left w:val="none" w:sz="0" w:space="0" w:color="auto"/>
            <w:bottom w:val="none" w:sz="0" w:space="0" w:color="auto"/>
            <w:right w:val="none" w:sz="0" w:space="0" w:color="auto"/>
          </w:divBdr>
        </w:div>
        <w:div w:id="1540236818">
          <w:marLeft w:val="0"/>
          <w:marRight w:val="0"/>
          <w:marTop w:val="0"/>
          <w:marBottom w:val="0"/>
          <w:divBdr>
            <w:top w:val="none" w:sz="0" w:space="0" w:color="auto"/>
            <w:left w:val="none" w:sz="0" w:space="0" w:color="auto"/>
            <w:bottom w:val="none" w:sz="0" w:space="0" w:color="auto"/>
            <w:right w:val="none" w:sz="0" w:space="0" w:color="auto"/>
          </w:divBdr>
        </w:div>
        <w:div w:id="505902211">
          <w:marLeft w:val="0"/>
          <w:marRight w:val="0"/>
          <w:marTop w:val="0"/>
          <w:marBottom w:val="0"/>
          <w:divBdr>
            <w:top w:val="none" w:sz="0" w:space="0" w:color="auto"/>
            <w:left w:val="none" w:sz="0" w:space="0" w:color="auto"/>
            <w:bottom w:val="none" w:sz="0" w:space="0" w:color="auto"/>
            <w:right w:val="none" w:sz="0" w:space="0" w:color="auto"/>
          </w:divBdr>
        </w:div>
        <w:div w:id="1867134664">
          <w:marLeft w:val="0"/>
          <w:marRight w:val="0"/>
          <w:marTop w:val="0"/>
          <w:marBottom w:val="0"/>
          <w:divBdr>
            <w:top w:val="none" w:sz="0" w:space="0" w:color="auto"/>
            <w:left w:val="none" w:sz="0" w:space="0" w:color="auto"/>
            <w:bottom w:val="none" w:sz="0" w:space="0" w:color="auto"/>
            <w:right w:val="none" w:sz="0" w:space="0" w:color="auto"/>
          </w:divBdr>
        </w:div>
        <w:div w:id="761876982">
          <w:marLeft w:val="0"/>
          <w:marRight w:val="0"/>
          <w:marTop w:val="0"/>
          <w:marBottom w:val="0"/>
          <w:divBdr>
            <w:top w:val="none" w:sz="0" w:space="0" w:color="auto"/>
            <w:left w:val="none" w:sz="0" w:space="0" w:color="auto"/>
            <w:bottom w:val="none" w:sz="0" w:space="0" w:color="auto"/>
            <w:right w:val="none" w:sz="0" w:space="0" w:color="auto"/>
          </w:divBdr>
        </w:div>
        <w:div w:id="1501043823">
          <w:marLeft w:val="0"/>
          <w:marRight w:val="0"/>
          <w:marTop w:val="0"/>
          <w:marBottom w:val="0"/>
          <w:divBdr>
            <w:top w:val="none" w:sz="0" w:space="0" w:color="auto"/>
            <w:left w:val="none" w:sz="0" w:space="0" w:color="auto"/>
            <w:bottom w:val="none" w:sz="0" w:space="0" w:color="auto"/>
            <w:right w:val="none" w:sz="0" w:space="0" w:color="auto"/>
          </w:divBdr>
        </w:div>
        <w:div w:id="1759789267">
          <w:marLeft w:val="0"/>
          <w:marRight w:val="0"/>
          <w:marTop w:val="0"/>
          <w:marBottom w:val="0"/>
          <w:divBdr>
            <w:top w:val="none" w:sz="0" w:space="0" w:color="auto"/>
            <w:left w:val="none" w:sz="0" w:space="0" w:color="auto"/>
            <w:bottom w:val="none" w:sz="0" w:space="0" w:color="auto"/>
            <w:right w:val="none" w:sz="0" w:space="0" w:color="auto"/>
          </w:divBdr>
        </w:div>
        <w:div w:id="1941526453">
          <w:marLeft w:val="0"/>
          <w:marRight w:val="0"/>
          <w:marTop w:val="0"/>
          <w:marBottom w:val="0"/>
          <w:divBdr>
            <w:top w:val="none" w:sz="0" w:space="0" w:color="auto"/>
            <w:left w:val="none" w:sz="0" w:space="0" w:color="auto"/>
            <w:bottom w:val="none" w:sz="0" w:space="0" w:color="auto"/>
            <w:right w:val="none" w:sz="0" w:space="0" w:color="auto"/>
          </w:divBdr>
        </w:div>
        <w:div w:id="1852646431">
          <w:marLeft w:val="0"/>
          <w:marRight w:val="0"/>
          <w:marTop w:val="0"/>
          <w:marBottom w:val="0"/>
          <w:divBdr>
            <w:top w:val="none" w:sz="0" w:space="0" w:color="auto"/>
            <w:left w:val="none" w:sz="0" w:space="0" w:color="auto"/>
            <w:bottom w:val="none" w:sz="0" w:space="0" w:color="auto"/>
            <w:right w:val="none" w:sz="0" w:space="0" w:color="auto"/>
          </w:divBdr>
        </w:div>
      </w:divsChild>
    </w:div>
    <w:div w:id="1352880483">
      <w:bodyDiv w:val="1"/>
      <w:marLeft w:val="0"/>
      <w:marRight w:val="0"/>
      <w:marTop w:val="0"/>
      <w:marBottom w:val="0"/>
      <w:divBdr>
        <w:top w:val="none" w:sz="0" w:space="0" w:color="auto"/>
        <w:left w:val="none" w:sz="0" w:space="0" w:color="auto"/>
        <w:bottom w:val="none" w:sz="0" w:space="0" w:color="auto"/>
        <w:right w:val="none" w:sz="0" w:space="0" w:color="auto"/>
      </w:divBdr>
      <w:divsChild>
        <w:div w:id="889616451">
          <w:marLeft w:val="0"/>
          <w:marRight w:val="0"/>
          <w:marTop w:val="0"/>
          <w:marBottom w:val="0"/>
          <w:divBdr>
            <w:top w:val="none" w:sz="0" w:space="0" w:color="auto"/>
            <w:left w:val="none" w:sz="0" w:space="0" w:color="auto"/>
            <w:bottom w:val="none" w:sz="0" w:space="0" w:color="auto"/>
            <w:right w:val="none" w:sz="0" w:space="0" w:color="auto"/>
          </w:divBdr>
        </w:div>
        <w:div w:id="1136070130">
          <w:marLeft w:val="0"/>
          <w:marRight w:val="0"/>
          <w:marTop w:val="0"/>
          <w:marBottom w:val="0"/>
          <w:divBdr>
            <w:top w:val="none" w:sz="0" w:space="0" w:color="auto"/>
            <w:left w:val="none" w:sz="0" w:space="0" w:color="auto"/>
            <w:bottom w:val="none" w:sz="0" w:space="0" w:color="auto"/>
            <w:right w:val="none" w:sz="0" w:space="0" w:color="auto"/>
          </w:divBdr>
        </w:div>
        <w:div w:id="462236350">
          <w:marLeft w:val="0"/>
          <w:marRight w:val="0"/>
          <w:marTop w:val="0"/>
          <w:marBottom w:val="0"/>
          <w:divBdr>
            <w:top w:val="none" w:sz="0" w:space="0" w:color="auto"/>
            <w:left w:val="none" w:sz="0" w:space="0" w:color="auto"/>
            <w:bottom w:val="none" w:sz="0" w:space="0" w:color="auto"/>
            <w:right w:val="none" w:sz="0" w:space="0" w:color="auto"/>
          </w:divBdr>
        </w:div>
      </w:divsChild>
    </w:div>
    <w:div w:id="1359887328">
      <w:bodyDiv w:val="1"/>
      <w:marLeft w:val="0"/>
      <w:marRight w:val="0"/>
      <w:marTop w:val="0"/>
      <w:marBottom w:val="0"/>
      <w:divBdr>
        <w:top w:val="none" w:sz="0" w:space="0" w:color="auto"/>
        <w:left w:val="none" w:sz="0" w:space="0" w:color="auto"/>
        <w:bottom w:val="none" w:sz="0" w:space="0" w:color="auto"/>
        <w:right w:val="none" w:sz="0" w:space="0" w:color="auto"/>
      </w:divBdr>
      <w:divsChild>
        <w:div w:id="1209297339">
          <w:marLeft w:val="0"/>
          <w:marRight w:val="0"/>
          <w:marTop w:val="0"/>
          <w:marBottom w:val="0"/>
          <w:divBdr>
            <w:top w:val="none" w:sz="0" w:space="0" w:color="auto"/>
            <w:left w:val="none" w:sz="0" w:space="0" w:color="auto"/>
            <w:bottom w:val="none" w:sz="0" w:space="0" w:color="auto"/>
            <w:right w:val="none" w:sz="0" w:space="0" w:color="auto"/>
          </w:divBdr>
        </w:div>
      </w:divsChild>
    </w:div>
    <w:div w:id="1369256081">
      <w:bodyDiv w:val="1"/>
      <w:marLeft w:val="0"/>
      <w:marRight w:val="0"/>
      <w:marTop w:val="0"/>
      <w:marBottom w:val="0"/>
      <w:divBdr>
        <w:top w:val="none" w:sz="0" w:space="0" w:color="auto"/>
        <w:left w:val="none" w:sz="0" w:space="0" w:color="auto"/>
        <w:bottom w:val="none" w:sz="0" w:space="0" w:color="auto"/>
        <w:right w:val="none" w:sz="0" w:space="0" w:color="auto"/>
      </w:divBdr>
      <w:divsChild>
        <w:div w:id="39788158">
          <w:marLeft w:val="0"/>
          <w:marRight w:val="0"/>
          <w:marTop w:val="0"/>
          <w:marBottom w:val="0"/>
          <w:divBdr>
            <w:top w:val="none" w:sz="0" w:space="0" w:color="auto"/>
            <w:left w:val="none" w:sz="0" w:space="0" w:color="auto"/>
            <w:bottom w:val="none" w:sz="0" w:space="0" w:color="auto"/>
            <w:right w:val="none" w:sz="0" w:space="0" w:color="auto"/>
          </w:divBdr>
        </w:div>
        <w:div w:id="1182167112">
          <w:marLeft w:val="0"/>
          <w:marRight w:val="0"/>
          <w:marTop w:val="0"/>
          <w:marBottom w:val="0"/>
          <w:divBdr>
            <w:top w:val="none" w:sz="0" w:space="0" w:color="auto"/>
            <w:left w:val="none" w:sz="0" w:space="0" w:color="auto"/>
            <w:bottom w:val="none" w:sz="0" w:space="0" w:color="auto"/>
            <w:right w:val="none" w:sz="0" w:space="0" w:color="auto"/>
          </w:divBdr>
        </w:div>
        <w:div w:id="593169341">
          <w:marLeft w:val="0"/>
          <w:marRight w:val="0"/>
          <w:marTop w:val="0"/>
          <w:marBottom w:val="0"/>
          <w:divBdr>
            <w:top w:val="none" w:sz="0" w:space="0" w:color="auto"/>
            <w:left w:val="none" w:sz="0" w:space="0" w:color="auto"/>
            <w:bottom w:val="none" w:sz="0" w:space="0" w:color="auto"/>
            <w:right w:val="none" w:sz="0" w:space="0" w:color="auto"/>
          </w:divBdr>
        </w:div>
        <w:div w:id="1608462184">
          <w:marLeft w:val="0"/>
          <w:marRight w:val="0"/>
          <w:marTop w:val="0"/>
          <w:marBottom w:val="0"/>
          <w:divBdr>
            <w:top w:val="none" w:sz="0" w:space="0" w:color="auto"/>
            <w:left w:val="none" w:sz="0" w:space="0" w:color="auto"/>
            <w:bottom w:val="none" w:sz="0" w:space="0" w:color="auto"/>
            <w:right w:val="none" w:sz="0" w:space="0" w:color="auto"/>
          </w:divBdr>
        </w:div>
      </w:divsChild>
    </w:div>
    <w:div w:id="1380133967">
      <w:bodyDiv w:val="1"/>
      <w:marLeft w:val="0"/>
      <w:marRight w:val="0"/>
      <w:marTop w:val="0"/>
      <w:marBottom w:val="0"/>
      <w:divBdr>
        <w:top w:val="none" w:sz="0" w:space="0" w:color="auto"/>
        <w:left w:val="none" w:sz="0" w:space="0" w:color="auto"/>
        <w:bottom w:val="none" w:sz="0" w:space="0" w:color="auto"/>
        <w:right w:val="none" w:sz="0" w:space="0" w:color="auto"/>
      </w:divBdr>
    </w:div>
    <w:div w:id="1396735814">
      <w:bodyDiv w:val="1"/>
      <w:marLeft w:val="0"/>
      <w:marRight w:val="0"/>
      <w:marTop w:val="0"/>
      <w:marBottom w:val="0"/>
      <w:divBdr>
        <w:top w:val="none" w:sz="0" w:space="0" w:color="auto"/>
        <w:left w:val="none" w:sz="0" w:space="0" w:color="auto"/>
        <w:bottom w:val="none" w:sz="0" w:space="0" w:color="auto"/>
        <w:right w:val="none" w:sz="0" w:space="0" w:color="auto"/>
      </w:divBdr>
    </w:div>
    <w:div w:id="1400900667">
      <w:bodyDiv w:val="1"/>
      <w:marLeft w:val="0"/>
      <w:marRight w:val="0"/>
      <w:marTop w:val="0"/>
      <w:marBottom w:val="0"/>
      <w:divBdr>
        <w:top w:val="none" w:sz="0" w:space="0" w:color="auto"/>
        <w:left w:val="none" w:sz="0" w:space="0" w:color="auto"/>
        <w:bottom w:val="none" w:sz="0" w:space="0" w:color="auto"/>
        <w:right w:val="none" w:sz="0" w:space="0" w:color="auto"/>
      </w:divBdr>
    </w:div>
    <w:div w:id="1401442258">
      <w:bodyDiv w:val="1"/>
      <w:marLeft w:val="0"/>
      <w:marRight w:val="0"/>
      <w:marTop w:val="0"/>
      <w:marBottom w:val="0"/>
      <w:divBdr>
        <w:top w:val="none" w:sz="0" w:space="0" w:color="auto"/>
        <w:left w:val="none" w:sz="0" w:space="0" w:color="auto"/>
        <w:bottom w:val="none" w:sz="0" w:space="0" w:color="auto"/>
        <w:right w:val="none" w:sz="0" w:space="0" w:color="auto"/>
      </w:divBdr>
      <w:divsChild>
        <w:div w:id="620039186">
          <w:marLeft w:val="0"/>
          <w:marRight w:val="0"/>
          <w:marTop w:val="0"/>
          <w:marBottom w:val="0"/>
          <w:divBdr>
            <w:top w:val="none" w:sz="0" w:space="0" w:color="auto"/>
            <w:left w:val="none" w:sz="0" w:space="0" w:color="auto"/>
            <w:bottom w:val="none" w:sz="0" w:space="0" w:color="auto"/>
            <w:right w:val="none" w:sz="0" w:space="0" w:color="auto"/>
          </w:divBdr>
        </w:div>
        <w:div w:id="301740910">
          <w:marLeft w:val="0"/>
          <w:marRight w:val="0"/>
          <w:marTop w:val="0"/>
          <w:marBottom w:val="0"/>
          <w:divBdr>
            <w:top w:val="none" w:sz="0" w:space="0" w:color="auto"/>
            <w:left w:val="none" w:sz="0" w:space="0" w:color="auto"/>
            <w:bottom w:val="none" w:sz="0" w:space="0" w:color="auto"/>
            <w:right w:val="none" w:sz="0" w:space="0" w:color="auto"/>
          </w:divBdr>
        </w:div>
        <w:div w:id="751582034">
          <w:marLeft w:val="0"/>
          <w:marRight w:val="0"/>
          <w:marTop w:val="0"/>
          <w:marBottom w:val="0"/>
          <w:divBdr>
            <w:top w:val="none" w:sz="0" w:space="0" w:color="auto"/>
            <w:left w:val="none" w:sz="0" w:space="0" w:color="auto"/>
            <w:bottom w:val="none" w:sz="0" w:space="0" w:color="auto"/>
            <w:right w:val="none" w:sz="0" w:space="0" w:color="auto"/>
          </w:divBdr>
        </w:div>
        <w:div w:id="1424886079">
          <w:marLeft w:val="0"/>
          <w:marRight w:val="0"/>
          <w:marTop w:val="0"/>
          <w:marBottom w:val="0"/>
          <w:divBdr>
            <w:top w:val="none" w:sz="0" w:space="0" w:color="auto"/>
            <w:left w:val="none" w:sz="0" w:space="0" w:color="auto"/>
            <w:bottom w:val="none" w:sz="0" w:space="0" w:color="auto"/>
            <w:right w:val="none" w:sz="0" w:space="0" w:color="auto"/>
          </w:divBdr>
        </w:div>
      </w:divsChild>
    </w:div>
    <w:div w:id="1402485875">
      <w:bodyDiv w:val="1"/>
      <w:marLeft w:val="0"/>
      <w:marRight w:val="0"/>
      <w:marTop w:val="0"/>
      <w:marBottom w:val="0"/>
      <w:divBdr>
        <w:top w:val="none" w:sz="0" w:space="0" w:color="auto"/>
        <w:left w:val="none" w:sz="0" w:space="0" w:color="auto"/>
        <w:bottom w:val="none" w:sz="0" w:space="0" w:color="auto"/>
        <w:right w:val="none" w:sz="0" w:space="0" w:color="auto"/>
      </w:divBdr>
      <w:divsChild>
        <w:div w:id="1395083451">
          <w:marLeft w:val="0"/>
          <w:marRight w:val="0"/>
          <w:marTop w:val="0"/>
          <w:marBottom w:val="0"/>
          <w:divBdr>
            <w:top w:val="none" w:sz="0" w:space="0" w:color="auto"/>
            <w:left w:val="none" w:sz="0" w:space="0" w:color="auto"/>
            <w:bottom w:val="none" w:sz="0" w:space="0" w:color="auto"/>
            <w:right w:val="none" w:sz="0" w:space="0" w:color="auto"/>
          </w:divBdr>
        </w:div>
      </w:divsChild>
    </w:div>
    <w:div w:id="1410931879">
      <w:bodyDiv w:val="1"/>
      <w:marLeft w:val="0"/>
      <w:marRight w:val="0"/>
      <w:marTop w:val="0"/>
      <w:marBottom w:val="0"/>
      <w:divBdr>
        <w:top w:val="none" w:sz="0" w:space="0" w:color="auto"/>
        <w:left w:val="none" w:sz="0" w:space="0" w:color="auto"/>
        <w:bottom w:val="none" w:sz="0" w:space="0" w:color="auto"/>
        <w:right w:val="none" w:sz="0" w:space="0" w:color="auto"/>
      </w:divBdr>
    </w:div>
    <w:div w:id="1420829079">
      <w:bodyDiv w:val="1"/>
      <w:marLeft w:val="0"/>
      <w:marRight w:val="0"/>
      <w:marTop w:val="0"/>
      <w:marBottom w:val="0"/>
      <w:divBdr>
        <w:top w:val="none" w:sz="0" w:space="0" w:color="auto"/>
        <w:left w:val="none" w:sz="0" w:space="0" w:color="auto"/>
        <w:bottom w:val="none" w:sz="0" w:space="0" w:color="auto"/>
        <w:right w:val="none" w:sz="0" w:space="0" w:color="auto"/>
      </w:divBdr>
    </w:div>
    <w:div w:id="1420907115">
      <w:bodyDiv w:val="1"/>
      <w:marLeft w:val="0"/>
      <w:marRight w:val="0"/>
      <w:marTop w:val="0"/>
      <w:marBottom w:val="0"/>
      <w:divBdr>
        <w:top w:val="none" w:sz="0" w:space="0" w:color="auto"/>
        <w:left w:val="none" w:sz="0" w:space="0" w:color="auto"/>
        <w:bottom w:val="none" w:sz="0" w:space="0" w:color="auto"/>
        <w:right w:val="none" w:sz="0" w:space="0" w:color="auto"/>
      </w:divBdr>
    </w:div>
    <w:div w:id="1428960229">
      <w:bodyDiv w:val="1"/>
      <w:marLeft w:val="0"/>
      <w:marRight w:val="0"/>
      <w:marTop w:val="0"/>
      <w:marBottom w:val="0"/>
      <w:divBdr>
        <w:top w:val="none" w:sz="0" w:space="0" w:color="auto"/>
        <w:left w:val="none" w:sz="0" w:space="0" w:color="auto"/>
        <w:bottom w:val="none" w:sz="0" w:space="0" w:color="auto"/>
        <w:right w:val="none" w:sz="0" w:space="0" w:color="auto"/>
      </w:divBdr>
    </w:div>
    <w:div w:id="1429043640">
      <w:bodyDiv w:val="1"/>
      <w:marLeft w:val="0"/>
      <w:marRight w:val="0"/>
      <w:marTop w:val="0"/>
      <w:marBottom w:val="0"/>
      <w:divBdr>
        <w:top w:val="none" w:sz="0" w:space="0" w:color="auto"/>
        <w:left w:val="none" w:sz="0" w:space="0" w:color="auto"/>
        <w:bottom w:val="none" w:sz="0" w:space="0" w:color="auto"/>
        <w:right w:val="none" w:sz="0" w:space="0" w:color="auto"/>
      </w:divBdr>
      <w:divsChild>
        <w:div w:id="1848015372">
          <w:marLeft w:val="0"/>
          <w:marRight w:val="0"/>
          <w:marTop w:val="0"/>
          <w:marBottom w:val="0"/>
          <w:divBdr>
            <w:top w:val="none" w:sz="0" w:space="0" w:color="auto"/>
            <w:left w:val="none" w:sz="0" w:space="0" w:color="auto"/>
            <w:bottom w:val="none" w:sz="0" w:space="0" w:color="auto"/>
            <w:right w:val="none" w:sz="0" w:space="0" w:color="auto"/>
          </w:divBdr>
        </w:div>
      </w:divsChild>
    </w:div>
    <w:div w:id="1471630992">
      <w:bodyDiv w:val="1"/>
      <w:marLeft w:val="0"/>
      <w:marRight w:val="0"/>
      <w:marTop w:val="0"/>
      <w:marBottom w:val="0"/>
      <w:divBdr>
        <w:top w:val="none" w:sz="0" w:space="0" w:color="auto"/>
        <w:left w:val="none" w:sz="0" w:space="0" w:color="auto"/>
        <w:bottom w:val="none" w:sz="0" w:space="0" w:color="auto"/>
        <w:right w:val="none" w:sz="0" w:space="0" w:color="auto"/>
      </w:divBdr>
      <w:divsChild>
        <w:div w:id="1742366167">
          <w:marLeft w:val="0"/>
          <w:marRight w:val="0"/>
          <w:marTop w:val="0"/>
          <w:marBottom w:val="0"/>
          <w:divBdr>
            <w:top w:val="none" w:sz="0" w:space="0" w:color="auto"/>
            <w:left w:val="none" w:sz="0" w:space="0" w:color="auto"/>
            <w:bottom w:val="none" w:sz="0" w:space="0" w:color="auto"/>
            <w:right w:val="none" w:sz="0" w:space="0" w:color="auto"/>
          </w:divBdr>
        </w:div>
        <w:div w:id="286278597">
          <w:marLeft w:val="0"/>
          <w:marRight w:val="0"/>
          <w:marTop w:val="0"/>
          <w:marBottom w:val="0"/>
          <w:divBdr>
            <w:top w:val="none" w:sz="0" w:space="0" w:color="auto"/>
            <w:left w:val="none" w:sz="0" w:space="0" w:color="auto"/>
            <w:bottom w:val="none" w:sz="0" w:space="0" w:color="auto"/>
            <w:right w:val="none" w:sz="0" w:space="0" w:color="auto"/>
          </w:divBdr>
        </w:div>
        <w:div w:id="141700977">
          <w:marLeft w:val="0"/>
          <w:marRight w:val="0"/>
          <w:marTop w:val="0"/>
          <w:marBottom w:val="0"/>
          <w:divBdr>
            <w:top w:val="none" w:sz="0" w:space="0" w:color="auto"/>
            <w:left w:val="none" w:sz="0" w:space="0" w:color="auto"/>
            <w:bottom w:val="none" w:sz="0" w:space="0" w:color="auto"/>
            <w:right w:val="none" w:sz="0" w:space="0" w:color="auto"/>
          </w:divBdr>
        </w:div>
        <w:div w:id="643508617">
          <w:marLeft w:val="0"/>
          <w:marRight w:val="0"/>
          <w:marTop w:val="0"/>
          <w:marBottom w:val="0"/>
          <w:divBdr>
            <w:top w:val="none" w:sz="0" w:space="0" w:color="auto"/>
            <w:left w:val="none" w:sz="0" w:space="0" w:color="auto"/>
            <w:bottom w:val="none" w:sz="0" w:space="0" w:color="auto"/>
            <w:right w:val="none" w:sz="0" w:space="0" w:color="auto"/>
          </w:divBdr>
        </w:div>
        <w:div w:id="1896428731">
          <w:marLeft w:val="0"/>
          <w:marRight w:val="0"/>
          <w:marTop w:val="0"/>
          <w:marBottom w:val="0"/>
          <w:divBdr>
            <w:top w:val="none" w:sz="0" w:space="0" w:color="auto"/>
            <w:left w:val="none" w:sz="0" w:space="0" w:color="auto"/>
            <w:bottom w:val="none" w:sz="0" w:space="0" w:color="auto"/>
            <w:right w:val="none" w:sz="0" w:space="0" w:color="auto"/>
          </w:divBdr>
        </w:div>
        <w:div w:id="2089842310">
          <w:marLeft w:val="0"/>
          <w:marRight w:val="0"/>
          <w:marTop w:val="0"/>
          <w:marBottom w:val="0"/>
          <w:divBdr>
            <w:top w:val="none" w:sz="0" w:space="0" w:color="auto"/>
            <w:left w:val="none" w:sz="0" w:space="0" w:color="auto"/>
            <w:bottom w:val="none" w:sz="0" w:space="0" w:color="auto"/>
            <w:right w:val="none" w:sz="0" w:space="0" w:color="auto"/>
          </w:divBdr>
        </w:div>
        <w:div w:id="678964109">
          <w:marLeft w:val="0"/>
          <w:marRight w:val="0"/>
          <w:marTop w:val="0"/>
          <w:marBottom w:val="0"/>
          <w:divBdr>
            <w:top w:val="none" w:sz="0" w:space="0" w:color="auto"/>
            <w:left w:val="none" w:sz="0" w:space="0" w:color="auto"/>
            <w:bottom w:val="none" w:sz="0" w:space="0" w:color="auto"/>
            <w:right w:val="none" w:sz="0" w:space="0" w:color="auto"/>
          </w:divBdr>
        </w:div>
        <w:div w:id="1270355972">
          <w:marLeft w:val="0"/>
          <w:marRight w:val="0"/>
          <w:marTop w:val="0"/>
          <w:marBottom w:val="0"/>
          <w:divBdr>
            <w:top w:val="none" w:sz="0" w:space="0" w:color="auto"/>
            <w:left w:val="none" w:sz="0" w:space="0" w:color="auto"/>
            <w:bottom w:val="none" w:sz="0" w:space="0" w:color="auto"/>
            <w:right w:val="none" w:sz="0" w:space="0" w:color="auto"/>
          </w:divBdr>
        </w:div>
        <w:div w:id="1634480498">
          <w:marLeft w:val="0"/>
          <w:marRight w:val="0"/>
          <w:marTop w:val="0"/>
          <w:marBottom w:val="0"/>
          <w:divBdr>
            <w:top w:val="none" w:sz="0" w:space="0" w:color="auto"/>
            <w:left w:val="none" w:sz="0" w:space="0" w:color="auto"/>
            <w:bottom w:val="none" w:sz="0" w:space="0" w:color="auto"/>
            <w:right w:val="none" w:sz="0" w:space="0" w:color="auto"/>
          </w:divBdr>
        </w:div>
        <w:div w:id="111751383">
          <w:marLeft w:val="0"/>
          <w:marRight w:val="0"/>
          <w:marTop w:val="0"/>
          <w:marBottom w:val="0"/>
          <w:divBdr>
            <w:top w:val="none" w:sz="0" w:space="0" w:color="auto"/>
            <w:left w:val="none" w:sz="0" w:space="0" w:color="auto"/>
            <w:bottom w:val="none" w:sz="0" w:space="0" w:color="auto"/>
            <w:right w:val="none" w:sz="0" w:space="0" w:color="auto"/>
          </w:divBdr>
        </w:div>
        <w:div w:id="1337270940">
          <w:marLeft w:val="0"/>
          <w:marRight w:val="0"/>
          <w:marTop w:val="0"/>
          <w:marBottom w:val="0"/>
          <w:divBdr>
            <w:top w:val="none" w:sz="0" w:space="0" w:color="auto"/>
            <w:left w:val="none" w:sz="0" w:space="0" w:color="auto"/>
            <w:bottom w:val="none" w:sz="0" w:space="0" w:color="auto"/>
            <w:right w:val="none" w:sz="0" w:space="0" w:color="auto"/>
          </w:divBdr>
        </w:div>
        <w:div w:id="1431197597">
          <w:marLeft w:val="0"/>
          <w:marRight w:val="0"/>
          <w:marTop w:val="0"/>
          <w:marBottom w:val="0"/>
          <w:divBdr>
            <w:top w:val="none" w:sz="0" w:space="0" w:color="auto"/>
            <w:left w:val="none" w:sz="0" w:space="0" w:color="auto"/>
            <w:bottom w:val="none" w:sz="0" w:space="0" w:color="auto"/>
            <w:right w:val="none" w:sz="0" w:space="0" w:color="auto"/>
          </w:divBdr>
        </w:div>
        <w:div w:id="1330211796">
          <w:marLeft w:val="0"/>
          <w:marRight w:val="0"/>
          <w:marTop w:val="0"/>
          <w:marBottom w:val="0"/>
          <w:divBdr>
            <w:top w:val="none" w:sz="0" w:space="0" w:color="auto"/>
            <w:left w:val="none" w:sz="0" w:space="0" w:color="auto"/>
            <w:bottom w:val="none" w:sz="0" w:space="0" w:color="auto"/>
            <w:right w:val="none" w:sz="0" w:space="0" w:color="auto"/>
          </w:divBdr>
        </w:div>
        <w:div w:id="1083454830">
          <w:marLeft w:val="0"/>
          <w:marRight w:val="0"/>
          <w:marTop w:val="0"/>
          <w:marBottom w:val="0"/>
          <w:divBdr>
            <w:top w:val="none" w:sz="0" w:space="0" w:color="auto"/>
            <w:left w:val="none" w:sz="0" w:space="0" w:color="auto"/>
            <w:bottom w:val="none" w:sz="0" w:space="0" w:color="auto"/>
            <w:right w:val="none" w:sz="0" w:space="0" w:color="auto"/>
          </w:divBdr>
        </w:div>
        <w:div w:id="1651012406">
          <w:marLeft w:val="0"/>
          <w:marRight w:val="0"/>
          <w:marTop w:val="0"/>
          <w:marBottom w:val="0"/>
          <w:divBdr>
            <w:top w:val="none" w:sz="0" w:space="0" w:color="auto"/>
            <w:left w:val="none" w:sz="0" w:space="0" w:color="auto"/>
            <w:bottom w:val="none" w:sz="0" w:space="0" w:color="auto"/>
            <w:right w:val="none" w:sz="0" w:space="0" w:color="auto"/>
          </w:divBdr>
        </w:div>
        <w:div w:id="2071877784">
          <w:marLeft w:val="0"/>
          <w:marRight w:val="0"/>
          <w:marTop w:val="0"/>
          <w:marBottom w:val="0"/>
          <w:divBdr>
            <w:top w:val="none" w:sz="0" w:space="0" w:color="auto"/>
            <w:left w:val="none" w:sz="0" w:space="0" w:color="auto"/>
            <w:bottom w:val="none" w:sz="0" w:space="0" w:color="auto"/>
            <w:right w:val="none" w:sz="0" w:space="0" w:color="auto"/>
          </w:divBdr>
        </w:div>
        <w:div w:id="1793593498">
          <w:marLeft w:val="0"/>
          <w:marRight w:val="0"/>
          <w:marTop w:val="0"/>
          <w:marBottom w:val="0"/>
          <w:divBdr>
            <w:top w:val="none" w:sz="0" w:space="0" w:color="auto"/>
            <w:left w:val="none" w:sz="0" w:space="0" w:color="auto"/>
            <w:bottom w:val="none" w:sz="0" w:space="0" w:color="auto"/>
            <w:right w:val="none" w:sz="0" w:space="0" w:color="auto"/>
          </w:divBdr>
        </w:div>
        <w:div w:id="2112625662">
          <w:marLeft w:val="0"/>
          <w:marRight w:val="0"/>
          <w:marTop w:val="0"/>
          <w:marBottom w:val="0"/>
          <w:divBdr>
            <w:top w:val="none" w:sz="0" w:space="0" w:color="auto"/>
            <w:left w:val="none" w:sz="0" w:space="0" w:color="auto"/>
            <w:bottom w:val="none" w:sz="0" w:space="0" w:color="auto"/>
            <w:right w:val="none" w:sz="0" w:space="0" w:color="auto"/>
          </w:divBdr>
        </w:div>
        <w:div w:id="1822312819">
          <w:marLeft w:val="0"/>
          <w:marRight w:val="0"/>
          <w:marTop w:val="0"/>
          <w:marBottom w:val="0"/>
          <w:divBdr>
            <w:top w:val="none" w:sz="0" w:space="0" w:color="auto"/>
            <w:left w:val="none" w:sz="0" w:space="0" w:color="auto"/>
            <w:bottom w:val="none" w:sz="0" w:space="0" w:color="auto"/>
            <w:right w:val="none" w:sz="0" w:space="0" w:color="auto"/>
          </w:divBdr>
        </w:div>
        <w:div w:id="1879052800">
          <w:marLeft w:val="0"/>
          <w:marRight w:val="0"/>
          <w:marTop w:val="0"/>
          <w:marBottom w:val="0"/>
          <w:divBdr>
            <w:top w:val="none" w:sz="0" w:space="0" w:color="auto"/>
            <w:left w:val="none" w:sz="0" w:space="0" w:color="auto"/>
            <w:bottom w:val="none" w:sz="0" w:space="0" w:color="auto"/>
            <w:right w:val="none" w:sz="0" w:space="0" w:color="auto"/>
          </w:divBdr>
        </w:div>
        <w:div w:id="223227088">
          <w:marLeft w:val="0"/>
          <w:marRight w:val="0"/>
          <w:marTop w:val="0"/>
          <w:marBottom w:val="0"/>
          <w:divBdr>
            <w:top w:val="none" w:sz="0" w:space="0" w:color="auto"/>
            <w:left w:val="none" w:sz="0" w:space="0" w:color="auto"/>
            <w:bottom w:val="none" w:sz="0" w:space="0" w:color="auto"/>
            <w:right w:val="none" w:sz="0" w:space="0" w:color="auto"/>
          </w:divBdr>
        </w:div>
        <w:div w:id="872769502">
          <w:marLeft w:val="0"/>
          <w:marRight w:val="0"/>
          <w:marTop w:val="0"/>
          <w:marBottom w:val="0"/>
          <w:divBdr>
            <w:top w:val="none" w:sz="0" w:space="0" w:color="auto"/>
            <w:left w:val="none" w:sz="0" w:space="0" w:color="auto"/>
            <w:bottom w:val="none" w:sz="0" w:space="0" w:color="auto"/>
            <w:right w:val="none" w:sz="0" w:space="0" w:color="auto"/>
          </w:divBdr>
        </w:div>
        <w:div w:id="1469931027">
          <w:marLeft w:val="0"/>
          <w:marRight w:val="0"/>
          <w:marTop w:val="0"/>
          <w:marBottom w:val="0"/>
          <w:divBdr>
            <w:top w:val="none" w:sz="0" w:space="0" w:color="auto"/>
            <w:left w:val="none" w:sz="0" w:space="0" w:color="auto"/>
            <w:bottom w:val="none" w:sz="0" w:space="0" w:color="auto"/>
            <w:right w:val="none" w:sz="0" w:space="0" w:color="auto"/>
          </w:divBdr>
        </w:div>
        <w:div w:id="427845450">
          <w:marLeft w:val="0"/>
          <w:marRight w:val="0"/>
          <w:marTop w:val="0"/>
          <w:marBottom w:val="0"/>
          <w:divBdr>
            <w:top w:val="none" w:sz="0" w:space="0" w:color="auto"/>
            <w:left w:val="none" w:sz="0" w:space="0" w:color="auto"/>
            <w:bottom w:val="none" w:sz="0" w:space="0" w:color="auto"/>
            <w:right w:val="none" w:sz="0" w:space="0" w:color="auto"/>
          </w:divBdr>
        </w:div>
        <w:div w:id="604577787">
          <w:marLeft w:val="0"/>
          <w:marRight w:val="0"/>
          <w:marTop w:val="0"/>
          <w:marBottom w:val="0"/>
          <w:divBdr>
            <w:top w:val="none" w:sz="0" w:space="0" w:color="auto"/>
            <w:left w:val="none" w:sz="0" w:space="0" w:color="auto"/>
            <w:bottom w:val="none" w:sz="0" w:space="0" w:color="auto"/>
            <w:right w:val="none" w:sz="0" w:space="0" w:color="auto"/>
          </w:divBdr>
        </w:div>
        <w:div w:id="41633272">
          <w:marLeft w:val="0"/>
          <w:marRight w:val="0"/>
          <w:marTop w:val="0"/>
          <w:marBottom w:val="0"/>
          <w:divBdr>
            <w:top w:val="none" w:sz="0" w:space="0" w:color="auto"/>
            <w:left w:val="none" w:sz="0" w:space="0" w:color="auto"/>
            <w:bottom w:val="none" w:sz="0" w:space="0" w:color="auto"/>
            <w:right w:val="none" w:sz="0" w:space="0" w:color="auto"/>
          </w:divBdr>
        </w:div>
      </w:divsChild>
    </w:div>
    <w:div w:id="1474181824">
      <w:bodyDiv w:val="1"/>
      <w:marLeft w:val="0"/>
      <w:marRight w:val="0"/>
      <w:marTop w:val="0"/>
      <w:marBottom w:val="0"/>
      <w:divBdr>
        <w:top w:val="none" w:sz="0" w:space="0" w:color="auto"/>
        <w:left w:val="none" w:sz="0" w:space="0" w:color="auto"/>
        <w:bottom w:val="none" w:sz="0" w:space="0" w:color="auto"/>
        <w:right w:val="none" w:sz="0" w:space="0" w:color="auto"/>
      </w:divBdr>
    </w:div>
    <w:div w:id="1476291168">
      <w:bodyDiv w:val="1"/>
      <w:marLeft w:val="0"/>
      <w:marRight w:val="0"/>
      <w:marTop w:val="0"/>
      <w:marBottom w:val="0"/>
      <w:divBdr>
        <w:top w:val="none" w:sz="0" w:space="0" w:color="auto"/>
        <w:left w:val="none" w:sz="0" w:space="0" w:color="auto"/>
        <w:bottom w:val="none" w:sz="0" w:space="0" w:color="auto"/>
        <w:right w:val="none" w:sz="0" w:space="0" w:color="auto"/>
      </w:divBdr>
      <w:divsChild>
        <w:div w:id="419719621">
          <w:marLeft w:val="0"/>
          <w:marRight w:val="0"/>
          <w:marTop w:val="0"/>
          <w:marBottom w:val="0"/>
          <w:divBdr>
            <w:top w:val="none" w:sz="0" w:space="0" w:color="auto"/>
            <w:left w:val="none" w:sz="0" w:space="0" w:color="auto"/>
            <w:bottom w:val="none" w:sz="0" w:space="0" w:color="auto"/>
            <w:right w:val="none" w:sz="0" w:space="0" w:color="auto"/>
          </w:divBdr>
        </w:div>
      </w:divsChild>
    </w:div>
    <w:div w:id="1479301756">
      <w:bodyDiv w:val="1"/>
      <w:marLeft w:val="0"/>
      <w:marRight w:val="0"/>
      <w:marTop w:val="0"/>
      <w:marBottom w:val="0"/>
      <w:divBdr>
        <w:top w:val="none" w:sz="0" w:space="0" w:color="auto"/>
        <w:left w:val="none" w:sz="0" w:space="0" w:color="auto"/>
        <w:bottom w:val="none" w:sz="0" w:space="0" w:color="auto"/>
        <w:right w:val="none" w:sz="0" w:space="0" w:color="auto"/>
      </w:divBdr>
    </w:div>
    <w:div w:id="1484543942">
      <w:bodyDiv w:val="1"/>
      <w:marLeft w:val="0"/>
      <w:marRight w:val="0"/>
      <w:marTop w:val="0"/>
      <w:marBottom w:val="0"/>
      <w:divBdr>
        <w:top w:val="none" w:sz="0" w:space="0" w:color="auto"/>
        <w:left w:val="none" w:sz="0" w:space="0" w:color="auto"/>
        <w:bottom w:val="none" w:sz="0" w:space="0" w:color="auto"/>
        <w:right w:val="none" w:sz="0" w:space="0" w:color="auto"/>
      </w:divBdr>
    </w:div>
    <w:div w:id="1489055598">
      <w:bodyDiv w:val="1"/>
      <w:marLeft w:val="0"/>
      <w:marRight w:val="0"/>
      <w:marTop w:val="0"/>
      <w:marBottom w:val="0"/>
      <w:divBdr>
        <w:top w:val="none" w:sz="0" w:space="0" w:color="auto"/>
        <w:left w:val="none" w:sz="0" w:space="0" w:color="auto"/>
        <w:bottom w:val="none" w:sz="0" w:space="0" w:color="auto"/>
        <w:right w:val="none" w:sz="0" w:space="0" w:color="auto"/>
      </w:divBdr>
      <w:divsChild>
        <w:div w:id="72095578">
          <w:marLeft w:val="0"/>
          <w:marRight w:val="0"/>
          <w:marTop w:val="0"/>
          <w:marBottom w:val="0"/>
          <w:divBdr>
            <w:top w:val="none" w:sz="0" w:space="0" w:color="auto"/>
            <w:left w:val="none" w:sz="0" w:space="0" w:color="auto"/>
            <w:bottom w:val="none" w:sz="0" w:space="0" w:color="auto"/>
            <w:right w:val="none" w:sz="0" w:space="0" w:color="auto"/>
          </w:divBdr>
        </w:div>
      </w:divsChild>
    </w:div>
    <w:div w:id="1491479025">
      <w:bodyDiv w:val="1"/>
      <w:marLeft w:val="0"/>
      <w:marRight w:val="0"/>
      <w:marTop w:val="0"/>
      <w:marBottom w:val="0"/>
      <w:divBdr>
        <w:top w:val="none" w:sz="0" w:space="0" w:color="auto"/>
        <w:left w:val="none" w:sz="0" w:space="0" w:color="auto"/>
        <w:bottom w:val="none" w:sz="0" w:space="0" w:color="auto"/>
        <w:right w:val="none" w:sz="0" w:space="0" w:color="auto"/>
      </w:divBdr>
      <w:divsChild>
        <w:div w:id="32926950">
          <w:marLeft w:val="0"/>
          <w:marRight w:val="0"/>
          <w:marTop w:val="0"/>
          <w:marBottom w:val="0"/>
          <w:divBdr>
            <w:top w:val="none" w:sz="0" w:space="0" w:color="auto"/>
            <w:left w:val="none" w:sz="0" w:space="0" w:color="auto"/>
            <w:bottom w:val="none" w:sz="0" w:space="0" w:color="auto"/>
            <w:right w:val="none" w:sz="0" w:space="0" w:color="auto"/>
          </w:divBdr>
        </w:div>
      </w:divsChild>
    </w:div>
    <w:div w:id="1508329385">
      <w:bodyDiv w:val="1"/>
      <w:marLeft w:val="0"/>
      <w:marRight w:val="0"/>
      <w:marTop w:val="0"/>
      <w:marBottom w:val="0"/>
      <w:divBdr>
        <w:top w:val="none" w:sz="0" w:space="0" w:color="auto"/>
        <w:left w:val="none" w:sz="0" w:space="0" w:color="auto"/>
        <w:bottom w:val="none" w:sz="0" w:space="0" w:color="auto"/>
        <w:right w:val="none" w:sz="0" w:space="0" w:color="auto"/>
      </w:divBdr>
    </w:div>
    <w:div w:id="1523127468">
      <w:bodyDiv w:val="1"/>
      <w:marLeft w:val="0"/>
      <w:marRight w:val="0"/>
      <w:marTop w:val="0"/>
      <w:marBottom w:val="0"/>
      <w:divBdr>
        <w:top w:val="none" w:sz="0" w:space="0" w:color="auto"/>
        <w:left w:val="none" w:sz="0" w:space="0" w:color="auto"/>
        <w:bottom w:val="none" w:sz="0" w:space="0" w:color="auto"/>
        <w:right w:val="none" w:sz="0" w:space="0" w:color="auto"/>
      </w:divBdr>
    </w:div>
    <w:div w:id="1543057530">
      <w:bodyDiv w:val="1"/>
      <w:marLeft w:val="0"/>
      <w:marRight w:val="0"/>
      <w:marTop w:val="0"/>
      <w:marBottom w:val="0"/>
      <w:divBdr>
        <w:top w:val="none" w:sz="0" w:space="0" w:color="auto"/>
        <w:left w:val="none" w:sz="0" w:space="0" w:color="auto"/>
        <w:bottom w:val="none" w:sz="0" w:space="0" w:color="auto"/>
        <w:right w:val="none" w:sz="0" w:space="0" w:color="auto"/>
      </w:divBdr>
      <w:divsChild>
        <w:div w:id="1990674156">
          <w:marLeft w:val="0"/>
          <w:marRight w:val="0"/>
          <w:marTop w:val="0"/>
          <w:marBottom w:val="0"/>
          <w:divBdr>
            <w:top w:val="none" w:sz="0" w:space="0" w:color="auto"/>
            <w:left w:val="none" w:sz="0" w:space="0" w:color="auto"/>
            <w:bottom w:val="none" w:sz="0" w:space="0" w:color="auto"/>
            <w:right w:val="none" w:sz="0" w:space="0" w:color="auto"/>
          </w:divBdr>
        </w:div>
      </w:divsChild>
    </w:div>
    <w:div w:id="1551112356">
      <w:bodyDiv w:val="1"/>
      <w:marLeft w:val="0"/>
      <w:marRight w:val="0"/>
      <w:marTop w:val="0"/>
      <w:marBottom w:val="0"/>
      <w:divBdr>
        <w:top w:val="none" w:sz="0" w:space="0" w:color="auto"/>
        <w:left w:val="none" w:sz="0" w:space="0" w:color="auto"/>
        <w:bottom w:val="none" w:sz="0" w:space="0" w:color="auto"/>
        <w:right w:val="none" w:sz="0" w:space="0" w:color="auto"/>
      </w:divBdr>
      <w:divsChild>
        <w:div w:id="1500000105">
          <w:marLeft w:val="0"/>
          <w:marRight w:val="0"/>
          <w:marTop w:val="0"/>
          <w:marBottom w:val="0"/>
          <w:divBdr>
            <w:top w:val="none" w:sz="0" w:space="0" w:color="auto"/>
            <w:left w:val="none" w:sz="0" w:space="0" w:color="auto"/>
            <w:bottom w:val="none" w:sz="0" w:space="0" w:color="auto"/>
            <w:right w:val="none" w:sz="0" w:space="0" w:color="auto"/>
          </w:divBdr>
        </w:div>
      </w:divsChild>
    </w:div>
    <w:div w:id="1554737441">
      <w:bodyDiv w:val="1"/>
      <w:marLeft w:val="0"/>
      <w:marRight w:val="0"/>
      <w:marTop w:val="0"/>
      <w:marBottom w:val="0"/>
      <w:divBdr>
        <w:top w:val="none" w:sz="0" w:space="0" w:color="auto"/>
        <w:left w:val="none" w:sz="0" w:space="0" w:color="auto"/>
        <w:bottom w:val="none" w:sz="0" w:space="0" w:color="auto"/>
        <w:right w:val="none" w:sz="0" w:space="0" w:color="auto"/>
      </w:divBdr>
      <w:divsChild>
        <w:div w:id="603996506">
          <w:marLeft w:val="0"/>
          <w:marRight w:val="0"/>
          <w:marTop w:val="0"/>
          <w:marBottom w:val="0"/>
          <w:divBdr>
            <w:top w:val="none" w:sz="0" w:space="0" w:color="auto"/>
            <w:left w:val="none" w:sz="0" w:space="0" w:color="auto"/>
            <w:bottom w:val="none" w:sz="0" w:space="0" w:color="auto"/>
            <w:right w:val="none" w:sz="0" w:space="0" w:color="auto"/>
          </w:divBdr>
        </w:div>
        <w:div w:id="1032800058">
          <w:marLeft w:val="0"/>
          <w:marRight w:val="0"/>
          <w:marTop w:val="0"/>
          <w:marBottom w:val="0"/>
          <w:divBdr>
            <w:top w:val="none" w:sz="0" w:space="0" w:color="auto"/>
            <w:left w:val="none" w:sz="0" w:space="0" w:color="auto"/>
            <w:bottom w:val="none" w:sz="0" w:space="0" w:color="auto"/>
            <w:right w:val="none" w:sz="0" w:space="0" w:color="auto"/>
          </w:divBdr>
        </w:div>
        <w:div w:id="106317452">
          <w:marLeft w:val="0"/>
          <w:marRight w:val="0"/>
          <w:marTop w:val="0"/>
          <w:marBottom w:val="0"/>
          <w:divBdr>
            <w:top w:val="none" w:sz="0" w:space="0" w:color="auto"/>
            <w:left w:val="none" w:sz="0" w:space="0" w:color="auto"/>
            <w:bottom w:val="none" w:sz="0" w:space="0" w:color="auto"/>
            <w:right w:val="none" w:sz="0" w:space="0" w:color="auto"/>
          </w:divBdr>
        </w:div>
        <w:div w:id="408962399">
          <w:marLeft w:val="0"/>
          <w:marRight w:val="0"/>
          <w:marTop w:val="0"/>
          <w:marBottom w:val="0"/>
          <w:divBdr>
            <w:top w:val="none" w:sz="0" w:space="0" w:color="auto"/>
            <w:left w:val="none" w:sz="0" w:space="0" w:color="auto"/>
            <w:bottom w:val="none" w:sz="0" w:space="0" w:color="auto"/>
            <w:right w:val="none" w:sz="0" w:space="0" w:color="auto"/>
          </w:divBdr>
        </w:div>
        <w:div w:id="1547333637">
          <w:marLeft w:val="0"/>
          <w:marRight w:val="0"/>
          <w:marTop w:val="0"/>
          <w:marBottom w:val="0"/>
          <w:divBdr>
            <w:top w:val="none" w:sz="0" w:space="0" w:color="auto"/>
            <w:left w:val="none" w:sz="0" w:space="0" w:color="auto"/>
            <w:bottom w:val="none" w:sz="0" w:space="0" w:color="auto"/>
            <w:right w:val="none" w:sz="0" w:space="0" w:color="auto"/>
          </w:divBdr>
        </w:div>
        <w:div w:id="691419497">
          <w:marLeft w:val="0"/>
          <w:marRight w:val="0"/>
          <w:marTop w:val="0"/>
          <w:marBottom w:val="0"/>
          <w:divBdr>
            <w:top w:val="none" w:sz="0" w:space="0" w:color="auto"/>
            <w:left w:val="none" w:sz="0" w:space="0" w:color="auto"/>
            <w:bottom w:val="none" w:sz="0" w:space="0" w:color="auto"/>
            <w:right w:val="none" w:sz="0" w:space="0" w:color="auto"/>
          </w:divBdr>
        </w:div>
        <w:div w:id="406273558">
          <w:marLeft w:val="0"/>
          <w:marRight w:val="0"/>
          <w:marTop w:val="0"/>
          <w:marBottom w:val="0"/>
          <w:divBdr>
            <w:top w:val="none" w:sz="0" w:space="0" w:color="auto"/>
            <w:left w:val="none" w:sz="0" w:space="0" w:color="auto"/>
            <w:bottom w:val="none" w:sz="0" w:space="0" w:color="auto"/>
            <w:right w:val="none" w:sz="0" w:space="0" w:color="auto"/>
          </w:divBdr>
        </w:div>
      </w:divsChild>
    </w:div>
    <w:div w:id="1572620485">
      <w:bodyDiv w:val="1"/>
      <w:marLeft w:val="0"/>
      <w:marRight w:val="0"/>
      <w:marTop w:val="0"/>
      <w:marBottom w:val="0"/>
      <w:divBdr>
        <w:top w:val="none" w:sz="0" w:space="0" w:color="auto"/>
        <w:left w:val="none" w:sz="0" w:space="0" w:color="auto"/>
        <w:bottom w:val="none" w:sz="0" w:space="0" w:color="auto"/>
        <w:right w:val="none" w:sz="0" w:space="0" w:color="auto"/>
      </w:divBdr>
    </w:div>
    <w:div w:id="1573002622">
      <w:bodyDiv w:val="1"/>
      <w:marLeft w:val="0"/>
      <w:marRight w:val="0"/>
      <w:marTop w:val="0"/>
      <w:marBottom w:val="0"/>
      <w:divBdr>
        <w:top w:val="none" w:sz="0" w:space="0" w:color="auto"/>
        <w:left w:val="none" w:sz="0" w:space="0" w:color="auto"/>
        <w:bottom w:val="none" w:sz="0" w:space="0" w:color="auto"/>
        <w:right w:val="none" w:sz="0" w:space="0" w:color="auto"/>
      </w:divBdr>
    </w:div>
    <w:div w:id="1574118519">
      <w:bodyDiv w:val="1"/>
      <w:marLeft w:val="0"/>
      <w:marRight w:val="0"/>
      <w:marTop w:val="0"/>
      <w:marBottom w:val="0"/>
      <w:divBdr>
        <w:top w:val="none" w:sz="0" w:space="0" w:color="auto"/>
        <w:left w:val="none" w:sz="0" w:space="0" w:color="auto"/>
        <w:bottom w:val="none" w:sz="0" w:space="0" w:color="auto"/>
        <w:right w:val="none" w:sz="0" w:space="0" w:color="auto"/>
      </w:divBdr>
    </w:div>
    <w:div w:id="1575386944">
      <w:bodyDiv w:val="1"/>
      <w:marLeft w:val="0"/>
      <w:marRight w:val="0"/>
      <w:marTop w:val="0"/>
      <w:marBottom w:val="0"/>
      <w:divBdr>
        <w:top w:val="none" w:sz="0" w:space="0" w:color="auto"/>
        <w:left w:val="none" w:sz="0" w:space="0" w:color="auto"/>
        <w:bottom w:val="none" w:sz="0" w:space="0" w:color="auto"/>
        <w:right w:val="none" w:sz="0" w:space="0" w:color="auto"/>
      </w:divBdr>
      <w:divsChild>
        <w:div w:id="515121690">
          <w:marLeft w:val="0"/>
          <w:marRight w:val="0"/>
          <w:marTop w:val="0"/>
          <w:marBottom w:val="0"/>
          <w:divBdr>
            <w:top w:val="none" w:sz="0" w:space="0" w:color="auto"/>
            <w:left w:val="none" w:sz="0" w:space="0" w:color="auto"/>
            <w:bottom w:val="none" w:sz="0" w:space="0" w:color="auto"/>
            <w:right w:val="none" w:sz="0" w:space="0" w:color="auto"/>
          </w:divBdr>
        </w:div>
      </w:divsChild>
    </w:div>
    <w:div w:id="1589968971">
      <w:bodyDiv w:val="1"/>
      <w:marLeft w:val="0"/>
      <w:marRight w:val="0"/>
      <w:marTop w:val="0"/>
      <w:marBottom w:val="0"/>
      <w:divBdr>
        <w:top w:val="none" w:sz="0" w:space="0" w:color="auto"/>
        <w:left w:val="none" w:sz="0" w:space="0" w:color="auto"/>
        <w:bottom w:val="none" w:sz="0" w:space="0" w:color="auto"/>
        <w:right w:val="none" w:sz="0" w:space="0" w:color="auto"/>
      </w:divBdr>
    </w:div>
    <w:div w:id="1605336942">
      <w:bodyDiv w:val="1"/>
      <w:marLeft w:val="0"/>
      <w:marRight w:val="0"/>
      <w:marTop w:val="0"/>
      <w:marBottom w:val="0"/>
      <w:divBdr>
        <w:top w:val="none" w:sz="0" w:space="0" w:color="auto"/>
        <w:left w:val="none" w:sz="0" w:space="0" w:color="auto"/>
        <w:bottom w:val="none" w:sz="0" w:space="0" w:color="auto"/>
        <w:right w:val="none" w:sz="0" w:space="0" w:color="auto"/>
      </w:divBdr>
    </w:div>
    <w:div w:id="1606964568">
      <w:bodyDiv w:val="1"/>
      <w:marLeft w:val="0"/>
      <w:marRight w:val="0"/>
      <w:marTop w:val="0"/>
      <w:marBottom w:val="0"/>
      <w:divBdr>
        <w:top w:val="none" w:sz="0" w:space="0" w:color="auto"/>
        <w:left w:val="none" w:sz="0" w:space="0" w:color="auto"/>
        <w:bottom w:val="none" w:sz="0" w:space="0" w:color="auto"/>
        <w:right w:val="none" w:sz="0" w:space="0" w:color="auto"/>
      </w:divBdr>
    </w:div>
    <w:div w:id="1612127352">
      <w:bodyDiv w:val="1"/>
      <w:marLeft w:val="0"/>
      <w:marRight w:val="0"/>
      <w:marTop w:val="0"/>
      <w:marBottom w:val="0"/>
      <w:divBdr>
        <w:top w:val="none" w:sz="0" w:space="0" w:color="auto"/>
        <w:left w:val="none" w:sz="0" w:space="0" w:color="auto"/>
        <w:bottom w:val="none" w:sz="0" w:space="0" w:color="auto"/>
        <w:right w:val="none" w:sz="0" w:space="0" w:color="auto"/>
      </w:divBdr>
    </w:div>
    <w:div w:id="1629359104">
      <w:bodyDiv w:val="1"/>
      <w:marLeft w:val="0"/>
      <w:marRight w:val="0"/>
      <w:marTop w:val="0"/>
      <w:marBottom w:val="0"/>
      <w:divBdr>
        <w:top w:val="none" w:sz="0" w:space="0" w:color="auto"/>
        <w:left w:val="none" w:sz="0" w:space="0" w:color="auto"/>
        <w:bottom w:val="none" w:sz="0" w:space="0" w:color="auto"/>
        <w:right w:val="none" w:sz="0" w:space="0" w:color="auto"/>
      </w:divBdr>
    </w:div>
    <w:div w:id="1637951375">
      <w:bodyDiv w:val="1"/>
      <w:marLeft w:val="0"/>
      <w:marRight w:val="0"/>
      <w:marTop w:val="0"/>
      <w:marBottom w:val="0"/>
      <w:divBdr>
        <w:top w:val="none" w:sz="0" w:space="0" w:color="auto"/>
        <w:left w:val="none" w:sz="0" w:space="0" w:color="auto"/>
        <w:bottom w:val="none" w:sz="0" w:space="0" w:color="auto"/>
        <w:right w:val="none" w:sz="0" w:space="0" w:color="auto"/>
      </w:divBdr>
      <w:divsChild>
        <w:div w:id="726496245">
          <w:marLeft w:val="0"/>
          <w:marRight w:val="0"/>
          <w:marTop w:val="0"/>
          <w:marBottom w:val="0"/>
          <w:divBdr>
            <w:top w:val="none" w:sz="0" w:space="0" w:color="auto"/>
            <w:left w:val="none" w:sz="0" w:space="0" w:color="auto"/>
            <w:bottom w:val="none" w:sz="0" w:space="0" w:color="auto"/>
            <w:right w:val="none" w:sz="0" w:space="0" w:color="auto"/>
          </w:divBdr>
        </w:div>
        <w:div w:id="735276786">
          <w:marLeft w:val="0"/>
          <w:marRight w:val="0"/>
          <w:marTop w:val="0"/>
          <w:marBottom w:val="0"/>
          <w:divBdr>
            <w:top w:val="none" w:sz="0" w:space="0" w:color="auto"/>
            <w:left w:val="none" w:sz="0" w:space="0" w:color="auto"/>
            <w:bottom w:val="none" w:sz="0" w:space="0" w:color="auto"/>
            <w:right w:val="none" w:sz="0" w:space="0" w:color="auto"/>
          </w:divBdr>
        </w:div>
        <w:div w:id="1577474132">
          <w:marLeft w:val="0"/>
          <w:marRight w:val="0"/>
          <w:marTop w:val="0"/>
          <w:marBottom w:val="0"/>
          <w:divBdr>
            <w:top w:val="none" w:sz="0" w:space="0" w:color="auto"/>
            <w:left w:val="none" w:sz="0" w:space="0" w:color="auto"/>
            <w:bottom w:val="none" w:sz="0" w:space="0" w:color="auto"/>
            <w:right w:val="none" w:sz="0" w:space="0" w:color="auto"/>
          </w:divBdr>
        </w:div>
      </w:divsChild>
    </w:div>
    <w:div w:id="1640571449">
      <w:bodyDiv w:val="1"/>
      <w:marLeft w:val="0"/>
      <w:marRight w:val="0"/>
      <w:marTop w:val="0"/>
      <w:marBottom w:val="0"/>
      <w:divBdr>
        <w:top w:val="none" w:sz="0" w:space="0" w:color="auto"/>
        <w:left w:val="none" w:sz="0" w:space="0" w:color="auto"/>
        <w:bottom w:val="none" w:sz="0" w:space="0" w:color="auto"/>
        <w:right w:val="none" w:sz="0" w:space="0" w:color="auto"/>
      </w:divBdr>
    </w:div>
    <w:div w:id="1651596535">
      <w:bodyDiv w:val="1"/>
      <w:marLeft w:val="0"/>
      <w:marRight w:val="0"/>
      <w:marTop w:val="0"/>
      <w:marBottom w:val="0"/>
      <w:divBdr>
        <w:top w:val="none" w:sz="0" w:space="0" w:color="auto"/>
        <w:left w:val="none" w:sz="0" w:space="0" w:color="auto"/>
        <w:bottom w:val="none" w:sz="0" w:space="0" w:color="auto"/>
        <w:right w:val="none" w:sz="0" w:space="0" w:color="auto"/>
      </w:divBdr>
      <w:divsChild>
        <w:div w:id="246886806">
          <w:marLeft w:val="0"/>
          <w:marRight w:val="0"/>
          <w:marTop w:val="0"/>
          <w:marBottom w:val="0"/>
          <w:divBdr>
            <w:top w:val="none" w:sz="0" w:space="0" w:color="auto"/>
            <w:left w:val="none" w:sz="0" w:space="0" w:color="auto"/>
            <w:bottom w:val="none" w:sz="0" w:space="0" w:color="auto"/>
            <w:right w:val="none" w:sz="0" w:space="0" w:color="auto"/>
          </w:divBdr>
        </w:div>
      </w:divsChild>
    </w:div>
    <w:div w:id="1663241069">
      <w:bodyDiv w:val="1"/>
      <w:marLeft w:val="0"/>
      <w:marRight w:val="0"/>
      <w:marTop w:val="0"/>
      <w:marBottom w:val="0"/>
      <w:divBdr>
        <w:top w:val="none" w:sz="0" w:space="0" w:color="auto"/>
        <w:left w:val="none" w:sz="0" w:space="0" w:color="auto"/>
        <w:bottom w:val="none" w:sz="0" w:space="0" w:color="auto"/>
        <w:right w:val="none" w:sz="0" w:space="0" w:color="auto"/>
      </w:divBdr>
    </w:div>
    <w:div w:id="1666782850">
      <w:bodyDiv w:val="1"/>
      <w:marLeft w:val="0"/>
      <w:marRight w:val="0"/>
      <w:marTop w:val="0"/>
      <w:marBottom w:val="0"/>
      <w:divBdr>
        <w:top w:val="none" w:sz="0" w:space="0" w:color="auto"/>
        <w:left w:val="none" w:sz="0" w:space="0" w:color="auto"/>
        <w:bottom w:val="none" w:sz="0" w:space="0" w:color="auto"/>
        <w:right w:val="none" w:sz="0" w:space="0" w:color="auto"/>
      </w:divBdr>
    </w:div>
    <w:div w:id="1677994588">
      <w:bodyDiv w:val="1"/>
      <w:marLeft w:val="0"/>
      <w:marRight w:val="0"/>
      <w:marTop w:val="0"/>
      <w:marBottom w:val="0"/>
      <w:divBdr>
        <w:top w:val="none" w:sz="0" w:space="0" w:color="auto"/>
        <w:left w:val="none" w:sz="0" w:space="0" w:color="auto"/>
        <w:bottom w:val="none" w:sz="0" w:space="0" w:color="auto"/>
        <w:right w:val="none" w:sz="0" w:space="0" w:color="auto"/>
      </w:divBdr>
    </w:div>
    <w:div w:id="1684085987">
      <w:bodyDiv w:val="1"/>
      <w:marLeft w:val="0"/>
      <w:marRight w:val="0"/>
      <w:marTop w:val="0"/>
      <w:marBottom w:val="0"/>
      <w:divBdr>
        <w:top w:val="none" w:sz="0" w:space="0" w:color="auto"/>
        <w:left w:val="none" w:sz="0" w:space="0" w:color="auto"/>
        <w:bottom w:val="none" w:sz="0" w:space="0" w:color="auto"/>
        <w:right w:val="none" w:sz="0" w:space="0" w:color="auto"/>
      </w:divBdr>
    </w:div>
    <w:div w:id="1689912959">
      <w:bodyDiv w:val="1"/>
      <w:marLeft w:val="0"/>
      <w:marRight w:val="0"/>
      <w:marTop w:val="0"/>
      <w:marBottom w:val="0"/>
      <w:divBdr>
        <w:top w:val="none" w:sz="0" w:space="0" w:color="auto"/>
        <w:left w:val="none" w:sz="0" w:space="0" w:color="auto"/>
        <w:bottom w:val="none" w:sz="0" w:space="0" w:color="auto"/>
        <w:right w:val="none" w:sz="0" w:space="0" w:color="auto"/>
      </w:divBdr>
      <w:divsChild>
        <w:div w:id="1859083438">
          <w:marLeft w:val="0"/>
          <w:marRight w:val="0"/>
          <w:marTop w:val="0"/>
          <w:marBottom w:val="0"/>
          <w:divBdr>
            <w:top w:val="none" w:sz="0" w:space="0" w:color="auto"/>
            <w:left w:val="none" w:sz="0" w:space="0" w:color="auto"/>
            <w:bottom w:val="none" w:sz="0" w:space="0" w:color="auto"/>
            <w:right w:val="none" w:sz="0" w:space="0" w:color="auto"/>
          </w:divBdr>
        </w:div>
        <w:div w:id="391660714">
          <w:marLeft w:val="0"/>
          <w:marRight w:val="0"/>
          <w:marTop w:val="0"/>
          <w:marBottom w:val="0"/>
          <w:divBdr>
            <w:top w:val="none" w:sz="0" w:space="0" w:color="auto"/>
            <w:left w:val="none" w:sz="0" w:space="0" w:color="auto"/>
            <w:bottom w:val="none" w:sz="0" w:space="0" w:color="auto"/>
            <w:right w:val="none" w:sz="0" w:space="0" w:color="auto"/>
          </w:divBdr>
        </w:div>
        <w:div w:id="1094478687">
          <w:marLeft w:val="0"/>
          <w:marRight w:val="0"/>
          <w:marTop w:val="0"/>
          <w:marBottom w:val="0"/>
          <w:divBdr>
            <w:top w:val="none" w:sz="0" w:space="0" w:color="auto"/>
            <w:left w:val="none" w:sz="0" w:space="0" w:color="auto"/>
            <w:bottom w:val="none" w:sz="0" w:space="0" w:color="auto"/>
            <w:right w:val="none" w:sz="0" w:space="0" w:color="auto"/>
          </w:divBdr>
        </w:div>
        <w:div w:id="857276428">
          <w:marLeft w:val="0"/>
          <w:marRight w:val="0"/>
          <w:marTop w:val="0"/>
          <w:marBottom w:val="0"/>
          <w:divBdr>
            <w:top w:val="none" w:sz="0" w:space="0" w:color="auto"/>
            <w:left w:val="none" w:sz="0" w:space="0" w:color="auto"/>
            <w:bottom w:val="none" w:sz="0" w:space="0" w:color="auto"/>
            <w:right w:val="none" w:sz="0" w:space="0" w:color="auto"/>
          </w:divBdr>
        </w:div>
      </w:divsChild>
    </w:div>
    <w:div w:id="1693722796">
      <w:bodyDiv w:val="1"/>
      <w:marLeft w:val="0"/>
      <w:marRight w:val="0"/>
      <w:marTop w:val="0"/>
      <w:marBottom w:val="0"/>
      <w:divBdr>
        <w:top w:val="none" w:sz="0" w:space="0" w:color="auto"/>
        <w:left w:val="none" w:sz="0" w:space="0" w:color="auto"/>
        <w:bottom w:val="none" w:sz="0" w:space="0" w:color="auto"/>
        <w:right w:val="none" w:sz="0" w:space="0" w:color="auto"/>
      </w:divBdr>
      <w:divsChild>
        <w:div w:id="14887091">
          <w:marLeft w:val="0"/>
          <w:marRight w:val="0"/>
          <w:marTop w:val="0"/>
          <w:marBottom w:val="0"/>
          <w:divBdr>
            <w:top w:val="none" w:sz="0" w:space="0" w:color="auto"/>
            <w:left w:val="none" w:sz="0" w:space="0" w:color="auto"/>
            <w:bottom w:val="none" w:sz="0" w:space="0" w:color="auto"/>
            <w:right w:val="none" w:sz="0" w:space="0" w:color="auto"/>
          </w:divBdr>
        </w:div>
      </w:divsChild>
    </w:div>
    <w:div w:id="1697342048">
      <w:bodyDiv w:val="1"/>
      <w:marLeft w:val="0"/>
      <w:marRight w:val="0"/>
      <w:marTop w:val="0"/>
      <w:marBottom w:val="0"/>
      <w:divBdr>
        <w:top w:val="none" w:sz="0" w:space="0" w:color="auto"/>
        <w:left w:val="none" w:sz="0" w:space="0" w:color="auto"/>
        <w:bottom w:val="none" w:sz="0" w:space="0" w:color="auto"/>
        <w:right w:val="none" w:sz="0" w:space="0" w:color="auto"/>
      </w:divBdr>
    </w:div>
    <w:div w:id="1697581212">
      <w:bodyDiv w:val="1"/>
      <w:marLeft w:val="0"/>
      <w:marRight w:val="0"/>
      <w:marTop w:val="0"/>
      <w:marBottom w:val="0"/>
      <w:divBdr>
        <w:top w:val="none" w:sz="0" w:space="0" w:color="auto"/>
        <w:left w:val="none" w:sz="0" w:space="0" w:color="auto"/>
        <w:bottom w:val="none" w:sz="0" w:space="0" w:color="auto"/>
        <w:right w:val="none" w:sz="0" w:space="0" w:color="auto"/>
      </w:divBdr>
    </w:div>
    <w:div w:id="1724213750">
      <w:bodyDiv w:val="1"/>
      <w:marLeft w:val="0"/>
      <w:marRight w:val="0"/>
      <w:marTop w:val="0"/>
      <w:marBottom w:val="0"/>
      <w:divBdr>
        <w:top w:val="none" w:sz="0" w:space="0" w:color="auto"/>
        <w:left w:val="none" w:sz="0" w:space="0" w:color="auto"/>
        <w:bottom w:val="none" w:sz="0" w:space="0" w:color="auto"/>
        <w:right w:val="none" w:sz="0" w:space="0" w:color="auto"/>
      </w:divBdr>
      <w:divsChild>
        <w:div w:id="823012688">
          <w:marLeft w:val="0"/>
          <w:marRight w:val="0"/>
          <w:marTop w:val="0"/>
          <w:marBottom w:val="0"/>
          <w:divBdr>
            <w:top w:val="none" w:sz="0" w:space="0" w:color="auto"/>
            <w:left w:val="none" w:sz="0" w:space="0" w:color="auto"/>
            <w:bottom w:val="none" w:sz="0" w:space="0" w:color="auto"/>
            <w:right w:val="none" w:sz="0" w:space="0" w:color="auto"/>
          </w:divBdr>
        </w:div>
      </w:divsChild>
    </w:div>
    <w:div w:id="1740396197">
      <w:bodyDiv w:val="1"/>
      <w:marLeft w:val="0"/>
      <w:marRight w:val="0"/>
      <w:marTop w:val="0"/>
      <w:marBottom w:val="0"/>
      <w:divBdr>
        <w:top w:val="none" w:sz="0" w:space="0" w:color="auto"/>
        <w:left w:val="none" w:sz="0" w:space="0" w:color="auto"/>
        <w:bottom w:val="none" w:sz="0" w:space="0" w:color="auto"/>
        <w:right w:val="none" w:sz="0" w:space="0" w:color="auto"/>
      </w:divBdr>
    </w:div>
    <w:div w:id="1757701405">
      <w:bodyDiv w:val="1"/>
      <w:marLeft w:val="0"/>
      <w:marRight w:val="0"/>
      <w:marTop w:val="0"/>
      <w:marBottom w:val="0"/>
      <w:divBdr>
        <w:top w:val="none" w:sz="0" w:space="0" w:color="auto"/>
        <w:left w:val="none" w:sz="0" w:space="0" w:color="auto"/>
        <w:bottom w:val="none" w:sz="0" w:space="0" w:color="auto"/>
        <w:right w:val="none" w:sz="0" w:space="0" w:color="auto"/>
      </w:divBdr>
    </w:div>
    <w:div w:id="1758137589">
      <w:bodyDiv w:val="1"/>
      <w:marLeft w:val="0"/>
      <w:marRight w:val="0"/>
      <w:marTop w:val="0"/>
      <w:marBottom w:val="0"/>
      <w:divBdr>
        <w:top w:val="none" w:sz="0" w:space="0" w:color="auto"/>
        <w:left w:val="none" w:sz="0" w:space="0" w:color="auto"/>
        <w:bottom w:val="none" w:sz="0" w:space="0" w:color="auto"/>
        <w:right w:val="none" w:sz="0" w:space="0" w:color="auto"/>
      </w:divBdr>
    </w:div>
    <w:div w:id="1759791484">
      <w:bodyDiv w:val="1"/>
      <w:marLeft w:val="0"/>
      <w:marRight w:val="0"/>
      <w:marTop w:val="0"/>
      <w:marBottom w:val="0"/>
      <w:divBdr>
        <w:top w:val="none" w:sz="0" w:space="0" w:color="auto"/>
        <w:left w:val="none" w:sz="0" w:space="0" w:color="auto"/>
        <w:bottom w:val="none" w:sz="0" w:space="0" w:color="auto"/>
        <w:right w:val="none" w:sz="0" w:space="0" w:color="auto"/>
      </w:divBdr>
      <w:divsChild>
        <w:div w:id="526989116">
          <w:marLeft w:val="0"/>
          <w:marRight w:val="0"/>
          <w:marTop w:val="0"/>
          <w:marBottom w:val="0"/>
          <w:divBdr>
            <w:top w:val="none" w:sz="0" w:space="0" w:color="auto"/>
            <w:left w:val="none" w:sz="0" w:space="0" w:color="auto"/>
            <w:bottom w:val="none" w:sz="0" w:space="0" w:color="auto"/>
            <w:right w:val="none" w:sz="0" w:space="0" w:color="auto"/>
          </w:divBdr>
        </w:div>
        <w:div w:id="345714093">
          <w:marLeft w:val="0"/>
          <w:marRight w:val="0"/>
          <w:marTop w:val="0"/>
          <w:marBottom w:val="0"/>
          <w:divBdr>
            <w:top w:val="none" w:sz="0" w:space="0" w:color="auto"/>
            <w:left w:val="none" w:sz="0" w:space="0" w:color="auto"/>
            <w:bottom w:val="none" w:sz="0" w:space="0" w:color="auto"/>
            <w:right w:val="none" w:sz="0" w:space="0" w:color="auto"/>
          </w:divBdr>
        </w:div>
        <w:div w:id="1291477489">
          <w:marLeft w:val="0"/>
          <w:marRight w:val="0"/>
          <w:marTop w:val="0"/>
          <w:marBottom w:val="0"/>
          <w:divBdr>
            <w:top w:val="none" w:sz="0" w:space="0" w:color="auto"/>
            <w:left w:val="none" w:sz="0" w:space="0" w:color="auto"/>
            <w:bottom w:val="none" w:sz="0" w:space="0" w:color="auto"/>
            <w:right w:val="none" w:sz="0" w:space="0" w:color="auto"/>
          </w:divBdr>
        </w:div>
        <w:div w:id="2115394456">
          <w:marLeft w:val="0"/>
          <w:marRight w:val="0"/>
          <w:marTop w:val="0"/>
          <w:marBottom w:val="0"/>
          <w:divBdr>
            <w:top w:val="none" w:sz="0" w:space="0" w:color="auto"/>
            <w:left w:val="none" w:sz="0" w:space="0" w:color="auto"/>
            <w:bottom w:val="none" w:sz="0" w:space="0" w:color="auto"/>
            <w:right w:val="none" w:sz="0" w:space="0" w:color="auto"/>
          </w:divBdr>
        </w:div>
      </w:divsChild>
    </w:div>
    <w:div w:id="1762220264">
      <w:bodyDiv w:val="1"/>
      <w:marLeft w:val="0"/>
      <w:marRight w:val="0"/>
      <w:marTop w:val="0"/>
      <w:marBottom w:val="0"/>
      <w:divBdr>
        <w:top w:val="none" w:sz="0" w:space="0" w:color="auto"/>
        <w:left w:val="none" w:sz="0" w:space="0" w:color="auto"/>
        <w:bottom w:val="none" w:sz="0" w:space="0" w:color="auto"/>
        <w:right w:val="none" w:sz="0" w:space="0" w:color="auto"/>
      </w:divBdr>
    </w:div>
    <w:div w:id="1801265173">
      <w:bodyDiv w:val="1"/>
      <w:marLeft w:val="0"/>
      <w:marRight w:val="0"/>
      <w:marTop w:val="0"/>
      <w:marBottom w:val="0"/>
      <w:divBdr>
        <w:top w:val="none" w:sz="0" w:space="0" w:color="auto"/>
        <w:left w:val="none" w:sz="0" w:space="0" w:color="auto"/>
        <w:bottom w:val="none" w:sz="0" w:space="0" w:color="auto"/>
        <w:right w:val="none" w:sz="0" w:space="0" w:color="auto"/>
      </w:divBdr>
      <w:divsChild>
        <w:div w:id="294334243">
          <w:marLeft w:val="0"/>
          <w:marRight w:val="0"/>
          <w:marTop w:val="0"/>
          <w:marBottom w:val="0"/>
          <w:divBdr>
            <w:top w:val="none" w:sz="0" w:space="0" w:color="auto"/>
            <w:left w:val="none" w:sz="0" w:space="0" w:color="auto"/>
            <w:bottom w:val="none" w:sz="0" w:space="0" w:color="auto"/>
            <w:right w:val="none" w:sz="0" w:space="0" w:color="auto"/>
          </w:divBdr>
        </w:div>
      </w:divsChild>
    </w:div>
    <w:div w:id="1825006188">
      <w:bodyDiv w:val="1"/>
      <w:marLeft w:val="0"/>
      <w:marRight w:val="0"/>
      <w:marTop w:val="0"/>
      <w:marBottom w:val="0"/>
      <w:divBdr>
        <w:top w:val="none" w:sz="0" w:space="0" w:color="auto"/>
        <w:left w:val="none" w:sz="0" w:space="0" w:color="auto"/>
        <w:bottom w:val="none" w:sz="0" w:space="0" w:color="auto"/>
        <w:right w:val="none" w:sz="0" w:space="0" w:color="auto"/>
      </w:divBdr>
    </w:div>
    <w:div w:id="1844322904">
      <w:bodyDiv w:val="1"/>
      <w:marLeft w:val="0"/>
      <w:marRight w:val="0"/>
      <w:marTop w:val="0"/>
      <w:marBottom w:val="0"/>
      <w:divBdr>
        <w:top w:val="none" w:sz="0" w:space="0" w:color="auto"/>
        <w:left w:val="none" w:sz="0" w:space="0" w:color="auto"/>
        <w:bottom w:val="none" w:sz="0" w:space="0" w:color="auto"/>
        <w:right w:val="none" w:sz="0" w:space="0" w:color="auto"/>
      </w:divBdr>
    </w:div>
    <w:div w:id="1844929553">
      <w:bodyDiv w:val="1"/>
      <w:marLeft w:val="0"/>
      <w:marRight w:val="0"/>
      <w:marTop w:val="0"/>
      <w:marBottom w:val="0"/>
      <w:divBdr>
        <w:top w:val="none" w:sz="0" w:space="0" w:color="auto"/>
        <w:left w:val="none" w:sz="0" w:space="0" w:color="auto"/>
        <w:bottom w:val="none" w:sz="0" w:space="0" w:color="auto"/>
        <w:right w:val="none" w:sz="0" w:space="0" w:color="auto"/>
      </w:divBdr>
      <w:divsChild>
        <w:div w:id="1876428021">
          <w:marLeft w:val="0"/>
          <w:marRight w:val="0"/>
          <w:marTop w:val="0"/>
          <w:marBottom w:val="0"/>
          <w:divBdr>
            <w:top w:val="none" w:sz="0" w:space="0" w:color="auto"/>
            <w:left w:val="none" w:sz="0" w:space="0" w:color="auto"/>
            <w:bottom w:val="none" w:sz="0" w:space="0" w:color="auto"/>
            <w:right w:val="none" w:sz="0" w:space="0" w:color="auto"/>
          </w:divBdr>
        </w:div>
        <w:div w:id="972910018">
          <w:marLeft w:val="0"/>
          <w:marRight w:val="0"/>
          <w:marTop w:val="0"/>
          <w:marBottom w:val="0"/>
          <w:divBdr>
            <w:top w:val="none" w:sz="0" w:space="0" w:color="auto"/>
            <w:left w:val="none" w:sz="0" w:space="0" w:color="auto"/>
            <w:bottom w:val="none" w:sz="0" w:space="0" w:color="auto"/>
            <w:right w:val="none" w:sz="0" w:space="0" w:color="auto"/>
          </w:divBdr>
        </w:div>
        <w:div w:id="1429040990">
          <w:marLeft w:val="0"/>
          <w:marRight w:val="0"/>
          <w:marTop w:val="0"/>
          <w:marBottom w:val="0"/>
          <w:divBdr>
            <w:top w:val="none" w:sz="0" w:space="0" w:color="auto"/>
            <w:left w:val="none" w:sz="0" w:space="0" w:color="auto"/>
            <w:bottom w:val="none" w:sz="0" w:space="0" w:color="auto"/>
            <w:right w:val="none" w:sz="0" w:space="0" w:color="auto"/>
          </w:divBdr>
        </w:div>
        <w:div w:id="68893761">
          <w:marLeft w:val="0"/>
          <w:marRight w:val="0"/>
          <w:marTop w:val="0"/>
          <w:marBottom w:val="0"/>
          <w:divBdr>
            <w:top w:val="none" w:sz="0" w:space="0" w:color="auto"/>
            <w:left w:val="none" w:sz="0" w:space="0" w:color="auto"/>
            <w:bottom w:val="none" w:sz="0" w:space="0" w:color="auto"/>
            <w:right w:val="none" w:sz="0" w:space="0" w:color="auto"/>
          </w:divBdr>
        </w:div>
        <w:div w:id="556744534">
          <w:marLeft w:val="0"/>
          <w:marRight w:val="0"/>
          <w:marTop w:val="0"/>
          <w:marBottom w:val="0"/>
          <w:divBdr>
            <w:top w:val="none" w:sz="0" w:space="0" w:color="auto"/>
            <w:left w:val="none" w:sz="0" w:space="0" w:color="auto"/>
            <w:bottom w:val="none" w:sz="0" w:space="0" w:color="auto"/>
            <w:right w:val="none" w:sz="0" w:space="0" w:color="auto"/>
          </w:divBdr>
        </w:div>
      </w:divsChild>
    </w:div>
    <w:div w:id="1847671221">
      <w:bodyDiv w:val="1"/>
      <w:marLeft w:val="0"/>
      <w:marRight w:val="0"/>
      <w:marTop w:val="0"/>
      <w:marBottom w:val="0"/>
      <w:divBdr>
        <w:top w:val="none" w:sz="0" w:space="0" w:color="auto"/>
        <w:left w:val="none" w:sz="0" w:space="0" w:color="auto"/>
        <w:bottom w:val="none" w:sz="0" w:space="0" w:color="auto"/>
        <w:right w:val="none" w:sz="0" w:space="0" w:color="auto"/>
      </w:divBdr>
    </w:div>
    <w:div w:id="1859419632">
      <w:bodyDiv w:val="1"/>
      <w:marLeft w:val="0"/>
      <w:marRight w:val="0"/>
      <w:marTop w:val="0"/>
      <w:marBottom w:val="0"/>
      <w:divBdr>
        <w:top w:val="none" w:sz="0" w:space="0" w:color="auto"/>
        <w:left w:val="none" w:sz="0" w:space="0" w:color="auto"/>
        <w:bottom w:val="none" w:sz="0" w:space="0" w:color="auto"/>
        <w:right w:val="none" w:sz="0" w:space="0" w:color="auto"/>
      </w:divBdr>
      <w:divsChild>
        <w:div w:id="1709065651">
          <w:marLeft w:val="0"/>
          <w:marRight w:val="0"/>
          <w:marTop w:val="0"/>
          <w:marBottom w:val="0"/>
          <w:divBdr>
            <w:top w:val="none" w:sz="0" w:space="0" w:color="auto"/>
            <w:left w:val="none" w:sz="0" w:space="0" w:color="auto"/>
            <w:bottom w:val="none" w:sz="0" w:space="0" w:color="auto"/>
            <w:right w:val="none" w:sz="0" w:space="0" w:color="auto"/>
          </w:divBdr>
        </w:div>
      </w:divsChild>
    </w:div>
    <w:div w:id="1870609060">
      <w:bodyDiv w:val="1"/>
      <w:marLeft w:val="0"/>
      <w:marRight w:val="0"/>
      <w:marTop w:val="0"/>
      <w:marBottom w:val="0"/>
      <w:divBdr>
        <w:top w:val="none" w:sz="0" w:space="0" w:color="auto"/>
        <w:left w:val="none" w:sz="0" w:space="0" w:color="auto"/>
        <w:bottom w:val="none" w:sz="0" w:space="0" w:color="auto"/>
        <w:right w:val="none" w:sz="0" w:space="0" w:color="auto"/>
      </w:divBdr>
      <w:divsChild>
        <w:div w:id="1076633001">
          <w:marLeft w:val="0"/>
          <w:marRight w:val="0"/>
          <w:marTop w:val="0"/>
          <w:marBottom w:val="0"/>
          <w:divBdr>
            <w:top w:val="none" w:sz="0" w:space="0" w:color="auto"/>
            <w:left w:val="none" w:sz="0" w:space="0" w:color="auto"/>
            <w:bottom w:val="none" w:sz="0" w:space="0" w:color="auto"/>
            <w:right w:val="none" w:sz="0" w:space="0" w:color="auto"/>
          </w:divBdr>
        </w:div>
      </w:divsChild>
    </w:div>
    <w:div w:id="1873763368">
      <w:bodyDiv w:val="1"/>
      <w:marLeft w:val="0"/>
      <w:marRight w:val="0"/>
      <w:marTop w:val="0"/>
      <w:marBottom w:val="0"/>
      <w:divBdr>
        <w:top w:val="none" w:sz="0" w:space="0" w:color="auto"/>
        <w:left w:val="none" w:sz="0" w:space="0" w:color="auto"/>
        <w:bottom w:val="none" w:sz="0" w:space="0" w:color="auto"/>
        <w:right w:val="none" w:sz="0" w:space="0" w:color="auto"/>
      </w:divBdr>
    </w:div>
    <w:div w:id="1880122702">
      <w:bodyDiv w:val="1"/>
      <w:marLeft w:val="0"/>
      <w:marRight w:val="0"/>
      <w:marTop w:val="0"/>
      <w:marBottom w:val="0"/>
      <w:divBdr>
        <w:top w:val="none" w:sz="0" w:space="0" w:color="auto"/>
        <w:left w:val="none" w:sz="0" w:space="0" w:color="auto"/>
        <w:bottom w:val="none" w:sz="0" w:space="0" w:color="auto"/>
        <w:right w:val="none" w:sz="0" w:space="0" w:color="auto"/>
      </w:divBdr>
    </w:div>
    <w:div w:id="1894121774">
      <w:bodyDiv w:val="1"/>
      <w:marLeft w:val="0"/>
      <w:marRight w:val="0"/>
      <w:marTop w:val="0"/>
      <w:marBottom w:val="0"/>
      <w:divBdr>
        <w:top w:val="none" w:sz="0" w:space="0" w:color="auto"/>
        <w:left w:val="none" w:sz="0" w:space="0" w:color="auto"/>
        <w:bottom w:val="none" w:sz="0" w:space="0" w:color="auto"/>
        <w:right w:val="none" w:sz="0" w:space="0" w:color="auto"/>
      </w:divBdr>
      <w:divsChild>
        <w:div w:id="755323532">
          <w:marLeft w:val="0"/>
          <w:marRight w:val="0"/>
          <w:marTop w:val="0"/>
          <w:marBottom w:val="0"/>
          <w:divBdr>
            <w:top w:val="none" w:sz="0" w:space="0" w:color="auto"/>
            <w:left w:val="none" w:sz="0" w:space="0" w:color="auto"/>
            <w:bottom w:val="none" w:sz="0" w:space="0" w:color="auto"/>
            <w:right w:val="none" w:sz="0" w:space="0" w:color="auto"/>
          </w:divBdr>
        </w:div>
      </w:divsChild>
    </w:div>
    <w:div w:id="1902449359">
      <w:bodyDiv w:val="1"/>
      <w:marLeft w:val="0"/>
      <w:marRight w:val="0"/>
      <w:marTop w:val="0"/>
      <w:marBottom w:val="0"/>
      <w:divBdr>
        <w:top w:val="none" w:sz="0" w:space="0" w:color="auto"/>
        <w:left w:val="none" w:sz="0" w:space="0" w:color="auto"/>
        <w:bottom w:val="none" w:sz="0" w:space="0" w:color="auto"/>
        <w:right w:val="none" w:sz="0" w:space="0" w:color="auto"/>
      </w:divBdr>
      <w:divsChild>
        <w:div w:id="849372981">
          <w:marLeft w:val="0"/>
          <w:marRight w:val="0"/>
          <w:marTop w:val="0"/>
          <w:marBottom w:val="0"/>
          <w:divBdr>
            <w:top w:val="none" w:sz="0" w:space="0" w:color="auto"/>
            <w:left w:val="none" w:sz="0" w:space="0" w:color="auto"/>
            <w:bottom w:val="none" w:sz="0" w:space="0" w:color="auto"/>
            <w:right w:val="none" w:sz="0" w:space="0" w:color="auto"/>
          </w:divBdr>
        </w:div>
      </w:divsChild>
    </w:div>
    <w:div w:id="1902670268">
      <w:bodyDiv w:val="1"/>
      <w:marLeft w:val="0"/>
      <w:marRight w:val="0"/>
      <w:marTop w:val="0"/>
      <w:marBottom w:val="0"/>
      <w:divBdr>
        <w:top w:val="none" w:sz="0" w:space="0" w:color="auto"/>
        <w:left w:val="none" w:sz="0" w:space="0" w:color="auto"/>
        <w:bottom w:val="none" w:sz="0" w:space="0" w:color="auto"/>
        <w:right w:val="none" w:sz="0" w:space="0" w:color="auto"/>
      </w:divBdr>
    </w:div>
    <w:div w:id="1904178387">
      <w:bodyDiv w:val="1"/>
      <w:marLeft w:val="0"/>
      <w:marRight w:val="0"/>
      <w:marTop w:val="0"/>
      <w:marBottom w:val="0"/>
      <w:divBdr>
        <w:top w:val="none" w:sz="0" w:space="0" w:color="auto"/>
        <w:left w:val="none" w:sz="0" w:space="0" w:color="auto"/>
        <w:bottom w:val="none" w:sz="0" w:space="0" w:color="auto"/>
        <w:right w:val="none" w:sz="0" w:space="0" w:color="auto"/>
      </w:divBdr>
      <w:divsChild>
        <w:div w:id="1547327387">
          <w:marLeft w:val="0"/>
          <w:marRight w:val="0"/>
          <w:marTop w:val="0"/>
          <w:marBottom w:val="0"/>
          <w:divBdr>
            <w:top w:val="none" w:sz="0" w:space="0" w:color="auto"/>
            <w:left w:val="none" w:sz="0" w:space="0" w:color="auto"/>
            <w:bottom w:val="none" w:sz="0" w:space="0" w:color="auto"/>
            <w:right w:val="none" w:sz="0" w:space="0" w:color="auto"/>
          </w:divBdr>
        </w:div>
      </w:divsChild>
    </w:div>
    <w:div w:id="1909685900">
      <w:bodyDiv w:val="1"/>
      <w:marLeft w:val="0"/>
      <w:marRight w:val="0"/>
      <w:marTop w:val="0"/>
      <w:marBottom w:val="0"/>
      <w:divBdr>
        <w:top w:val="none" w:sz="0" w:space="0" w:color="auto"/>
        <w:left w:val="none" w:sz="0" w:space="0" w:color="auto"/>
        <w:bottom w:val="none" w:sz="0" w:space="0" w:color="auto"/>
        <w:right w:val="none" w:sz="0" w:space="0" w:color="auto"/>
      </w:divBdr>
    </w:div>
    <w:div w:id="1917518425">
      <w:bodyDiv w:val="1"/>
      <w:marLeft w:val="0"/>
      <w:marRight w:val="0"/>
      <w:marTop w:val="0"/>
      <w:marBottom w:val="0"/>
      <w:divBdr>
        <w:top w:val="none" w:sz="0" w:space="0" w:color="auto"/>
        <w:left w:val="none" w:sz="0" w:space="0" w:color="auto"/>
        <w:bottom w:val="none" w:sz="0" w:space="0" w:color="auto"/>
        <w:right w:val="none" w:sz="0" w:space="0" w:color="auto"/>
      </w:divBdr>
    </w:div>
    <w:div w:id="1921669860">
      <w:bodyDiv w:val="1"/>
      <w:marLeft w:val="0"/>
      <w:marRight w:val="0"/>
      <w:marTop w:val="0"/>
      <w:marBottom w:val="0"/>
      <w:divBdr>
        <w:top w:val="none" w:sz="0" w:space="0" w:color="auto"/>
        <w:left w:val="none" w:sz="0" w:space="0" w:color="auto"/>
        <w:bottom w:val="none" w:sz="0" w:space="0" w:color="auto"/>
        <w:right w:val="none" w:sz="0" w:space="0" w:color="auto"/>
      </w:divBdr>
    </w:div>
    <w:div w:id="1923565214">
      <w:bodyDiv w:val="1"/>
      <w:marLeft w:val="0"/>
      <w:marRight w:val="0"/>
      <w:marTop w:val="0"/>
      <w:marBottom w:val="0"/>
      <w:divBdr>
        <w:top w:val="none" w:sz="0" w:space="0" w:color="auto"/>
        <w:left w:val="none" w:sz="0" w:space="0" w:color="auto"/>
        <w:bottom w:val="none" w:sz="0" w:space="0" w:color="auto"/>
        <w:right w:val="none" w:sz="0" w:space="0" w:color="auto"/>
      </w:divBdr>
    </w:div>
    <w:div w:id="1926721840">
      <w:bodyDiv w:val="1"/>
      <w:marLeft w:val="0"/>
      <w:marRight w:val="0"/>
      <w:marTop w:val="0"/>
      <w:marBottom w:val="0"/>
      <w:divBdr>
        <w:top w:val="none" w:sz="0" w:space="0" w:color="auto"/>
        <w:left w:val="none" w:sz="0" w:space="0" w:color="auto"/>
        <w:bottom w:val="none" w:sz="0" w:space="0" w:color="auto"/>
        <w:right w:val="none" w:sz="0" w:space="0" w:color="auto"/>
      </w:divBdr>
    </w:div>
    <w:div w:id="1928691152">
      <w:bodyDiv w:val="1"/>
      <w:marLeft w:val="0"/>
      <w:marRight w:val="0"/>
      <w:marTop w:val="0"/>
      <w:marBottom w:val="0"/>
      <w:divBdr>
        <w:top w:val="none" w:sz="0" w:space="0" w:color="auto"/>
        <w:left w:val="none" w:sz="0" w:space="0" w:color="auto"/>
        <w:bottom w:val="none" w:sz="0" w:space="0" w:color="auto"/>
        <w:right w:val="none" w:sz="0" w:space="0" w:color="auto"/>
      </w:divBdr>
      <w:divsChild>
        <w:div w:id="1186359246">
          <w:marLeft w:val="0"/>
          <w:marRight w:val="0"/>
          <w:marTop w:val="0"/>
          <w:marBottom w:val="0"/>
          <w:divBdr>
            <w:top w:val="none" w:sz="0" w:space="0" w:color="auto"/>
            <w:left w:val="none" w:sz="0" w:space="0" w:color="auto"/>
            <w:bottom w:val="none" w:sz="0" w:space="0" w:color="auto"/>
            <w:right w:val="none" w:sz="0" w:space="0" w:color="auto"/>
          </w:divBdr>
        </w:div>
        <w:div w:id="1578051956">
          <w:marLeft w:val="0"/>
          <w:marRight w:val="0"/>
          <w:marTop w:val="0"/>
          <w:marBottom w:val="0"/>
          <w:divBdr>
            <w:top w:val="none" w:sz="0" w:space="0" w:color="auto"/>
            <w:left w:val="none" w:sz="0" w:space="0" w:color="auto"/>
            <w:bottom w:val="none" w:sz="0" w:space="0" w:color="auto"/>
            <w:right w:val="none" w:sz="0" w:space="0" w:color="auto"/>
          </w:divBdr>
        </w:div>
        <w:div w:id="1283879474">
          <w:marLeft w:val="0"/>
          <w:marRight w:val="0"/>
          <w:marTop w:val="0"/>
          <w:marBottom w:val="0"/>
          <w:divBdr>
            <w:top w:val="none" w:sz="0" w:space="0" w:color="auto"/>
            <w:left w:val="none" w:sz="0" w:space="0" w:color="auto"/>
            <w:bottom w:val="none" w:sz="0" w:space="0" w:color="auto"/>
            <w:right w:val="none" w:sz="0" w:space="0" w:color="auto"/>
          </w:divBdr>
        </w:div>
        <w:div w:id="281305681">
          <w:marLeft w:val="0"/>
          <w:marRight w:val="0"/>
          <w:marTop w:val="0"/>
          <w:marBottom w:val="0"/>
          <w:divBdr>
            <w:top w:val="none" w:sz="0" w:space="0" w:color="auto"/>
            <w:left w:val="none" w:sz="0" w:space="0" w:color="auto"/>
            <w:bottom w:val="none" w:sz="0" w:space="0" w:color="auto"/>
            <w:right w:val="none" w:sz="0" w:space="0" w:color="auto"/>
          </w:divBdr>
        </w:div>
        <w:div w:id="1598978928">
          <w:marLeft w:val="0"/>
          <w:marRight w:val="0"/>
          <w:marTop w:val="0"/>
          <w:marBottom w:val="0"/>
          <w:divBdr>
            <w:top w:val="none" w:sz="0" w:space="0" w:color="auto"/>
            <w:left w:val="none" w:sz="0" w:space="0" w:color="auto"/>
            <w:bottom w:val="none" w:sz="0" w:space="0" w:color="auto"/>
            <w:right w:val="none" w:sz="0" w:space="0" w:color="auto"/>
          </w:divBdr>
        </w:div>
        <w:div w:id="424502952">
          <w:marLeft w:val="0"/>
          <w:marRight w:val="0"/>
          <w:marTop w:val="0"/>
          <w:marBottom w:val="0"/>
          <w:divBdr>
            <w:top w:val="none" w:sz="0" w:space="0" w:color="auto"/>
            <w:left w:val="none" w:sz="0" w:space="0" w:color="auto"/>
            <w:bottom w:val="none" w:sz="0" w:space="0" w:color="auto"/>
            <w:right w:val="none" w:sz="0" w:space="0" w:color="auto"/>
          </w:divBdr>
        </w:div>
        <w:div w:id="1642152945">
          <w:marLeft w:val="0"/>
          <w:marRight w:val="0"/>
          <w:marTop w:val="0"/>
          <w:marBottom w:val="0"/>
          <w:divBdr>
            <w:top w:val="none" w:sz="0" w:space="0" w:color="auto"/>
            <w:left w:val="none" w:sz="0" w:space="0" w:color="auto"/>
            <w:bottom w:val="none" w:sz="0" w:space="0" w:color="auto"/>
            <w:right w:val="none" w:sz="0" w:space="0" w:color="auto"/>
          </w:divBdr>
        </w:div>
        <w:div w:id="188179306">
          <w:marLeft w:val="0"/>
          <w:marRight w:val="0"/>
          <w:marTop w:val="0"/>
          <w:marBottom w:val="0"/>
          <w:divBdr>
            <w:top w:val="none" w:sz="0" w:space="0" w:color="auto"/>
            <w:left w:val="none" w:sz="0" w:space="0" w:color="auto"/>
            <w:bottom w:val="none" w:sz="0" w:space="0" w:color="auto"/>
            <w:right w:val="none" w:sz="0" w:space="0" w:color="auto"/>
          </w:divBdr>
        </w:div>
        <w:div w:id="2128234904">
          <w:marLeft w:val="0"/>
          <w:marRight w:val="0"/>
          <w:marTop w:val="0"/>
          <w:marBottom w:val="0"/>
          <w:divBdr>
            <w:top w:val="none" w:sz="0" w:space="0" w:color="auto"/>
            <w:left w:val="none" w:sz="0" w:space="0" w:color="auto"/>
            <w:bottom w:val="none" w:sz="0" w:space="0" w:color="auto"/>
            <w:right w:val="none" w:sz="0" w:space="0" w:color="auto"/>
          </w:divBdr>
        </w:div>
        <w:div w:id="2041472890">
          <w:marLeft w:val="0"/>
          <w:marRight w:val="0"/>
          <w:marTop w:val="0"/>
          <w:marBottom w:val="0"/>
          <w:divBdr>
            <w:top w:val="none" w:sz="0" w:space="0" w:color="auto"/>
            <w:left w:val="none" w:sz="0" w:space="0" w:color="auto"/>
            <w:bottom w:val="none" w:sz="0" w:space="0" w:color="auto"/>
            <w:right w:val="none" w:sz="0" w:space="0" w:color="auto"/>
          </w:divBdr>
        </w:div>
        <w:div w:id="1429307135">
          <w:marLeft w:val="0"/>
          <w:marRight w:val="0"/>
          <w:marTop w:val="0"/>
          <w:marBottom w:val="0"/>
          <w:divBdr>
            <w:top w:val="none" w:sz="0" w:space="0" w:color="auto"/>
            <w:left w:val="none" w:sz="0" w:space="0" w:color="auto"/>
            <w:bottom w:val="none" w:sz="0" w:space="0" w:color="auto"/>
            <w:right w:val="none" w:sz="0" w:space="0" w:color="auto"/>
          </w:divBdr>
        </w:div>
        <w:div w:id="451437451">
          <w:marLeft w:val="0"/>
          <w:marRight w:val="0"/>
          <w:marTop w:val="0"/>
          <w:marBottom w:val="0"/>
          <w:divBdr>
            <w:top w:val="none" w:sz="0" w:space="0" w:color="auto"/>
            <w:left w:val="none" w:sz="0" w:space="0" w:color="auto"/>
            <w:bottom w:val="none" w:sz="0" w:space="0" w:color="auto"/>
            <w:right w:val="none" w:sz="0" w:space="0" w:color="auto"/>
          </w:divBdr>
        </w:div>
      </w:divsChild>
    </w:div>
    <w:div w:id="1948466873">
      <w:bodyDiv w:val="1"/>
      <w:marLeft w:val="0"/>
      <w:marRight w:val="0"/>
      <w:marTop w:val="0"/>
      <w:marBottom w:val="0"/>
      <w:divBdr>
        <w:top w:val="none" w:sz="0" w:space="0" w:color="auto"/>
        <w:left w:val="none" w:sz="0" w:space="0" w:color="auto"/>
        <w:bottom w:val="none" w:sz="0" w:space="0" w:color="auto"/>
        <w:right w:val="none" w:sz="0" w:space="0" w:color="auto"/>
      </w:divBdr>
      <w:divsChild>
        <w:div w:id="389891377">
          <w:marLeft w:val="0"/>
          <w:marRight w:val="0"/>
          <w:marTop w:val="0"/>
          <w:marBottom w:val="0"/>
          <w:divBdr>
            <w:top w:val="none" w:sz="0" w:space="0" w:color="auto"/>
            <w:left w:val="none" w:sz="0" w:space="0" w:color="auto"/>
            <w:bottom w:val="none" w:sz="0" w:space="0" w:color="auto"/>
            <w:right w:val="none" w:sz="0" w:space="0" w:color="auto"/>
          </w:divBdr>
        </w:div>
      </w:divsChild>
    </w:div>
    <w:div w:id="1955597923">
      <w:bodyDiv w:val="1"/>
      <w:marLeft w:val="0"/>
      <w:marRight w:val="0"/>
      <w:marTop w:val="0"/>
      <w:marBottom w:val="0"/>
      <w:divBdr>
        <w:top w:val="none" w:sz="0" w:space="0" w:color="auto"/>
        <w:left w:val="none" w:sz="0" w:space="0" w:color="auto"/>
        <w:bottom w:val="none" w:sz="0" w:space="0" w:color="auto"/>
        <w:right w:val="none" w:sz="0" w:space="0" w:color="auto"/>
      </w:divBdr>
      <w:divsChild>
        <w:div w:id="1360280442">
          <w:marLeft w:val="0"/>
          <w:marRight w:val="0"/>
          <w:marTop w:val="0"/>
          <w:marBottom w:val="0"/>
          <w:divBdr>
            <w:top w:val="none" w:sz="0" w:space="0" w:color="auto"/>
            <w:left w:val="none" w:sz="0" w:space="0" w:color="auto"/>
            <w:bottom w:val="none" w:sz="0" w:space="0" w:color="auto"/>
            <w:right w:val="none" w:sz="0" w:space="0" w:color="auto"/>
          </w:divBdr>
        </w:div>
        <w:div w:id="1050416718">
          <w:marLeft w:val="0"/>
          <w:marRight w:val="0"/>
          <w:marTop w:val="0"/>
          <w:marBottom w:val="0"/>
          <w:divBdr>
            <w:top w:val="none" w:sz="0" w:space="0" w:color="auto"/>
            <w:left w:val="none" w:sz="0" w:space="0" w:color="auto"/>
            <w:bottom w:val="none" w:sz="0" w:space="0" w:color="auto"/>
            <w:right w:val="none" w:sz="0" w:space="0" w:color="auto"/>
          </w:divBdr>
        </w:div>
        <w:div w:id="827205828">
          <w:marLeft w:val="0"/>
          <w:marRight w:val="0"/>
          <w:marTop w:val="0"/>
          <w:marBottom w:val="0"/>
          <w:divBdr>
            <w:top w:val="none" w:sz="0" w:space="0" w:color="auto"/>
            <w:left w:val="none" w:sz="0" w:space="0" w:color="auto"/>
            <w:bottom w:val="none" w:sz="0" w:space="0" w:color="auto"/>
            <w:right w:val="none" w:sz="0" w:space="0" w:color="auto"/>
          </w:divBdr>
        </w:div>
        <w:div w:id="206456460">
          <w:marLeft w:val="0"/>
          <w:marRight w:val="0"/>
          <w:marTop w:val="0"/>
          <w:marBottom w:val="0"/>
          <w:divBdr>
            <w:top w:val="none" w:sz="0" w:space="0" w:color="auto"/>
            <w:left w:val="none" w:sz="0" w:space="0" w:color="auto"/>
            <w:bottom w:val="none" w:sz="0" w:space="0" w:color="auto"/>
            <w:right w:val="none" w:sz="0" w:space="0" w:color="auto"/>
          </w:divBdr>
        </w:div>
      </w:divsChild>
    </w:div>
    <w:div w:id="1976566091">
      <w:bodyDiv w:val="1"/>
      <w:marLeft w:val="0"/>
      <w:marRight w:val="0"/>
      <w:marTop w:val="0"/>
      <w:marBottom w:val="0"/>
      <w:divBdr>
        <w:top w:val="none" w:sz="0" w:space="0" w:color="auto"/>
        <w:left w:val="none" w:sz="0" w:space="0" w:color="auto"/>
        <w:bottom w:val="none" w:sz="0" w:space="0" w:color="auto"/>
        <w:right w:val="none" w:sz="0" w:space="0" w:color="auto"/>
      </w:divBdr>
    </w:div>
    <w:div w:id="1983731803">
      <w:bodyDiv w:val="1"/>
      <w:marLeft w:val="0"/>
      <w:marRight w:val="0"/>
      <w:marTop w:val="0"/>
      <w:marBottom w:val="0"/>
      <w:divBdr>
        <w:top w:val="none" w:sz="0" w:space="0" w:color="auto"/>
        <w:left w:val="none" w:sz="0" w:space="0" w:color="auto"/>
        <w:bottom w:val="none" w:sz="0" w:space="0" w:color="auto"/>
        <w:right w:val="none" w:sz="0" w:space="0" w:color="auto"/>
      </w:divBdr>
    </w:div>
    <w:div w:id="1983925746">
      <w:bodyDiv w:val="1"/>
      <w:marLeft w:val="0"/>
      <w:marRight w:val="0"/>
      <w:marTop w:val="0"/>
      <w:marBottom w:val="0"/>
      <w:divBdr>
        <w:top w:val="none" w:sz="0" w:space="0" w:color="auto"/>
        <w:left w:val="none" w:sz="0" w:space="0" w:color="auto"/>
        <w:bottom w:val="none" w:sz="0" w:space="0" w:color="auto"/>
        <w:right w:val="none" w:sz="0" w:space="0" w:color="auto"/>
      </w:divBdr>
    </w:div>
    <w:div w:id="1989477989">
      <w:bodyDiv w:val="1"/>
      <w:marLeft w:val="0"/>
      <w:marRight w:val="0"/>
      <w:marTop w:val="0"/>
      <w:marBottom w:val="0"/>
      <w:divBdr>
        <w:top w:val="none" w:sz="0" w:space="0" w:color="auto"/>
        <w:left w:val="none" w:sz="0" w:space="0" w:color="auto"/>
        <w:bottom w:val="none" w:sz="0" w:space="0" w:color="auto"/>
        <w:right w:val="none" w:sz="0" w:space="0" w:color="auto"/>
      </w:divBdr>
    </w:div>
    <w:div w:id="1998264084">
      <w:bodyDiv w:val="1"/>
      <w:marLeft w:val="0"/>
      <w:marRight w:val="0"/>
      <w:marTop w:val="0"/>
      <w:marBottom w:val="0"/>
      <w:divBdr>
        <w:top w:val="none" w:sz="0" w:space="0" w:color="auto"/>
        <w:left w:val="none" w:sz="0" w:space="0" w:color="auto"/>
        <w:bottom w:val="none" w:sz="0" w:space="0" w:color="auto"/>
        <w:right w:val="none" w:sz="0" w:space="0" w:color="auto"/>
      </w:divBdr>
      <w:divsChild>
        <w:div w:id="1313678969">
          <w:marLeft w:val="0"/>
          <w:marRight w:val="0"/>
          <w:marTop w:val="0"/>
          <w:marBottom w:val="0"/>
          <w:divBdr>
            <w:top w:val="none" w:sz="0" w:space="0" w:color="auto"/>
            <w:left w:val="none" w:sz="0" w:space="0" w:color="auto"/>
            <w:bottom w:val="none" w:sz="0" w:space="0" w:color="auto"/>
            <w:right w:val="none" w:sz="0" w:space="0" w:color="auto"/>
          </w:divBdr>
        </w:div>
      </w:divsChild>
    </w:div>
    <w:div w:id="2006005452">
      <w:bodyDiv w:val="1"/>
      <w:marLeft w:val="0"/>
      <w:marRight w:val="0"/>
      <w:marTop w:val="0"/>
      <w:marBottom w:val="0"/>
      <w:divBdr>
        <w:top w:val="none" w:sz="0" w:space="0" w:color="auto"/>
        <w:left w:val="none" w:sz="0" w:space="0" w:color="auto"/>
        <w:bottom w:val="none" w:sz="0" w:space="0" w:color="auto"/>
        <w:right w:val="none" w:sz="0" w:space="0" w:color="auto"/>
      </w:divBdr>
      <w:divsChild>
        <w:div w:id="645939354">
          <w:marLeft w:val="0"/>
          <w:marRight w:val="0"/>
          <w:marTop w:val="0"/>
          <w:marBottom w:val="0"/>
          <w:divBdr>
            <w:top w:val="none" w:sz="0" w:space="0" w:color="auto"/>
            <w:left w:val="none" w:sz="0" w:space="0" w:color="auto"/>
            <w:bottom w:val="none" w:sz="0" w:space="0" w:color="auto"/>
            <w:right w:val="none" w:sz="0" w:space="0" w:color="auto"/>
          </w:divBdr>
        </w:div>
      </w:divsChild>
    </w:div>
    <w:div w:id="2013489448">
      <w:bodyDiv w:val="1"/>
      <w:marLeft w:val="0"/>
      <w:marRight w:val="0"/>
      <w:marTop w:val="0"/>
      <w:marBottom w:val="0"/>
      <w:divBdr>
        <w:top w:val="none" w:sz="0" w:space="0" w:color="auto"/>
        <w:left w:val="none" w:sz="0" w:space="0" w:color="auto"/>
        <w:bottom w:val="none" w:sz="0" w:space="0" w:color="auto"/>
        <w:right w:val="none" w:sz="0" w:space="0" w:color="auto"/>
      </w:divBdr>
      <w:divsChild>
        <w:div w:id="11417617">
          <w:marLeft w:val="0"/>
          <w:marRight w:val="0"/>
          <w:marTop w:val="0"/>
          <w:marBottom w:val="0"/>
          <w:divBdr>
            <w:top w:val="none" w:sz="0" w:space="0" w:color="auto"/>
            <w:left w:val="none" w:sz="0" w:space="0" w:color="auto"/>
            <w:bottom w:val="none" w:sz="0" w:space="0" w:color="auto"/>
            <w:right w:val="none" w:sz="0" w:space="0" w:color="auto"/>
          </w:divBdr>
        </w:div>
        <w:div w:id="1782333101">
          <w:marLeft w:val="0"/>
          <w:marRight w:val="0"/>
          <w:marTop w:val="0"/>
          <w:marBottom w:val="0"/>
          <w:divBdr>
            <w:top w:val="none" w:sz="0" w:space="0" w:color="auto"/>
            <w:left w:val="none" w:sz="0" w:space="0" w:color="auto"/>
            <w:bottom w:val="none" w:sz="0" w:space="0" w:color="auto"/>
            <w:right w:val="none" w:sz="0" w:space="0" w:color="auto"/>
          </w:divBdr>
        </w:div>
        <w:div w:id="422724192">
          <w:marLeft w:val="0"/>
          <w:marRight w:val="0"/>
          <w:marTop w:val="0"/>
          <w:marBottom w:val="0"/>
          <w:divBdr>
            <w:top w:val="none" w:sz="0" w:space="0" w:color="auto"/>
            <w:left w:val="none" w:sz="0" w:space="0" w:color="auto"/>
            <w:bottom w:val="none" w:sz="0" w:space="0" w:color="auto"/>
            <w:right w:val="none" w:sz="0" w:space="0" w:color="auto"/>
          </w:divBdr>
        </w:div>
      </w:divsChild>
    </w:div>
    <w:div w:id="2019034996">
      <w:bodyDiv w:val="1"/>
      <w:marLeft w:val="0"/>
      <w:marRight w:val="0"/>
      <w:marTop w:val="0"/>
      <w:marBottom w:val="0"/>
      <w:divBdr>
        <w:top w:val="none" w:sz="0" w:space="0" w:color="auto"/>
        <w:left w:val="none" w:sz="0" w:space="0" w:color="auto"/>
        <w:bottom w:val="none" w:sz="0" w:space="0" w:color="auto"/>
        <w:right w:val="none" w:sz="0" w:space="0" w:color="auto"/>
      </w:divBdr>
    </w:div>
    <w:div w:id="2026132060">
      <w:bodyDiv w:val="1"/>
      <w:marLeft w:val="0"/>
      <w:marRight w:val="0"/>
      <w:marTop w:val="0"/>
      <w:marBottom w:val="0"/>
      <w:divBdr>
        <w:top w:val="none" w:sz="0" w:space="0" w:color="auto"/>
        <w:left w:val="none" w:sz="0" w:space="0" w:color="auto"/>
        <w:bottom w:val="none" w:sz="0" w:space="0" w:color="auto"/>
        <w:right w:val="none" w:sz="0" w:space="0" w:color="auto"/>
      </w:divBdr>
    </w:div>
    <w:div w:id="2036031454">
      <w:bodyDiv w:val="1"/>
      <w:marLeft w:val="0"/>
      <w:marRight w:val="0"/>
      <w:marTop w:val="0"/>
      <w:marBottom w:val="0"/>
      <w:divBdr>
        <w:top w:val="none" w:sz="0" w:space="0" w:color="auto"/>
        <w:left w:val="none" w:sz="0" w:space="0" w:color="auto"/>
        <w:bottom w:val="none" w:sz="0" w:space="0" w:color="auto"/>
        <w:right w:val="none" w:sz="0" w:space="0" w:color="auto"/>
      </w:divBdr>
    </w:div>
    <w:div w:id="2038580027">
      <w:bodyDiv w:val="1"/>
      <w:marLeft w:val="0"/>
      <w:marRight w:val="0"/>
      <w:marTop w:val="0"/>
      <w:marBottom w:val="0"/>
      <w:divBdr>
        <w:top w:val="none" w:sz="0" w:space="0" w:color="auto"/>
        <w:left w:val="none" w:sz="0" w:space="0" w:color="auto"/>
        <w:bottom w:val="none" w:sz="0" w:space="0" w:color="auto"/>
        <w:right w:val="none" w:sz="0" w:space="0" w:color="auto"/>
      </w:divBdr>
      <w:divsChild>
        <w:div w:id="1041982282">
          <w:marLeft w:val="0"/>
          <w:marRight w:val="0"/>
          <w:marTop w:val="0"/>
          <w:marBottom w:val="0"/>
          <w:divBdr>
            <w:top w:val="none" w:sz="0" w:space="0" w:color="auto"/>
            <w:left w:val="none" w:sz="0" w:space="0" w:color="auto"/>
            <w:bottom w:val="none" w:sz="0" w:space="0" w:color="auto"/>
            <w:right w:val="none" w:sz="0" w:space="0" w:color="auto"/>
          </w:divBdr>
        </w:div>
        <w:div w:id="804543628">
          <w:marLeft w:val="0"/>
          <w:marRight w:val="0"/>
          <w:marTop w:val="0"/>
          <w:marBottom w:val="0"/>
          <w:divBdr>
            <w:top w:val="none" w:sz="0" w:space="0" w:color="auto"/>
            <w:left w:val="none" w:sz="0" w:space="0" w:color="auto"/>
            <w:bottom w:val="none" w:sz="0" w:space="0" w:color="auto"/>
            <w:right w:val="none" w:sz="0" w:space="0" w:color="auto"/>
          </w:divBdr>
        </w:div>
      </w:divsChild>
    </w:div>
    <w:div w:id="2038657208">
      <w:bodyDiv w:val="1"/>
      <w:marLeft w:val="0"/>
      <w:marRight w:val="0"/>
      <w:marTop w:val="0"/>
      <w:marBottom w:val="0"/>
      <w:divBdr>
        <w:top w:val="none" w:sz="0" w:space="0" w:color="auto"/>
        <w:left w:val="none" w:sz="0" w:space="0" w:color="auto"/>
        <w:bottom w:val="none" w:sz="0" w:space="0" w:color="auto"/>
        <w:right w:val="none" w:sz="0" w:space="0" w:color="auto"/>
      </w:divBdr>
    </w:div>
    <w:div w:id="2038772797">
      <w:bodyDiv w:val="1"/>
      <w:marLeft w:val="0"/>
      <w:marRight w:val="0"/>
      <w:marTop w:val="0"/>
      <w:marBottom w:val="0"/>
      <w:divBdr>
        <w:top w:val="none" w:sz="0" w:space="0" w:color="auto"/>
        <w:left w:val="none" w:sz="0" w:space="0" w:color="auto"/>
        <w:bottom w:val="none" w:sz="0" w:space="0" w:color="auto"/>
        <w:right w:val="none" w:sz="0" w:space="0" w:color="auto"/>
      </w:divBdr>
    </w:div>
    <w:div w:id="2047833802">
      <w:bodyDiv w:val="1"/>
      <w:marLeft w:val="0"/>
      <w:marRight w:val="0"/>
      <w:marTop w:val="0"/>
      <w:marBottom w:val="0"/>
      <w:divBdr>
        <w:top w:val="none" w:sz="0" w:space="0" w:color="auto"/>
        <w:left w:val="none" w:sz="0" w:space="0" w:color="auto"/>
        <w:bottom w:val="none" w:sz="0" w:space="0" w:color="auto"/>
        <w:right w:val="none" w:sz="0" w:space="0" w:color="auto"/>
      </w:divBdr>
    </w:div>
    <w:div w:id="2053654750">
      <w:bodyDiv w:val="1"/>
      <w:marLeft w:val="0"/>
      <w:marRight w:val="0"/>
      <w:marTop w:val="0"/>
      <w:marBottom w:val="0"/>
      <w:divBdr>
        <w:top w:val="none" w:sz="0" w:space="0" w:color="auto"/>
        <w:left w:val="none" w:sz="0" w:space="0" w:color="auto"/>
        <w:bottom w:val="none" w:sz="0" w:space="0" w:color="auto"/>
        <w:right w:val="none" w:sz="0" w:space="0" w:color="auto"/>
      </w:divBdr>
    </w:div>
    <w:div w:id="2072725406">
      <w:bodyDiv w:val="1"/>
      <w:marLeft w:val="0"/>
      <w:marRight w:val="0"/>
      <w:marTop w:val="0"/>
      <w:marBottom w:val="0"/>
      <w:divBdr>
        <w:top w:val="none" w:sz="0" w:space="0" w:color="auto"/>
        <w:left w:val="none" w:sz="0" w:space="0" w:color="auto"/>
        <w:bottom w:val="none" w:sz="0" w:space="0" w:color="auto"/>
        <w:right w:val="none" w:sz="0" w:space="0" w:color="auto"/>
      </w:divBdr>
      <w:divsChild>
        <w:div w:id="794904130">
          <w:marLeft w:val="0"/>
          <w:marRight w:val="0"/>
          <w:marTop w:val="0"/>
          <w:marBottom w:val="0"/>
          <w:divBdr>
            <w:top w:val="none" w:sz="0" w:space="0" w:color="auto"/>
            <w:left w:val="none" w:sz="0" w:space="0" w:color="auto"/>
            <w:bottom w:val="none" w:sz="0" w:space="0" w:color="auto"/>
            <w:right w:val="none" w:sz="0" w:space="0" w:color="auto"/>
          </w:divBdr>
        </w:div>
      </w:divsChild>
    </w:div>
    <w:div w:id="2080900715">
      <w:bodyDiv w:val="1"/>
      <w:marLeft w:val="0"/>
      <w:marRight w:val="0"/>
      <w:marTop w:val="0"/>
      <w:marBottom w:val="0"/>
      <w:divBdr>
        <w:top w:val="none" w:sz="0" w:space="0" w:color="auto"/>
        <w:left w:val="none" w:sz="0" w:space="0" w:color="auto"/>
        <w:bottom w:val="none" w:sz="0" w:space="0" w:color="auto"/>
        <w:right w:val="none" w:sz="0" w:space="0" w:color="auto"/>
      </w:divBdr>
    </w:div>
    <w:div w:id="2081176776">
      <w:bodyDiv w:val="1"/>
      <w:marLeft w:val="0"/>
      <w:marRight w:val="0"/>
      <w:marTop w:val="0"/>
      <w:marBottom w:val="0"/>
      <w:divBdr>
        <w:top w:val="none" w:sz="0" w:space="0" w:color="auto"/>
        <w:left w:val="none" w:sz="0" w:space="0" w:color="auto"/>
        <w:bottom w:val="none" w:sz="0" w:space="0" w:color="auto"/>
        <w:right w:val="none" w:sz="0" w:space="0" w:color="auto"/>
      </w:divBdr>
      <w:divsChild>
        <w:div w:id="925263598">
          <w:marLeft w:val="0"/>
          <w:marRight w:val="0"/>
          <w:marTop w:val="0"/>
          <w:marBottom w:val="0"/>
          <w:divBdr>
            <w:top w:val="none" w:sz="0" w:space="0" w:color="auto"/>
            <w:left w:val="none" w:sz="0" w:space="0" w:color="auto"/>
            <w:bottom w:val="none" w:sz="0" w:space="0" w:color="auto"/>
            <w:right w:val="none" w:sz="0" w:space="0" w:color="auto"/>
          </w:divBdr>
        </w:div>
        <w:div w:id="1456021572">
          <w:marLeft w:val="0"/>
          <w:marRight w:val="0"/>
          <w:marTop w:val="0"/>
          <w:marBottom w:val="0"/>
          <w:divBdr>
            <w:top w:val="none" w:sz="0" w:space="0" w:color="auto"/>
            <w:left w:val="none" w:sz="0" w:space="0" w:color="auto"/>
            <w:bottom w:val="none" w:sz="0" w:space="0" w:color="auto"/>
            <w:right w:val="none" w:sz="0" w:space="0" w:color="auto"/>
          </w:divBdr>
        </w:div>
        <w:div w:id="1434781440">
          <w:marLeft w:val="0"/>
          <w:marRight w:val="0"/>
          <w:marTop w:val="0"/>
          <w:marBottom w:val="0"/>
          <w:divBdr>
            <w:top w:val="none" w:sz="0" w:space="0" w:color="auto"/>
            <w:left w:val="none" w:sz="0" w:space="0" w:color="auto"/>
            <w:bottom w:val="none" w:sz="0" w:space="0" w:color="auto"/>
            <w:right w:val="none" w:sz="0" w:space="0" w:color="auto"/>
          </w:divBdr>
        </w:div>
        <w:div w:id="278027203">
          <w:marLeft w:val="0"/>
          <w:marRight w:val="0"/>
          <w:marTop w:val="0"/>
          <w:marBottom w:val="0"/>
          <w:divBdr>
            <w:top w:val="none" w:sz="0" w:space="0" w:color="auto"/>
            <w:left w:val="none" w:sz="0" w:space="0" w:color="auto"/>
            <w:bottom w:val="none" w:sz="0" w:space="0" w:color="auto"/>
            <w:right w:val="none" w:sz="0" w:space="0" w:color="auto"/>
          </w:divBdr>
        </w:div>
      </w:divsChild>
    </w:div>
    <w:div w:id="2094280183">
      <w:bodyDiv w:val="1"/>
      <w:marLeft w:val="0"/>
      <w:marRight w:val="0"/>
      <w:marTop w:val="0"/>
      <w:marBottom w:val="0"/>
      <w:divBdr>
        <w:top w:val="none" w:sz="0" w:space="0" w:color="auto"/>
        <w:left w:val="none" w:sz="0" w:space="0" w:color="auto"/>
        <w:bottom w:val="none" w:sz="0" w:space="0" w:color="auto"/>
        <w:right w:val="none" w:sz="0" w:space="0" w:color="auto"/>
      </w:divBdr>
      <w:divsChild>
        <w:div w:id="1396390542">
          <w:marLeft w:val="0"/>
          <w:marRight w:val="0"/>
          <w:marTop w:val="0"/>
          <w:marBottom w:val="0"/>
          <w:divBdr>
            <w:top w:val="none" w:sz="0" w:space="0" w:color="auto"/>
            <w:left w:val="none" w:sz="0" w:space="0" w:color="auto"/>
            <w:bottom w:val="none" w:sz="0" w:space="0" w:color="auto"/>
            <w:right w:val="none" w:sz="0" w:space="0" w:color="auto"/>
          </w:divBdr>
        </w:div>
      </w:divsChild>
    </w:div>
    <w:div w:id="2096592130">
      <w:bodyDiv w:val="1"/>
      <w:marLeft w:val="0"/>
      <w:marRight w:val="0"/>
      <w:marTop w:val="0"/>
      <w:marBottom w:val="0"/>
      <w:divBdr>
        <w:top w:val="none" w:sz="0" w:space="0" w:color="auto"/>
        <w:left w:val="none" w:sz="0" w:space="0" w:color="auto"/>
        <w:bottom w:val="none" w:sz="0" w:space="0" w:color="auto"/>
        <w:right w:val="none" w:sz="0" w:space="0" w:color="auto"/>
      </w:divBdr>
      <w:divsChild>
        <w:div w:id="890926158">
          <w:marLeft w:val="0"/>
          <w:marRight w:val="0"/>
          <w:marTop w:val="0"/>
          <w:marBottom w:val="0"/>
          <w:divBdr>
            <w:top w:val="none" w:sz="0" w:space="0" w:color="auto"/>
            <w:left w:val="none" w:sz="0" w:space="0" w:color="auto"/>
            <w:bottom w:val="none" w:sz="0" w:space="0" w:color="auto"/>
            <w:right w:val="none" w:sz="0" w:space="0" w:color="auto"/>
          </w:divBdr>
        </w:div>
        <w:div w:id="35087408">
          <w:marLeft w:val="0"/>
          <w:marRight w:val="0"/>
          <w:marTop w:val="0"/>
          <w:marBottom w:val="0"/>
          <w:divBdr>
            <w:top w:val="none" w:sz="0" w:space="0" w:color="auto"/>
            <w:left w:val="none" w:sz="0" w:space="0" w:color="auto"/>
            <w:bottom w:val="none" w:sz="0" w:space="0" w:color="auto"/>
            <w:right w:val="none" w:sz="0" w:space="0" w:color="auto"/>
          </w:divBdr>
        </w:div>
        <w:div w:id="466515593">
          <w:marLeft w:val="0"/>
          <w:marRight w:val="0"/>
          <w:marTop w:val="0"/>
          <w:marBottom w:val="0"/>
          <w:divBdr>
            <w:top w:val="none" w:sz="0" w:space="0" w:color="auto"/>
            <w:left w:val="none" w:sz="0" w:space="0" w:color="auto"/>
            <w:bottom w:val="none" w:sz="0" w:space="0" w:color="auto"/>
            <w:right w:val="none" w:sz="0" w:space="0" w:color="auto"/>
          </w:divBdr>
        </w:div>
        <w:div w:id="169754455">
          <w:marLeft w:val="0"/>
          <w:marRight w:val="0"/>
          <w:marTop w:val="0"/>
          <w:marBottom w:val="0"/>
          <w:divBdr>
            <w:top w:val="none" w:sz="0" w:space="0" w:color="auto"/>
            <w:left w:val="none" w:sz="0" w:space="0" w:color="auto"/>
            <w:bottom w:val="none" w:sz="0" w:space="0" w:color="auto"/>
            <w:right w:val="none" w:sz="0" w:space="0" w:color="auto"/>
          </w:divBdr>
        </w:div>
        <w:div w:id="2013144513">
          <w:marLeft w:val="0"/>
          <w:marRight w:val="0"/>
          <w:marTop w:val="0"/>
          <w:marBottom w:val="0"/>
          <w:divBdr>
            <w:top w:val="none" w:sz="0" w:space="0" w:color="auto"/>
            <w:left w:val="none" w:sz="0" w:space="0" w:color="auto"/>
            <w:bottom w:val="none" w:sz="0" w:space="0" w:color="auto"/>
            <w:right w:val="none" w:sz="0" w:space="0" w:color="auto"/>
          </w:divBdr>
        </w:div>
      </w:divsChild>
    </w:div>
    <w:div w:id="2106683315">
      <w:bodyDiv w:val="1"/>
      <w:marLeft w:val="0"/>
      <w:marRight w:val="0"/>
      <w:marTop w:val="0"/>
      <w:marBottom w:val="0"/>
      <w:divBdr>
        <w:top w:val="none" w:sz="0" w:space="0" w:color="auto"/>
        <w:left w:val="none" w:sz="0" w:space="0" w:color="auto"/>
        <w:bottom w:val="none" w:sz="0" w:space="0" w:color="auto"/>
        <w:right w:val="none" w:sz="0" w:space="0" w:color="auto"/>
      </w:divBdr>
      <w:divsChild>
        <w:div w:id="1551109621">
          <w:marLeft w:val="0"/>
          <w:marRight w:val="0"/>
          <w:marTop w:val="0"/>
          <w:marBottom w:val="0"/>
          <w:divBdr>
            <w:top w:val="none" w:sz="0" w:space="0" w:color="auto"/>
            <w:left w:val="none" w:sz="0" w:space="0" w:color="auto"/>
            <w:bottom w:val="none" w:sz="0" w:space="0" w:color="auto"/>
            <w:right w:val="none" w:sz="0" w:space="0" w:color="auto"/>
          </w:divBdr>
        </w:div>
      </w:divsChild>
    </w:div>
    <w:div w:id="2107648341">
      <w:bodyDiv w:val="1"/>
      <w:marLeft w:val="0"/>
      <w:marRight w:val="0"/>
      <w:marTop w:val="0"/>
      <w:marBottom w:val="0"/>
      <w:divBdr>
        <w:top w:val="none" w:sz="0" w:space="0" w:color="auto"/>
        <w:left w:val="none" w:sz="0" w:space="0" w:color="auto"/>
        <w:bottom w:val="none" w:sz="0" w:space="0" w:color="auto"/>
        <w:right w:val="none" w:sz="0" w:space="0" w:color="auto"/>
      </w:divBdr>
    </w:div>
    <w:div w:id="2111849381">
      <w:bodyDiv w:val="1"/>
      <w:marLeft w:val="0"/>
      <w:marRight w:val="0"/>
      <w:marTop w:val="0"/>
      <w:marBottom w:val="0"/>
      <w:divBdr>
        <w:top w:val="none" w:sz="0" w:space="0" w:color="auto"/>
        <w:left w:val="none" w:sz="0" w:space="0" w:color="auto"/>
        <w:bottom w:val="none" w:sz="0" w:space="0" w:color="auto"/>
        <w:right w:val="none" w:sz="0" w:space="0" w:color="auto"/>
      </w:divBdr>
    </w:div>
    <w:div w:id="2117866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lte_x0020_informatii xmlns="4c5a1135-0730-4dd6-b6ae-a8dd1a03f7e4">participare</alte_x0020_informatii>
    <numar_x0020_pdv xmlns="4c5a1135-0730-4dd6-b6ae-a8dd1a03f7e4">xxxx</numar_x0020_pdv>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E901CB90D5834AA8E384F06878A446" ma:contentTypeVersion="5" ma:contentTypeDescription="Create a new document." ma:contentTypeScope="" ma:versionID="d2f3b9dd8e09d0ce7ca3b334fb505b3a">
  <xsd:schema xmlns:xsd="http://www.w3.org/2001/XMLSchema" xmlns:xs="http://www.w3.org/2001/XMLSchema" xmlns:p="http://schemas.microsoft.com/office/2006/metadata/properties" xmlns:ns2="4c5a1135-0730-4dd6-b6ae-a8dd1a03f7e4" targetNamespace="http://schemas.microsoft.com/office/2006/metadata/properties" ma:root="true" ma:fieldsID="95d478aca36f8b195f7f324460578ffe" ns2:_="">
    <xsd:import namespace="4c5a1135-0730-4dd6-b6ae-a8dd1a03f7e4"/>
    <xsd:element name="properties">
      <xsd:complexType>
        <xsd:sequence>
          <xsd:element name="documentManagement">
            <xsd:complexType>
              <xsd:all>
                <xsd:element ref="ns2:alte_x0020_informatii"/>
                <xsd:element ref="ns2:numar_x0020_pdv"/>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5a1135-0730-4dd6-b6ae-a8dd1a03f7e4" elementFormDefault="qualified">
    <xsd:import namespace="http://schemas.microsoft.com/office/2006/documentManagement/types"/>
    <xsd:import namespace="http://schemas.microsoft.com/office/infopath/2007/PartnerControls"/>
    <xsd:element name="alte_x0020_informatii" ma:index="8" ma:displayName="alte informatii" ma:format="Dropdown" ma:internalName="alte_x0020_informatii">
      <xsd:simpleType>
        <xsd:restriction base="dms:Choice">
          <xsd:enumeration value="pdv"/>
          <xsd:enumeration value="aviz acte normative"/>
          <xsd:enumeration value="participare"/>
          <xsd:enumeration value="arhivare"/>
          <xsd:enumeration value="atasare la alt pdv"/>
        </xsd:restriction>
      </xsd:simpleType>
    </xsd:element>
    <xsd:element name="numar_x0020_pdv" ma:index="9" ma:displayName="numar pdv" ma:internalName="numar_x0020_pdv">
      <xsd:simpleType>
        <xsd:restriction base="dms:Text">
          <xsd:maxLength value="1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AD216F-3339-4C9F-B5CC-7247580D6E18}">
  <ds:schemaRefs>
    <ds:schemaRef ds:uri="http://schemas.microsoft.com/sharepoint/v3/contenttype/forms"/>
  </ds:schemaRefs>
</ds:datastoreItem>
</file>

<file path=customXml/itemProps2.xml><?xml version="1.0" encoding="utf-8"?>
<ds:datastoreItem xmlns:ds="http://schemas.openxmlformats.org/officeDocument/2006/customXml" ds:itemID="{0CE5B2F7-0EAA-4E76-8D4A-52057280635F}">
  <ds:schemaRefs>
    <ds:schemaRef ds:uri="http://schemas.microsoft.com/office/2006/metadata/properties"/>
    <ds:schemaRef ds:uri="http://schemas.microsoft.com/office/infopath/2007/PartnerControls"/>
    <ds:schemaRef ds:uri="4c5a1135-0730-4dd6-b6ae-a8dd1a03f7e4"/>
  </ds:schemaRefs>
</ds:datastoreItem>
</file>

<file path=customXml/itemProps3.xml><?xml version="1.0" encoding="utf-8"?>
<ds:datastoreItem xmlns:ds="http://schemas.openxmlformats.org/officeDocument/2006/customXml" ds:itemID="{BEE160D5-5BF7-42C2-81D5-6DDEA85F5F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5a1135-0730-4dd6-b6ae-a8dd1a03f7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7FE395-94AE-4D80-BD5C-5828DA3B5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5198</Words>
  <Characters>29634</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ANRMAP</Company>
  <LinksUpToDate>false</LinksUpToDate>
  <CharactersWithSpaces>34763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Bogdan-Paul Dobrin</dc:creator>
  <cp:lastModifiedBy>Andreea Pena</cp:lastModifiedBy>
  <cp:revision>2</cp:revision>
  <cp:lastPrinted>2016-06-02T09:37:00Z</cp:lastPrinted>
  <dcterms:created xsi:type="dcterms:W3CDTF">2017-05-05T12:04:00Z</dcterms:created>
  <dcterms:modified xsi:type="dcterms:W3CDTF">2017-05-05T12:04:00Z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0x01010079E901CB90D5834AA8E384F06878A446</vt:lpwstr>
  </property>
</Properties>
</file>