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C0" w:rsidRPr="00E03A92" w:rsidRDefault="000749C0" w:rsidP="007A01C4">
      <w:pPr>
        <w:spacing w:after="240" w:line="276" w:lineRule="auto"/>
        <w:jc w:val="center"/>
        <w:rPr>
          <w:b/>
          <w:sz w:val="20"/>
          <w:szCs w:val="22"/>
          <w:lang w:eastAsia="en-US"/>
        </w:rPr>
      </w:pPr>
      <w:r w:rsidRPr="00E03A92">
        <w:rPr>
          <w:b/>
          <w:sz w:val="22"/>
        </w:rPr>
        <w:t>CONFERINȚELE FACULTĂȚII DE DREPT DIN TIMIȘOARA</w:t>
      </w:r>
      <w:r w:rsidR="00A026D1" w:rsidRPr="00E03A92">
        <w:rPr>
          <w:b/>
          <w:sz w:val="22"/>
        </w:rPr>
        <w:t>,</w:t>
      </w:r>
      <w:r w:rsidRPr="00E03A92">
        <w:rPr>
          <w:b/>
          <w:sz w:val="22"/>
        </w:rPr>
        <w:t xml:space="preserve"> LA 25 DE ANI DE LA ÎNFIINȚARE</w:t>
      </w:r>
    </w:p>
    <w:p w:rsidR="00B277C8" w:rsidRPr="00237B26" w:rsidRDefault="00B277C8" w:rsidP="00B277C8">
      <w:pPr>
        <w:spacing w:after="240" w:line="276" w:lineRule="auto"/>
        <w:jc w:val="both"/>
        <w:rPr>
          <w:sz w:val="22"/>
          <w:szCs w:val="22"/>
        </w:rPr>
      </w:pPr>
      <w:r w:rsidRPr="00237B26">
        <w:rPr>
          <w:sz w:val="22"/>
          <w:szCs w:val="22"/>
        </w:rPr>
        <w:t xml:space="preserve">În anul 2017, Facultatea de Drept din cadrul Universității de Vest din Timișoara aniversează 25 de ani de la înființare. </w:t>
      </w:r>
      <w:r>
        <w:rPr>
          <w:sz w:val="22"/>
          <w:szCs w:val="22"/>
        </w:rPr>
        <w:t xml:space="preserve">Aniversarea </w:t>
      </w:r>
      <w:r w:rsidRPr="00237B26">
        <w:rPr>
          <w:sz w:val="22"/>
          <w:szCs w:val="22"/>
        </w:rPr>
        <w:t>este marcat</w:t>
      </w:r>
      <w:r>
        <w:rPr>
          <w:sz w:val="22"/>
          <w:szCs w:val="22"/>
        </w:rPr>
        <w:t>ă</w:t>
      </w:r>
      <w:r w:rsidRPr="00237B26">
        <w:rPr>
          <w:sz w:val="22"/>
          <w:szCs w:val="22"/>
        </w:rPr>
        <w:t xml:space="preserve"> </w:t>
      </w:r>
      <w:r>
        <w:rPr>
          <w:sz w:val="22"/>
          <w:szCs w:val="22"/>
        </w:rPr>
        <w:t>prin s</w:t>
      </w:r>
      <w:r w:rsidRPr="00237B26">
        <w:rPr>
          <w:sz w:val="22"/>
          <w:szCs w:val="22"/>
        </w:rPr>
        <w:t xml:space="preserve">eria de conferințe </w:t>
      </w:r>
      <w:r w:rsidRPr="00237B26">
        <w:rPr>
          <w:i/>
          <w:sz w:val="22"/>
          <w:szCs w:val="22"/>
        </w:rPr>
        <w:t>Facultatea de Drept din Timișoara – 25 de ani</w:t>
      </w:r>
      <w:r w:rsidRPr="00237B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și prin alte evenimente organizate pe parcursul </w:t>
      </w:r>
      <w:r w:rsidR="000357EC">
        <w:rPr>
          <w:sz w:val="22"/>
          <w:szCs w:val="22"/>
        </w:rPr>
        <w:t>acestui an</w:t>
      </w:r>
      <w:r>
        <w:rPr>
          <w:sz w:val="22"/>
          <w:szCs w:val="22"/>
        </w:rPr>
        <w:t>.</w:t>
      </w:r>
    </w:p>
    <w:p w:rsidR="000749C0" w:rsidRPr="00E03A92" w:rsidRDefault="000749C0" w:rsidP="007A01C4">
      <w:pPr>
        <w:spacing w:after="240" w:line="276" w:lineRule="auto"/>
        <w:jc w:val="both"/>
        <w:rPr>
          <w:sz w:val="22"/>
        </w:rPr>
      </w:pPr>
      <w:r w:rsidRPr="00E03A92">
        <w:rPr>
          <w:sz w:val="22"/>
        </w:rPr>
        <w:t xml:space="preserve">Seria de conferințe </w:t>
      </w:r>
      <w:r w:rsidRPr="00E03A92">
        <w:rPr>
          <w:i/>
          <w:sz w:val="22"/>
        </w:rPr>
        <w:t>Facultatea de Drept din Timișoara – 25 de ani</w:t>
      </w:r>
      <w:r w:rsidRPr="00E03A92">
        <w:rPr>
          <w:sz w:val="22"/>
        </w:rPr>
        <w:t xml:space="preserve"> include:</w:t>
      </w:r>
    </w:p>
    <w:p w:rsidR="00B277C8" w:rsidRPr="005333DD" w:rsidRDefault="00B277C8" w:rsidP="00B277C8">
      <w:pPr>
        <w:pStyle w:val="ListParagraph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5333DD">
        <w:rPr>
          <w:sz w:val="22"/>
          <w:szCs w:val="22"/>
        </w:rPr>
        <w:t>Conferința de drept bancar, ediția a VI-a</w:t>
      </w:r>
      <w:r w:rsidR="00833BCC">
        <w:rPr>
          <w:sz w:val="22"/>
          <w:szCs w:val="22"/>
        </w:rPr>
        <w:t xml:space="preserve">, în seria </w:t>
      </w:r>
      <w:r w:rsidR="00833BCC" w:rsidRPr="00833BCC">
        <w:rPr>
          <w:i/>
          <w:sz w:val="22"/>
          <w:szCs w:val="22"/>
        </w:rPr>
        <w:t>Colocviilor juridic</w:t>
      </w:r>
      <w:r w:rsidR="00833BCC">
        <w:rPr>
          <w:i/>
          <w:sz w:val="22"/>
          <w:szCs w:val="22"/>
        </w:rPr>
        <w:t>e ale Băncii Naționale a Românie</w:t>
      </w:r>
      <w:r w:rsidR="00833BCC" w:rsidRPr="00833BCC">
        <w:rPr>
          <w:i/>
          <w:sz w:val="22"/>
          <w:szCs w:val="22"/>
        </w:rPr>
        <w:t>i</w:t>
      </w:r>
      <w:r w:rsidRPr="005333DD">
        <w:rPr>
          <w:sz w:val="22"/>
          <w:szCs w:val="22"/>
        </w:rPr>
        <w:t xml:space="preserve"> (co-organizator: Banca Națională a României, Direcția Juridică), </w:t>
      </w:r>
      <w:r>
        <w:rPr>
          <w:sz w:val="22"/>
          <w:szCs w:val="22"/>
        </w:rPr>
        <w:t xml:space="preserve">Timișoara, </w:t>
      </w:r>
      <w:r w:rsidRPr="005333DD">
        <w:rPr>
          <w:sz w:val="22"/>
          <w:szCs w:val="22"/>
        </w:rPr>
        <w:t>31 martie 2017</w:t>
      </w:r>
    </w:p>
    <w:p w:rsidR="00B277C8" w:rsidRPr="005333DD" w:rsidRDefault="00B277C8" w:rsidP="00B277C8">
      <w:pPr>
        <w:pStyle w:val="ListParagraph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5333DD">
        <w:rPr>
          <w:sz w:val="22"/>
          <w:szCs w:val="22"/>
        </w:rPr>
        <w:t xml:space="preserve">Conferința </w:t>
      </w:r>
      <w:r w:rsidRPr="005333DD">
        <w:rPr>
          <w:i/>
          <w:sz w:val="22"/>
          <w:szCs w:val="22"/>
        </w:rPr>
        <w:t xml:space="preserve">Journal of Eastern European Criminal Law, </w:t>
      </w:r>
      <w:r w:rsidRPr="005333DD">
        <w:rPr>
          <w:sz w:val="22"/>
          <w:szCs w:val="22"/>
        </w:rPr>
        <w:t>ediția a II-a,</w:t>
      </w:r>
      <w:r w:rsidRPr="005333DD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Timișoara, </w:t>
      </w:r>
      <w:r w:rsidRPr="005333DD">
        <w:rPr>
          <w:sz w:val="22"/>
          <w:szCs w:val="22"/>
        </w:rPr>
        <w:t>7-8 aprilie 2017</w:t>
      </w:r>
    </w:p>
    <w:p w:rsidR="00B277C8" w:rsidRPr="005333DD" w:rsidRDefault="00B277C8" w:rsidP="00B277C8">
      <w:pPr>
        <w:pStyle w:val="ListParagraph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5333DD">
        <w:rPr>
          <w:sz w:val="22"/>
          <w:szCs w:val="22"/>
        </w:rPr>
        <w:t xml:space="preserve">Conferința de drept civil – drepturile reale, ediția I, </w:t>
      </w:r>
      <w:r>
        <w:rPr>
          <w:sz w:val="22"/>
          <w:szCs w:val="22"/>
        </w:rPr>
        <w:t xml:space="preserve">Timișoara, </w:t>
      </w:r>
      <w:r w:rsidRPr="005333DD">
        <w:rPr>
          <w:sz w:val="22"/>
          <w:szCs w:val="22"/>
        </w:rPr>
        <w:t>12 mai 2017</w:t>
      </w:r>
    </w:p>
    <w:p w:rsidR="00B277C8" w:rsidRPr="005333DD" w:rsidRDefault="00B277C8" w:rsidP="00B277C8">
      <w:pPr>
        <w:pStyle w:val="ListParagraph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5333DD">
        <w:rPr>
          <w:sz w:val="22"/>
          <w:szCs w:val="22"/>
        </w:rPr>
        <w:t xml:space="preserve">Conferința internațională </w:t>
      </w:r>
      <w:r w:rsidRPr="005333DD">
        <w:rPr>
          <w:i/>
          <w:sz w:val="22"/>
          <w:szCs w:val="22"/>
        </w:rPr>
        <w:t>Law &amp; Ideology</w:t>
      </w:r>
      <w:r w:rsidRPr="005333D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Timișoara, </w:t>
      </w:r>
      <w:r w:rsidR="0080565C">
        <w:rPr>
          <w:sz w:val="22"/>
          <w:szCs w:val="22"/>
        </w:rPr>
        <w:t>25-</w:t>
      </w:r>
      <w:r w:rsidRPr="005333DD">
        <w:rPr>
          <w:sz w:val="22"/>
          <w:szCs w:val="22"/>
        </w:rPr>
        <w:t>26 mai 2017</w:t>
      </w:r>
    </w:p>
    <w:p w:rsidR="00B277C8" w:rsidRPr="005333DD" w:rsidRDefault="00B277C8" w:rsidP="00B277C8">
      <w:pPr>
        <w:pStyle w:val="ListParagraph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5333DD">
        <w:rPr>
          <w:sz w:val="22"/>
          <w:szCs w:val="22"/>
        </w:rPr>
        <w:t xml:space="preserve">Conferința internațională a doctoranzilor, ediția a IX-a, </w:t>
      </w:r>
      <w:r>
        <w:rPr>
          <w:sz w:val="22"/>
          <w:szCs w:val="22"/>
        </w:rPr>
        <w:t xml:space="preserve">Timișoara, </w:t>
      </w:r>
      <w:r w:rsidRPr="005333DD">
        <w:rPr>
          <w:sz w:val="22"/>
          <w:szCs w:val="22"/>
        </w:rPr>
        <w:t>9 iunie 2017</w:t>
      </w:r>
    </w:p>
    <w:p w:rsidR="00B277C8" w:rsidRPr="005333DD" w:rsidRDefault="00B277C8" w:rsidP="00B277C8">
      <w:pPr>
        <w:pStyle w:val="ListParagraph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5333DD">
        <w:rPr>
          <w:sz w:val="22"/>
          <w:szCs w:val="22"/>
        </w:rPr>
        <w:t>Conferința națională de drept comercial, ediția a VII-a (co-organizator: Universitatea „Babeș-Bolyai” Cluj-Napoca / locul desfășurării în 2017: Cluj-Napoca), 16-17 iunie 2017</w:t>
      </w:r>
    </w:p>
    <w:p w:rsidR="00B277C8" w:rsidRPr="005333DD" w:rsidRDefault="00B277C8" w:rsidP="00B277C8">
      <w:pPr>
        <w:pStyle w:val="ListParagraph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5333DD">
        <w:rPr>
          <w:sz w:val="22"/>
          <w:szCs w:val="22"/>
          <w:shd w:val="clear" w:color="auto" w:fill="FFFFFF"/>
        </w:rPr>
        <w:t>Școala de vară în drept european, ediția a V-a (co-organizator Consiliul Europei, prin programul HELP, și INPPA Timișoara),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Timișoara,</w:t>
      </w:r>
      <w:r w:rsidRPr="005333DD">
        <w:rPr>
          <w:sz w:val="22"/>
          <w:szCs w:val="22"/>
          <w:shd w:val="clear" w:color="auto" w:fill="FFFFFF"/>
        </w:rPr>
        <w:t xml:space="preserve"> </w:t>
      </w:r>
      <w:r w:rsidRPr="005333DD">
        <w:rPr>
          <w:sz w:val="22"/>
          <w:szCs w:val="22"/>
        </w:rPr>
        <w:t>10-14 iulie 2017</w:t>
      </w:r>
    </w:p>
    <w:p w:rsidR="00B277C8" w:rsidRPr="005333DD" w:rsidRDefault="00B277C8" w:rsidP="00B277C8">
      <w:pPr>
        <w:pStyle w:val="ListParagraph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5333DD">
        <w:rPr>
          <w:sz w:val="22"/>
          <w:szCs w:val="22"/>
        </w:rPr>
        <w:t>Conferința națională de drept fiscal, ediția a IV-a (co-organizator: Universitatea din București / locul desfășurării: București), 27 octombrie 2017</w:t>
      </w:r>
    </w:p>
    <w:p w:rsidR="00B277C8" w:rsidRPr="00B277C8" w:rsidRDefault="00B277C8" w:rsidP="00B277C8">
      <w:pPr>
        <w:pStyle w:val="ListParagraph"/>
        <w:numPr>
          <w:ilvl w:val="0"/>
          <w:numId w:val="15"/>
        </w:numPr>
        <w:shd w:val="clear" w:color="auto" w:fill="FFFFFF"/>
        <w:spacing w:after="200" w:line="276" w:lineRule="auto"/>
        <w:jc w:val="both"/>
        <w:rPr>
          <w:sz w:val="22"/>
          <w:szCs w:val="22"/>
        </w:rPr>
      </w:pPr>
      <w:r w:rsidRPr="005333DD">
        <w:rPr>
          <w:sz w:val="22"/>
          <w:szCs w:val="22"/>
        </w:rPr>
        <w:t>Conferința de proprietate intelectuală, ediția I (co-organizator: Universitatea din București / locul desfășurării: București), 10 noiembrie 2017</w:t>
      </w:r>
    </w:p>
    <w:p w:rsidR="00B277C8" w:rsidRDefault="00B277C8" w:rsidP="00B277C8">
      <w:pPr>
        <w:shd w:val="clear" w:color="auto" w:fill="FFFFFF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Un e</w:t>
      </w:r>
      <w:r w:rsidRPr="00B277C8">
        <w:rPr>
          <w:sz w:val="22"/>
          <w:szCs w:val="22"/>
        </w:rPr>
        <w:t>veniment aniversar va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marca împlinirea a </w:t>
      </w:r>
      <w:r w:rsidRPr="00237B26">
        <w:rPr>
          <w:sz w:val="22"/>
          <w:szCs w:val="22"/>
        </w:rPr>
        <w:t>25 de ani de la înființare</w:t>
      </w:r>
      <w:r>
        <w:rPr>
          <w:sz w:val="22"/>
          <w:szCs w:val="22"/>
        </w:rPr>
        <w:t xml:space="preserve">a Facultății de Drept din </w:t>
      </w:r>
      <w:r w:rsidRPr="00B277C8">
        <w:rPr>
          <w:sz w:val="22"/>
          <w:szCs w:val="22"/>
        </w:rPr>
        <w:t xml:space="preserve">Timișoara, </w:t>
      </w:r>
      <w:r>
        <w:rPr>
          <w:sz w:val="22"/>
          <w:szCs w:val="22"/>
        </w:rPr>
        <w:t xml:space="preserve">în data de </w:t>
      </w:r>
      <w:r w:rsidRPr="00B277C8">
        <w:rPr>
          <w:sz w:val="22"/>
          <w:szCs w:val="22"/>
        </w:rPr>
        <w:t>13 octombrie 2017</w:t>
      </w:r>
      <w:r>
        <w:rPr>
          <w:sz w:val="22"/>
          <w:szCs w:val="22"/>
        </w:rPr>
        <w:t>.</w:t>
      </w:r>
    </w:p>
    <w:p w:rsidR="00B277C8" w:rsidRDefault="00B277C8" w:rsidP="00B277C8">
      <w:pPr>
        <w:shd w:val="clear" w:color="auto" w:fill="FFFFFF"/>
        <w:spacing w:after="200" w:line="276" w:lineRule="auto"/>
        <w:jc w:val="both"/>
        <w:rPr>
          <w:sz w:val="22"/>
        </w:rPr>
      </w:pPr>
      <w:r w:rsidRPr="00E03A92">
        <w:rPr>
          <w:sz w:val="22"/>
        </w:rPr>
        <w:t xml:space="preserve">Seria de conferințe </w:t>
      </w:r>
      <w:r w:rsidRPr="00E03A92">
        <w:rPr>
          <w:i/>
          <w:sz w:val="22"/>
        </w:rPr>
        <w:t>Facultatea de Drept din Timișoara – 25 de ani</w:t>
      </w:r>
      <w:r>
        <w:rPr>
          <w:i/>
          <w:sz w:val="22"/>
        </w:rPr>
        <w:t xml:space="preserve"> </w:t>
      </w:r>
      <w:r>
        <w:rPr>
          <w:sz w:val="22"/>
        </w:rPr>
        <w:t>este susținută de parteneri instituționali de prestigiu: Uniunea Națională a Barourilor din România, Uniunea Națională a Notarilor Publici din România, Institutul Național pentru Pregătirea și Perfecționarea Avocaților.</w:t>
      </w:r>
    </w:p>
    <w:p w:rsidR="00B277C8" w:rsidRDefault="00B277C8" w:rsidP="00B277C8">
      <w:pPr>
        <w:shd w:val="clear" w:color="auto" w:fill="FFFFFF"/>
        <w:spacing w:after="200" w:line="276" w:lineRule="auto"/>
        <w:jc w:val="both"/>
        <w:rPr>
          <w:sz w:val="22"/>
        </w:rPr>
      </w:pPr>
      <w:r>
        <w:rPr>
          <w:sz w:val="22"/>
        </w:rPr>
        <w:t xml:space="preserve">Totodată, </w:t>
      </w:r>
      <w:r w:rsidR="00694CDD">
        <w:rPr>
          <w:sz w:val="22"/>
        </w:rPr>
        <w:t>seria de conferințe se bucură de sprijinul Băncii Comerciale Române și al unor societăți de avocatură de anvergură din București (</w:t>
      </w:r>
      <w:r w:rsidR="000357EC" w:rsidRPr="007C28C7">
        <w:rPr>
          <w:i/>
          <w:sz w:val="22"/>
        </w:rPr>
        <w:t>Nestor Nest</w:t>
      </w:r>
      <w:r w:rsidR="00923DAA" w:rsidRPr="007C28C7">
        <w:rPr>
          <w:i/>
          <w:sz w:val="22"/>
        </w:rPr>
        <w:t xml:space="preserve">or Diculescu Kingston Petersen – </w:t>
      </w:r>
      <w:r w:rsidR="000357EC" w:rsidRPr="007C28C7">
        <w:rPr>
          <w:i/>
          <w:sz w:val="22"/>
        </w:rPr>
        <w:t>NN</w:t>
      </w:r>
      <w:r w:rsidR="00923DAA" w:rsidRPr="007C28C7">
        <w:rPr>
          <w:i/>
          <w:sz w:val="22"/>
        </w:rPr>
        <w:t>DKP</w:t>
      </w:r>
      <w:r w:rsidR="003F5C07">
        <w:rPr>
          <w:sz w:val="22"/>
        </w:rPr>
        <w:t>;</w:t>
      </w:r>
      <w:r w:rsidR="000357EC">
        <w:rPr>
          <w:sz w:val="22"/>
        </w:rPr>
        <w:t xml:space="preserve"> </w:t>
      </w:r>
      <w:r w:rsidR="00923DAA" w:rsidRPr="007C28C7">
        <w:rPr>
          <w:i/>
          <w:sz w:val="22"/>
        </w:rPr>
        <w:t>Țuca, Zbârcea &amp; Asociații</w:t>
      </w:r>
      <w:r w:rsidR="003F5C07">
        <w:rPr>
          <w:sz w:val="22"/>
        </w:rPr>
        <w:t>;</w:t>
      </w:r>
      <w:r w:rsidR="00923DAA">
        <w:rPr>
          <w:sz w:val="22"/>
        </w:rPr>
        <w:t xml:space="preserve"> </w:t>
      </w:r>
      <w:r w:rsidR="00EA47B4" w:rsidRPr="007C28C7">
        <w:rPr>
          <w:i/>
          <w:sz w:val="22"/>
        </w:rPr>
        <w:t>Schönherr</w:t>
      </w:r>
      <w:r w:rsidR="000357EC" w:rsidRPr="007C28C7">
        <w:rPr>
          <w:i/>
          <w:sz w:val="22"/>
        </w:rPr>
        <w:t xml:space="preserve"> România</w:t>
      </w:r>
      <w:r w:rsidR="003F5C07">
        <w:rPr>
          <w:sz w:val="22"/>
        </w:rPr>
        <w:t>;</w:t>
      </w:r>
      <w:r w:rsidR="00EA47B4">
        <w:rPr>
          <w:sz w:val="22"/>
        </w:rPr>
        <w:t xml:space="preserve"> </w:t>
      </w:r>
      <w:r w:rsidR="00923DAA" w:rsidRPr="007C28C7">
        <w:rPr>
          <w:i/>
          <w:sz w:val="22"/>
        </w:rPr>
        <w:t>Stoica &amp; Asociații</w:t>
      </w:r>
      <w:r w:rsidR="003F5C07">
        <w:rPr>
          <w:sz w:val="22"/>
        </w:rPr>
        <w:t>;</w:t>
      </w:r>
      <w:r w:rsidR="00923DAA">
        <w:rPr>
          <w:sz w:val="22"/>
        </w:rPr>
        <w:t xml:space="preserve"> </w:t>
      </w:r>
      <w:r w:rsidR="0001485E" w:rsidRPr="007C28C7">
        <w:rPr>
          <w:i/>
          <w:sz w:val="22"/>
        </w:rPr>
        <w:t>Dentons</w:t>
      </w:r>
      <w:r w:rsidR="00694CDD">
        <w:rPr>
          <w:sz w:val="22"/>
        </w:rPr>
        <w:t>) și Timișoara</w:t>
      </w:r>
      <w:r w:rsidR="00EA47B4">
        <w:rPr>
          <w:sz w:val="22"/>
        </w:rPr>
        <w:t xml:space="preserve"> </w:t>
      </w:r>
      <w:r w:rsidR="00694CDD">
        <w:rPr>
          <w:sz w:val="22"/>
        </w:rPr>
        <w:t>(</w:t>
      </w:r>
      <w:r w:rsidR="00EA47B4" w:rsidRPr="007C28C7">
        <w:rPr>
          <w:i/>
          <w:sz w:val="22"/>
        </w:rPr>
        <w:t>Hațegan Attorneys</w:t>
      </w:r>
      <w:r w:rsidR="00EA47B4">
        <w:rPr>
          <w:sz w:val="22"/>
        </w:rPr>
        <w:t xml:space="preserve">, </w:t>
      </w:r>
      <w:r w:rsidR="00EA47B4" w:rsidRPr="007C28C7">
        <w:rPr>
          <w:i/>
          <w:sz w:val="22"/>
        </w:rPr>
        <w:t>Moțec Ștefan Cabinet de Avocat</w:t>
      </w:r>
      <w:r w:rsidR="00694CDD">
        <w:rPr>
          <w:sz w:val="22"/>
        </w:rPr>
        <w:t>).</w:t>
      </w:r>
    </w:p>
    <w:p w:rsidR="00EA47B4" w:rsidRDefault="00694CDD" w:rsidP="00B277C8">
      <w:pPr>
        <w:shd w:val="clear" w:color="auto" w:fill="FFFFFF"/>
        <w:spacing w:after="200" w:line="276" w:lineRule="auto"/>
        <w:jc w:val="both"/>
        <w:rPr>
          <w:sz w:val="22"/>
        </w:rPr>
      </w:pPr>
      <w:r>
        <w:rPr>
          <w:sz w:val="22"/>
        </w:rPr>
        <w:t>Cei mai importanți editori de carte juridică din România (Unive</w:t>
      </w:r>
      <w:r w:rsidR="00923DAA">
        <w:rPr>
          <w:sz w:val="22"/>
        </w:rPr>
        <w:t>rsul Juridic, CH Beck, Hamangiu</w:t>
      </w:r>
      <w:r>
        <w:rPr>
          <w:sz w:val="22"/>
        </w:rPr>
        <w:t>) au calitatea de p</w:t>
      </w:r>
      <w:r w:rsidR="00EA47B4">
        <w:rPr>
          <w:sz w:val="22"/>
        </w:rPr>
        <w:t>ar</w:t>
      </w:r>
      <w:r>
        <w:rPr>
          <w:sz w:val="22"/>
        </w:rPr>
        <w:t>teneri editoriali ai evenimentelor</w:t>
      </w:r>
      <w:r w:rsidR="00EA47B4">
        <w:rPr>
          <w:sz w:val="22"/>
        </w:rPr>
        <w:t>.</w:t>
      </w:r>
    </w:p>
    <w:p w:rsidR="00EA47B4" w:rsidRPr="00B277C8" w:rsidRDefault="00694CDD" w:rsidP="00B277C8">
      <w:pPr>
        <w:shd w:val="clear" w:color="auto" w:fill="FFFFFF"/>
        <w:spacing w:after="200" w:line="276" w:lineRule="auto"/>
        <w:jc w:val="both"/>
        <w:rPr>
          <w:sz w:val="22"/>
          <w:szCs w:val="22"/>
        </w:rPr>
      </w:pPr>
      <w:r>
        <w:rPr>
          <w:sz w:val="22"/>
        </w:rPr>
        <w:t>Seria de conferințe es</w:t>
      </w:r>
      <w:r w:rsidR="00F17304">
        <w:rPr>
          <w:sz w:val="22"/>
        </w:rPr>
        <w:t>te promovată cu sprijinul media</w:t>
      </w:r>
      <w:r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al </w:t>
      </w:r>
      <w:r w:rsidR="00EA47B4" w:rsidRPr="003F5C07">
        <w:rPr>
          <w:i/>
          <w:sz w:val="22"/>
        </w:rPr>
        <w:t>juridice.ro</w:t>
      </w:r>
      <w:r w:rsidR="00EA47B4">
        <w:rPr>
          <w:sz w:val="22"/>
        </w:rPr>
        <w:t>.</w:t>
      </w:r>
    </w:p>
    <w:p w:rsidR="00D873A1" w:rsidRPr="00D873A1" w:rsidRDefault="000357EC" w:rsidP="007A01C4">
      <w:pPr>
        <w:spacing w:after="240" w:line="276" w:lineRule="auto"/>
        <w:jc w:val="both"/>
        <w:rPr>
          <w:sz w:val="22"/>
          <w:szCs w:val="22"/>
        </w:rPr>
      </w:pPr>
      <w:r w:rsidRPr="00237B26">
        <w:rPr>
          <w:sz w:val="22"/>
          <w:szCs w:val="22"/>
        </w:rPr>
        <w:t>Facultatea de Drept din</w:t>
      </w:r>
      <w:r>
        <w:rPr>
          <w:sz w:val="22"/>
          <w:szCs w:val="22"/>
        </w:rPr>
        <w:t xml:space="preserve"> Timișoara mulțumește partenerilor săi pentru că au acceptat să susțină </w:t>
      </w:r>
      <w:r w:rsidR="00D873A1">
        <w:rPr>
          <w:sz w:val="22"/>
          <w:szCs w:val="22"/>
        </w:rPr>
        <w:t>seria de evenimente care marchează 25 de ani de la înființarea sa.</w:t>
      </w:r>
    </w:p>
    <w:p w:rsidR="00537FD9" w:rsidRPr="00E03A92" w:rsidRDefault="00537FD9" w:rsidP="007A01C4">
      <w:pPr>
        <w:spacing w:line="276" w:lineRule="auto"/>
        <w:jc w:val="center"/>
        <w:rPr>
          <w:sz w:val="22"/>
        </w:rPr>
      </w:pPr>
      <w:r w:rsidRPr="00E03A92">
        <w:rPr>
          <w:sz w:val="22"/>
        </w:rPr>
        <w:t>Prof.univ.dr. Lucian Bercea</w:t>
      </w:r>
    </w:p>
    <w:p w:rsidR="00E03A92" w:rsidRPr="00E03A92" w:rsidRDefault="00537FD9" w:rsidP="000357EC">
      <w:pPr>
        <w:spacing w:after="240" w:line="276" w:lineRule="auto"/>
        <w:jc w:val="center"/>
        <w:rPr>
          <w:rFonts w:eastAsia="Arial Unicode MS"/>
          <w:sz w:val="22"/>
        </w:rPr>
      </w:pPr>
      <w:r w:rsidRPr="00E03A92">
        <w:rPr>
          <w:sz w:val="22"/>
        </w:rPr>
        <w:t>Decanul Facultăţii de Drept din cadrul Universităţii de Vest din Timişoara</w:t>
      </w:r>
    </w:p>
    <w:sectPr w:rsidR="00E03A92" w:rsidRPr="00E03A92" w:rsidSect="009F704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27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7A" w:rsidRDefault="0010387A" w:rsidP="003E226A">
      <w:r>
        <w:separator/>
      </w:r>
    </w:p>
  </w:endnote>
  <w:endnote w:type="continuationSeparator" w:id="0">
    <w:p w:rsidR="0010387A" w:rsidRDefault="0010387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Pr="008B286B" w:rsidRDefault="00B832F0" w:rsidP="009F704B">
    <w:pPr>
      <w:pStyle w:val="Footer"/>
      <w:framePr w:wrap="auto" w:vAnchor="text" w:hAnchor="page" w:x="2270" w:y="1"/>
      <w:rPr>
        <w:rStyle w:val="PageNumber"/>
        <w:rFonts w:ascii="Arial Narrow" w:hAnsi="Arial Narrow"/>
        <w:b/>
        <w:color w:val="FFC000"/>
      </w:rPr>
    </w:pPr>
    <w:r w:rsidRPr="008B286B">
      <w:rPr>
        <w:rStyle w:val="PageNumber"/>
        <w:rFonts w:ascii="Arial Narrow" w:hAnsi="Arial Narrow"/>
        <w:b/>
        <w:color w:val="FFC000"/>
      </w:rPr>
      <w:fldChar w:fldCharType="begin"/>
    </w:r>
    <w:r w:rsidR="001D34E8" w:rsidRPr="008B286B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8B286B">
      <w:rPr>
        <w:rStyle w:val="PageNumber"/>
        <w:rFonts w:ascii="Arial Narrow" w:hAnsi="Arial Narrow"/>
        <w:b/>
        <w:color w:val="FFC000"/>
      </w:rPr>
      <w:fldChar w:fldCharType="separate"/>
    </w:r>
    <w:r w:rsidR="003F5C07">
      <w:rPr>
        <w:rStyle w:val="PageNumber"/>
        <w:rFonts w:ascii="Arial Narrow" w:hAnsi="Arial Narrow"/>
        <w:b/>
        <w:noProof/>
        <w:color w:val="FFC000"/>
      </w:rPr>
      <w:t>1</w:t>
    </w:r>
    <w:r w:rsidRPr="008B286B">
      <w:rPr>
        <w:rStyle w:val="PageNumber"/>
        <w:rFonts w:ascii="Arial Narrow" w:hAnsi="Arial Narrow"/>
        <w:b/>
        <w:color w:val="FFC000"/>
      </w:rPr>
      <w:fldChar w:fldCharType="end"/>
    </w:r>
  </w:p>
  <w:p w:rsidR="00DB40F7" w:rsidRPr="00F85CC7" w:rsidRDefault="000749C0" w:rsidP="00886E5F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-180975</wp:posOffset>
              </wp:positionV>
              <wp:extent cx="3162935" cy="655955"/>
              <wp:effectExtent l="6350" t="9525" r="12065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5E2" w:rsidRPr="00DB40F7" w:rsidRDefault="00151453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Blvd</w:t>
                          </w:r>
                          <w:r w:rsidR="00671C84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Eroilor, </w:t>
                          </w:r>
                          <w:r w:rsidR="00671C84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Nr.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9A</w:t>
                          </w:r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300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575</w:t>
                          </w:r>
                          <w:r w:rsidR="005005E2"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 Timişoara, România</w:t>
                          </w:r>
                          <w:r w:rsidR="005005E2"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5005E2" w:rsidRPr="00DB40F7" w:rsidRDefault="005005E2" w:rsidP="005005E2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Tel.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/Fax</w:t>
                          </w:r>
                          <w:r w:rsidR="00C85AC2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: +4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C85AC2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256-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592</w:t>
                          </w:r>
                          <w:r w:rsidR="00671C84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  <w:r w:rsidR="00151453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400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 (</w:t>
                          </w:r>
                          <w:r w:rsidR="00151453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42</w:t>
                          </w:r>
                          <w:r w:rsidR="00462F4F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>)</w:t>
                          </w:r>
                          <w:r w:rsidR="00861B10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462F4F"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</w:t>
                          </w:r>
                          <w:r w:rsidR="00C85AC2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</w:t>
                          </w:r>
                          <w:r w:rsidR="00001FA6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w.drept</w:t>
                          </w:r>
                          <w:r w:rsidR="00462F4F"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  <w:lang w:val="en-US"/>
                            </w:rPr>
                            <w:t>.uvt.ro</w:t>
                          </w:r>
                          <w:r w:rsidRPr="005005E2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Pr="00886E5F" w:rsidRDefault="00F85CC7" w:rsidP="00F85CC7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22"/>
                              <w:szCs w:val="20"/>
                              <w:lang w:val="en-US"/>
                            </w:rPr>
                          </w:pPr>
                          <w:r w:rsidRPr="00F85CC7">
                            <w:rPr>
                              <w:rFonts w:ascii="Arial Narrow" w:hAnsi="Arial Narrow" w:cs="Cambria"/>
                              <w:color w:val="FFFFFF" w:themeColor="background1"/>
                              <w:sz w:val="22"/>
                              <w:szCs w:val="20"/>
                              <w:lang w:val="en-US"/>
                            </w:rPr>
                            <w:t>.</w:t>
                          </w:r>
                        </w:p>
                        <w:p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63.5pt;margin-top:-14.25pt;width:249.0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" strokecolor="white [3212]">
              <v:textbox>
                <w:txbxContent>
                  <w:p w:rsidR="005005E2" w:rsidRPr="00DB40F7" w:rsidRDefault="00151453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proofErr w:type="spellStart"/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Blvd</w:t>
                    </w:r>
                    <w:proofErr w:type="spellEnd"/>
                    <w:r w:rsidR="00671C84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Eroilor, </w:t>
                    </w:r>
                    <w:r w:rsidR="00671C84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Nr.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9A</w:t>
                    </w:r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300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575</w:t>
                    </w:r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 </w:t>
                    </w:r>
                    <w:proofErr w:type="spellStart"/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Timişoara</w:t>
                    </w:r>
                    <w:proofErr w:type="spellEnd"/>
                    <w:r w:rsidR="005005E2"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România</w:t>
                    </w:r>
                    <w:r w:rsidR="005005E2"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5005E2" w:rsidRPr="00DB40F7" w:rsidRDefault="005005E2" w:rsidP="005005E2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 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Tel.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/Fax</w:t>
                    </w:r>
                    <w:r w:rsidR="00C85AC2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: +4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 </w:t>
                    </w:r>
                    <w:r w:rsidR="00C85AC2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0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256-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592</w:t>
                    </w:r>
                    <w:r w:rsidR="00671C84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.</w:t>
                    </w:r>
                    <w:r w:rsidR="00151453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400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 (</w:t>
                    </w:r>
                    <w:r w:rsidR="00151453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42</w:t>
                    </w:r>
                    <w:r w:rsidR="00462F4F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>)</w:t>
                    </w:r>
                    <w:r w:rsidR="00861B10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  <w:lang w:val="en-US"/>
                      </w:rPr>
                      <w:t xml:space="preserve">, </w:t>
                    </w:r>
                    <w:r w:rsidR="00462F4F"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</w:t>
                    </w:r>
                    <w:r w:rsidR="00C85AC2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</w:t>
                    </w:r>
                    <w:r w:rsidR="00001FA6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w.drept</w:t>
                    </w:r>
                    <w:r w:rsidR="00462F4F"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  <w:lang w:val="en-US"/>
                      </w:rPr>
                      <w:t>.uvt.ro</w:t>
                    </w:r>
                    <w:r w:rsidRPr="005005E2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Pr="00886E5F" w:rsidRDefault="00F85CC7" w:rsidP="00F85CC7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22"/>
                        <w:szCs w:val="20"/>
                        <w:lang w:val="en-US"/>
                      </w:rPr>
                    </w:pPr>
                    <w:r w:rsidRPr="00F85CC7">
                      <w:rPr>
                        <w:rFonts w:ascii="Arial Narrow" w:hAnsi="Arial Narrow" w:cs="Cambria"/>
                        <w:color w:val="FFFFFF" w:themeColor="background1"/>
                        <w:sz w:val="22"/>
                        <w:szCs w:val="20"/>
                        <w:lang w:val="en-US"/>
                      </w:rPr>
                      <w:t>.</w:t>
                    </w:r>
                  </w:p>
                  <w:p w:rsidR="00F85CC7" w:rsidRDefault="00F85CC7"/>
                </w:txbxContent>
              </v:textbox>
            </v:shape>
          </w:pict>
        </mc:Fallback>
      </mc:AlternateContent>
    </w:r>
    <w:r w:rsidR="00151453">
      <w:rPr>
        <w:rFonts w:ascii="Arial Narrow" w:hAnsi="Arial Narrow" w:cs="Cambria"/>
        <w:noProof/>
        <w:color w:val="548DD4"/>
        <w:sz w:val="20"/>
        <w:szCs w:val="20"/>
        <w:lang w:val="en-US" w:eastAsia="en-U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4078500</wp:posOffset>
          </wp:positionH>
          <wp:positionV relativeFrom="paragraph">
            <wp:posOffset>-98491</wp:posOffset>
          </wp:positionV>
          <wp:extent cx="1898935" cy="313899"/>
          <wp:effectExtent l="19050" t="0" r="6065" b="0"/>
          <wp:wrapNone/>
          <wp:docPr id="5" name="Picture 4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935" cy="31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704B">
      <w:rPr>
        <w:rFonts w:ascii="Arial Narrow" w:hAnsi="Arial Narrow" w:cs="Cambria"/>
        <w:b/>
        <w:color w:val="548DD4"/>
        <w:sz w:val="20"/>
        <w:szCs w:val="20"/>
      </w:rPr>
      <w:t xml:space="preserve"> </w:t>
    </w:r>
    <w:r w:rsidR="00DB40F7" w:rsidRPr="009F704B">
      <w:rPr>
        <w:rFonts w:ascii="Arial Narrow" w:hAnsi="Arial Narrow" w:cs="Cambria"/>
        <w:b/>
        <w:color w:val="548DD4"/>
        <w:sz w:val="20"/>
        <w:szCs w:val="20"/>
      </w:rPr>
      <w:t>PAGINA</w:t>
    </w:r>
    <w:r w:rsidR="00DB40F7">
      <w:rPr>
        <w:rFonts w:ascii="Arial Narrow" w:hAnsi="Arial Narrow" w:cs="Cambria"/>
        <w:color w:val="548DD4"/>
        <w:sz w:val="22"/>
        <w:szCs w:val="20"/>
      </w:rPr>
      <w:t xml:space="preserve">  |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10387A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7A" w:rsidRDefault="0010387A" w:rsidP="003E226A">
      <w:r>
        <w:separator/>
      </w:r>
    </w:p>
  </w:footnote>
  <w:footnote w:type="continuationSeparator" w:id="0">
    <w:p w:rsidR="0010387A" w:rsidRDefault="0010387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4" w:rsidRDefault="0010387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4185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5" type="#_x0000_t75" style="position:absolute;margin-left:0;margin-top:0;width:466.6pt;height:129.2pt;z-index:-25164390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Default="000749C0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2685415</wp:posOffset>
              </wp:positionH>
              <wp:positionV relativeFrom="paragraph">
                <wp:posOffset>135890</wp:posOffset>
              </wp:positionV>
              <wp:extent cx="3231515" cy="621665"/>
              <wp:effectExtent l="0" t="254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5E2" w:rsidRPr="004F4E84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  <w:r w:rsidRPr="00562175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</w:t>
                          </w:r>
                        </w:p>
                        <w:p w:rsidR="00195DAC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 w:rsidRPr="00861B10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 w:rsidRPr="00151453"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 w:rsidRPr="00195DAC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151453" w:rsidP="005005E2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 w:rsidRPr="004F4E84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:rsidR="004F4E84" w:rsidRPr="004F4E84" w:rsidRDefault="004F4E84" w:rsidP="00DB40F7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:rsidR="001D34E8" w:rsidRPr="00634D14" w:rsidRDefault="00151453" w:rsidP="004F4E84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1.45pt;margin-top:10.7pt;width:254.4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" stroked="f">
              <v:textbox>
                <w:txbxContent>
                  <w:p w:rsidR="005005E2" w:rsidRPr="004F4E84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  <w:r w:rsidRPr="00562175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</w:t>
                    </w:r>
                  </w:p>
                  <w:p w:rsidR="00195DAC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 w:rsidRPr="00861B10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 w:rsidRPr="00151453"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 w:rsidRPr="00195DAC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:rsidR="004F4E84" w:rsidRPr="004F4E84" w:rsidRDefault="00151453" w:rsidP="005005E2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 w:rsidRPr="004F4E84"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:rsidR="004F4E84" w:rsidRPr="004F4E84" w:rsidRDefault="004F4E84" w:rsidP="00DB40F7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:rsidR="001D34E8" w:rsidRPr="00634D14" w:rsidRDefault="00151453" w:rsidP="004F4E84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704B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1365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E8" w:rsidRDefault="001D34E8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D34E8" w:rsidRDefault="000749C0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1861185</wp:posOffset>
              </wp:positionH>
              <wp:positionV relativeFrom="paragraph">
                <wp:posOffset>250190</wp:posOffset>
              </wp:positionV>
              <wp:extent cx="4085590" cy="257810"/>
              <wp:effectExtent l="3810" t="254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04B" w:rsidRPr="003E4327" w:rsidRDefault="009912A2" w:rsidP="009F704B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DECANAT</w:t>
                          </w:r>
                          <w:r w:rsidR="009F704B" w:rsidRPr="003E4327"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:rsidR="009F704B" w:rsidRDefault="009F704B" w:rsidP="009F70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3" o:spid="_x0000_s1027" type="#_x0000_t202" style="position:absolute;left:0;text-align:left;margin-left:146.55pt;margin-top:19.7pt;width:321.7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Bk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KmCYGS6&#10;AgAAwQUAAA4AAAAAAAAAAAAAAAAALgIAAGRycy9lMm9Eb2MueG1sUEsBAi0AFAAGAAgAAAAhACUq&#10;tJ/eAAAACQEAAA8AAAAAAAAAAAAAAAAAFAUAAGRycy9kb3ducmV2LnhtbFBLBQYAAAAABAAEAPMA&#10;AAAfBgAAAAA=&#10;" filled="f" stroked="f">
              <v:textbox>
                <w:txbxContent>
                  <w:p w:rsidR="009F704B" w:rsidRPr="003E4327" w:rsidRDefault="009912A2" w:rsidP="009F704B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DECANAT</w:t>
                    </w:r>
                    <w:r w:rsidR="009F704B" w:rsidRPr="003E4327"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:rsidR="009F704B" w:rsidRDefault="009F704B" w:rsidP="009F704B"/>
                </w:txbxContent>
              </v:textbox>
            </v:shape>
          </w:pict>
        </mc:Fallback>
      </mc:AlternateContent>
    </w:r>
    <w:r w:rsidR="000C573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4" w:rsidRDefault="0010387A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4288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4" type="#_x0000_t75" style="position:absolute;margin-left:0;margin-top:0;width:466.6pt;height:129.2pt;z-index:-25164492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0861"/>
    <w:multiLevelType w:val="hybridMultilevel"/>
    <w:tmpl w:val="1EA891FC"/>
    <w:lvl w:ilvl="0" w:tplc="D4FC51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2D5B27"/>
    <w:multiLevelType w:val="hybridMultilevel"/>
    <w:tmpl w:val="53DEE334"/>
    <w:lvl w:ilvl="0" w:tplc="49D24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7"/>
    <w:rsid w:val="00001FA6"/>
    <w:rsid w:val="00006384"/>
    <w:rsid w:val="00006A11"/>
    <w:rsid w:val="0001485E"/>
    <w:rsid w:val="00017556"/>
    <w:rsid w:val="00032AF9"/>
    <w:rsid w:val="000357EC"/>
    <w:rsid w:val="00041189"/>
    <w:rsid w:val="000415DE"/>
    <w:rsid w:val="00043DB9"/>
    <w:rsid w:val="00045528"/>
    <w:rsid w:val="0004729D"/>
    <w:rsid w:val="00050D48"/>
    <w:rsid w:val="00053D42"/>
    <w:rsid w:val="00054E8A"/>
    <w:rsid w:val="00055AEB"/>
    <w:rsid w:val="00057048"/>
    <w:rsid w:val="00057C0A"/>
    <w:rsid w:val="000628E6"/>
    <w:rsid w:val="00070CEA"/>
    <w:rsid w:val="00073DE4"/>
    <w:rsid w:val="00073E3B"/>
    <w:rsid w:val="000749C0"/>
    <w:rsid w:val="0008074F"/>
    <w:rsid w:val="00095FBB"/>
    <w:rsid w:val="000A4C02"/>
    <w:rsid w:val="000B0AC4"/>
    <w:rsid w:val="000B1B66"/>
    <w:rsid w:val="000B2C52"/>
    <w:rsid w:val="000B5CF5"/>
    <w:rsid w:val="000B61B7"/>
    <w:rsid w:val="000C2457"/>
    <w:rsid w:val="000C5737"/>
    <w:rsid w:val="000C5DD6"/>
    <w:rsid w:val="000D56AE"/>
    <w:rsid w:val="000E4972"/>
    <w:rsid w:val="0010387A"/>
    <w:rsid w:val="00104CA0"/>
    <w:rsid w:val="00112CD7"/>
    <w:rsid w:val="00116B1B"/>
    <w:rsid w:val="00125B83"/>
    <w:rsid w:val="00131150"/>
    <w:rsid w:val="001359B9"/>
    <w:rsid w:val="00151453"/>
    <w:rsid w:val="001568BE"/>
    <w:rsid w:val="001576EC"/>
    <w:rsid w:val="001649A6"/>
    <w:rsid w:val="001744E9"/>
    <w:rsid w:val="0018437E"/>
    <w:rsid w:val="001865CB"/>
    <w:rsid w:val="001949D1"/>
    <w:rsid w:val="00195DAC"/>
    <w:rsid w:val="001A47C9"/>
    <w:rsid w:val="001A49AB"/>
    <w:rsid w:val="001B6FCF"/>
    <w:rsid w:val="001C4C44"/>
    <w:rsid w:val="001C7CDD"/>
    <w:rsid w:val="001D34E8"/>
    <w:rsid w:val="001D564A"/>
    <w:rsid w:val="001D7763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72E14"/>
    <w:rsid w:val="0029063D"/>
    <w:rsid w:val="002A007E"/>
    <w:rsid w:val="002A3C87"/>
    <w:rsid w:val="002A7615"/>
    <w:rsid w:val="002B0DEB"/>
    <w:rsid w:val="002B11E0"/>
    <w:rsid w:val="002B55FB"/>
    <w:rsid w:val="002B6BDC"/>
    <w:rsid w:val="002B71D3"/>
    <w:rsid w:val="002C64E3"/>
    <w:rsid w:val="002D2F0E"/>
    <w:rsid w:val="002D3D67"/>
    <w:rsid w:val="002E0EBF"/>
    <w:rsid w:val="002E38CC"/>
    <w:rsid w:val="002E4EA3"/>
    <w:rsid w:val="00313C4E"/>
    <w:rsid w:val="003147A3"/>
    <w:rsid w:val="00323381"/>
    <w:rsid w:val="00323661"/>
    <w:rsid w:val="00327C5B"/>
    <w:rsid w:val="00334DB2"/>
    <w:rsid w:val="003361F7"/>
    <w:rsid w:val="0033622C"/>
    <w:rsid w:val="00341A37"/>
    <w:rsid w:val="00344816"/>
    <w:rsid w:val="003450B2"/>
    <w:rsid w:val="00353E55"/>
    <w:rsid w:val="0035602A"/>
    <w:rsid w:val="0036054E"/>
    <w:rsid w:val="003756CF"/>
    <w:rsid w:val="003770D2"/>
    <w:rsid w:val="0038731B"/>
    <w:rsid w:val="003918B5"/>
    <w:rsid w:val="003A6F97"/>
    <w:rsid w:val="003A7FA0"/>
    <w:rsid w:val="003B34C1"/>
    <w:rsid w:val="003C378C"/>
    <w:rsid w:val="003D150E"/>
    <w:rsid w:val="003D3102"/>
    <w:rsid w:val="003D62D7"/>
    <w:rsid w:val="003E226A"/>
    <w:rsid w:val="003F0E91"/>
    <w:rsid w:val="003F579F"/>
    <w:rsid w:val="003F5C07"/>
    <w:rsid w:val="003F6684"/>
    <w:rsid w:val="00400D2A"/>
    <w:rsid w:val="004060ED"/>
    <w:rsid w:val="00407275"/>
    <w:rsid w:val="004102A8"/>
    <w:rsid w:val="0041260C"/>
    <w:rsid w:val="00416F51"/>
    <w:rsid w:val="0043147D"/>
    <w:rsid w:val="004422B3"/>
    <w:rsid w:val="004501A3"/>
    <w:rsid w:val="00450ABA"/>
    <w:rsid w:val="00455B8A"/>
    <w:rsid w:val="00462F4F"/>
    <w:rsid w:val="0047323A"/>
    <w:rsid w:val="00480F05"/>
    <w:rsid w:val="00481826"/>
    <w:rsid w:val="0048385D"/>
    <w:rsid w:val="004900D8"/>
    <w:rsid w:val="00495AFA"/>
    <w:rsid w:val="004A2A78"/>
    <w:rsid w:val="004B273C"/>
    <w:rsid w:val="004C52CD"/>
    <w:rsid w:val="004D3C1E"/>
    <w:rsid w:val="004E2722"/>
    <w:rsid w:val="004E651D"/>
    <w:rsid w:val="004F4E84"/>
    <w:rsid w:val="004F5683"/>
    <w:rsid w:val="004F56A6"/>
    <w:rsid w:val="004F7D9A"/>
    <w:rsid w:val="005005E2"/>
    <w:rsid w:val="005028ED"/>
    <w:rsid w:val="00503339"/>
    <w:rsid w:val="00503E4C"/>
    <w:rsid w:val="00516834"/>
    <w:rsid w:val="00524E67"/>
    <w:rsid w:val="0052502B"/>
    <w:rsid w:val="00533064"/>
    <w:rsid w:val="00537FD9"/>
    <w:rsid w:val="00541391"/>
    <w:rsid w:val="0054275A"/>
    <w:rsid w:val="0054438F"/>
    <w:rsid w:val="0055224E"/>
    <w:rsid w:val="00583486"/>
    <w:rsid w:val="0058625E"/>
    <w:rsid w:val="00591B15"/>
    <w:rsid w:val="005958A0"/>
    <w:rsid w:val="005A6256"/>
    <w:rsid w:val="005A6B42"/>
    <w:rsid w:val="005B1261"/>
    <w:rsid w:val="005B3F6F"/>
    <w:rsid w:val="005C03A3"/>
    <w:rsid w:val="005C1B06"/>
    <w:rsid w:val="005C270F"/>
    <w:rsid w:val="005C4252"/>
    <w:rsid w:val="005C7CAD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64419"/>
    <w:rsid w:val="00664BDD"/>
    <w:rsid w:val="0066683F"/>
    <w:rsid w:val="00671C84"/>
    <w:rsid w:val="00681422"/>
    <w:rsid w:val="0068330D"/>
    <w:rsid w:val="00684621"/>
    <w:rsid w:val="0068626E"/>
    <w:rsid w:val="00686649"/>
    <w:rsid w:val="00694CDD"/>
    <w:rsid w:val="00696C21"/>
    <w:rsid w:val="006A03FD"/>
    <w:rsid w:val="006B1918"/>
    <w:rsid w:val="006C68F5"/>
    <w:rsid w:val="006D208D"/>
    <w:rsid w:val="006E2D60"/>
    <w:rsid w:val="006E6DE0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668E1"/>
    <w:rsid w:val="00767740"/>
    <w:rsid w:val="00775896"/>
    <w:rsid w:val="00783C4B"/>
    <w:rsid w:val="00787E45"/>
    <w:rsid w:val="0079062A"/>
    <w:rsid w:val="00792DB3"/>
    <w:rsid w:val="007973CC"/>
    <w:rsid w:val="007A01C4"/>
    <w:rsid w:val="007A5CFE"/>
    <w:rsid w:val="007B17EB"/>
    <w:rsid w:val="007B4745"/>
    <w:rsid w:val="007C28C7"/>
    <w:rsid w:val="007C51B7"/>
    <w:rsid w:val="007D3FEE"/>
    <w:rsid w:val="007D4F71"/>
    <w:rsid w:val="007D65B4"/>
    <w:rsid w:val="007E3C34"/>
    <w:rsid w:val="008007F7"/>
    <w:rsid w:val="0080149F"/>
    <w:rsid w:val="00803821"/>
    <w:rsid w:val="0080565C"/>
    <w:rsid w:val="0082135D"/>
    <w:rsid w:val="00833BCC"/>
    <w:rsid w:val="00834D02"/>
    <w:rsid w:val="0083539C"/>
    <w:rsid w:val="00845050"/>
    <w:rsid w:val="00857CD1"/>
    <w:rsid w:val="00861B10"/>
    <w:rsid w:val="0086401F"/>
    <w:rsid w:val="00864858"/>
    <w:rsid w:val="00867E1F"/>
    <w:rsid w:val="00875288"/>
    <w:rsid w:val="00880948"/>
    <w:rsid w:val="00886E5F"/>
    <w:rsid w:val="00893853"/>
    <w:rsid w:val="00895C2B"/>
    <w:rsid w:val="008B286B"/>
    <w:rsid w:val="008B75FE"/>
    <w:rsid w:val="008C1CCC"/>
    <w:rsid w:val="008C460E"/>
    <w:rsid w:val="008C5ABE"/>
    <w:rsid w:val="008D440F"/>
    <w:rsid w:val="008E1A87"/>
    <w:rsid w:val="00901CBE"/>
    <w:rsid w:val="00910EDC"/>
    <w:rsid w:val="00917227"/>
    <w:rsid w:val="00923DAA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91041"/>
    <w:rsid w:val="009912A2"/>
    <w:rsid w:val="009A01A8"/>
    <w:rsid w:val="009A7A28"/>
    <w:rsid w:val="009B0C7F"/>
    <w:rsid w:val="009B30EF"/>
    <w:rsid w:val="009B484F"/>
    <w:rsid w:val="009B7C67"/>
    <w:rsid w:val="009C4447"/>
    <w:rsid w:val="009D31B5"/>
    <w:rsid w:val="009D43F0"/>
    <w:rsid w:val="009E6F48"/>
    <w:rsid w:val="009F704B"/>
    <w:rsid w:val="00A01F9D"/>
    <w:rsid w:val="00A026D1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2D1F"/>
    <w:rsid w:val="00A54611"/>
    <w:rsid w:val="00A5694F"/>
    <w:rsid w:val="00A575C7"/>
    <w:rsid w:val="00A64EFC"/>
    <w:rsid w:val="00A76002"/>
    <w:rsid w:val="00A85221"/>
    <w:rsid w:val="00A918A2"/>
    <w:rsid w:val="00AA0728"/>
    <w:rsid w:val="00AA6523"/>
    <w:rsid w:val="00AB35C8"/>
    <w:rsid w:val="00AC1C05"/>
    <w:rsid w:val="00AE1752"/>
    <w:rsid w:val="00AF0856"/>
    <w:rsid w:val="00B0024A"/>
    <w:rsid w:val="00B00A5D"/>
    <w:rsid w:val="00B02961"/>
    <w:rsid w:val="00B1090A"/>
    <w:rsid w:val="00B177A0"/>
    <w:rsid w:val="00B277C8"/>
    <w:rsid w:val="00B32729"/>
    <w:rsid w:val="00B338DA"/>
    <w:rsid w:val="00B447E7"/>
    <w:rsid w:val="00B45DA8"/>
    <w:rsid w:val="00B4785A"/>
    <w:rsid w:val="00B553C7"/>
    <w:rsid w:val="00B814D7"/>
    <w:rsid w:val="00B832F0"/>
    <w:rsid w:val="00B839FF"/>
    <w:rsid w:val="00BA43C1"/>
    <w:rsid w:val="00BA67CE"/>
    <w:rsid w:val="00BB26E4"/>
    <w:rsid w:val="00BB53A1"/>
    <w:rsid w:val="00BC6EA0"/>
    <w:rsid w:val="00BD5423"/>
    <w:rsid w:val="00BF0AE6"/>
    <w:rsid w:val="00BF0B41"/>
    <w:rsid w:val="00BF1DAB"/>
    <w:rsid w:val="00BF305D"/>
    <w:rsid w:val="00C07B3E"/>
    <w:rsid w:val="00C102BA"/>
    <w:rsid w:val="00C11900"/>
    <w:rsid w:val="00C220D1"/>
    <w:rsid w:val="00C459AB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B17D0"/>
    <w:rsid w:val="00CC18CF"/>
    <w:rsid w:val="00CF39F6"/>
    <w:rsid w:val="00D207BB"/>
    <w:rsid w:val="00D249A4"/>
    <w:rsid w:val="00D26C69"/>
    <w:rsid w:val="00D27EBD"/>
    <w:rsid w:val="00D353C3"/>
    <w:rsid w:val="00D47DAF"/>
    <w:rsid w:val="00D563C7"/>
    <w:rsid w:val="00D77884"/>
    <w:rsid w:val="00D87273"/>
    <w:rsid w:val="00D873A1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1CFB"/>
    <w:rsid w:val="00DF49D8"/>
    <w:rsid w:val="00DF6E13"/>
    <w:rsid w:val="00E03A92"/>
    <w:rsid w:val="00E05920"/>
    <w:rsid w:val="00E111FF"/>
    <w:rsid w:val="00E16DB4"/>
    <w:rsid w:val="00E31800"/>
    <w:rsid w:val="00E3372B"/>
    <w:rsid w:val="00E3590D"/>
    <w:rsid w:val="00E36E30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95C82"/>
    <w:rsid w:val="00EA47B4"/>
    <w:rsid w:val="00EB1C7D"/>
    <w:rsid w:val="00EB5DD1"/>
    <w:rsid w:val="00ED3929"/>
    <w:rsid w:val="00ED79CE"/>
    <w:rsid w:val="00EE36C5"/>
    <w:rsid w:val="00EF1A98"/>
    <w:rsid w:val="00F10A15"/>
    <w:rsid w:val="00F15138"/>
    <w:rsid w:val="00F17304"/>
    <w:rsid w:val="00F21080"/>
    <w:rsid w:val="00F25E4B"/>
    <w:rsid w:val="00F267CE"/>
    <w:rsid w:val="00F30B65"/>
    <w:rsid w:val="00F31F38"/>
    <w:rsid w:val="00F33FB5"/>
    <w:rsid w:val="00F341D9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5041"/>
    <w:rsid w:val="00FA174B"/>
    <w:rsid w:val="00FA4B2F"/>
    <w:rsid w:val="00FB2AB3"/>
    <w:rsid w:val="00FB319C"/>
    <w:rsid w:val="00FB360B"/>
    <w:rsid w:val="00FB5591"/>
    <w:rsid w:val="00FB732C"/>
    <w:rsid w:val="00FD26C7"/>
    <w:rsid w:val="00FD2998"/>
    <w:rsid w:val="00FD3B2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  <w:style w:type="paragraph" w:customStyle="1" w:styleId="Body1">
    <w:name w:val="Body 1"/>
    <w:rsid w:val="00FA174B"/>
    <w:pPr>
      <w:spacing w:after="200" w:line="276" w:lineRule="auto"/>
      <w:outlineLvl w:val="0"/>
    </w:pPr>
    <w:rPr>
      <w:rFonts w:ascii="Helvetica" w:eastAsia="Arial Unicode MS" w:hAnsi="Helvetica"/>
      <w:color w:val="000000"/>
      <w:szCs w:val="20"/>
      <w:u w:color="000000"/>
    </w:rPr>
  </w:style>
  <w:style w:type="paragraph" w:customStyle="1" w:styleId="CVNormal">
    <w:name w:val="CV Normal"/>
    <w:basedOn w:val="Normal"/>
    <w:rsid w:val="002E38CC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  <w:style w:type="paragraph" w:customStyle="1" w:styleId="Body1">
    <w:name w:val="Body 1"/>
    <w:rsid w:val="00FA174B"/>
    <w:pPr>
      <w:spacing w:after="200" w:line="276" w:lineRule="auto"/>
      <w:outlineLvl w:val="0"/>
    </w:pPr>
    <w:rPr>
      <w:rFonts w:ascii="Helvetica" w:eastAsia="Arial Unicode MS" w:hAnsi="Helvetica"/>
      <w:color w:val="000000"/>
      <w:szCs w:val="20"/>
      <w:u w:color="000000"/>
    </w:rPr>
  </w:style>
  <w:style w:type="paragraph" w:customStyle="1" w:styleId="CVNormal">
    <w:name w:val="CV Normal"/>
    <w:basedOn w:val="Normal"/>
    <w:rsid w:val="002E38CC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Lucian</cp:lastModifiedBy>
  <cp:revision>3</cp:revision>
  <cp:lastPrinted>2015-12-10T12:22:00Z</cp:lastPrinted>
  <dcterms:created xsi:type="dcterms:W3CDTF">2017-03-04T14:04:00Z</dcterms:created>
  <dcterms:modified xsi:type="dcterms:W3CDTF">2017-03-04T15:34:00Z</dcterms:modified>
</cp:coreProperties>
</file>