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71" w:rsidRPr="006E07D9" w:rsidRDefault="00857D71" w:rsidP="00857D71">
      <w:pPr>
        <w:widowControl w:val="0"/>
        <w:autoSpaceDE w:val="0"/>
        <w:autoSpaceDN w:val="0"/>
        <w:adjustRightInd w:val="0"/>
        <w:spacing w:after="200" w:line="276" w:lineRule="auto"/>
        <w:jc w:val="center"/>
      </w:pPr>
      <w:r w:rsidRPr="006E07D9">
        <w:rPr>
          <w:b/>
          <w:bCs/>
          <w:u w:val="single"/>
        </w:rPr>
        <w:t>1</w:t>
      </w:r>
      <w:r w:rsidRPr="006E07D9">
        <w:rPr>
          <w:b/>
          <w:bCs/>
          <w:u w:val="single"/>
          <w:vertAlign w:val="superscript"/>
        </w:rPr>
        <w:t>ère</w:t>
      </w:r>
      <w:r w:rsidR="002217E5">
        <w:rPr>
          <w:b/>
          <w:bCs/>
          <w:u w:val="single"/>
        </w:rPr>
        <w:t xml:space="preserve"> journée: Aux frontières du droit pénal</w:t>
      </w:r>
      <w:r w:rsidRPr="006E07D9">
        <w:rPr>
          <w:b/>
          <w:bCs/>
          <w:u w:val="single"/>
        </w:rPr>
        <w:t>: la prévention du terrorisme</w:t>
      </w:r>
    </w:p>
    <w:p w:rsidR="00857D71" w:rsidRPr="006E07D9" w:rsidRDefault="002217E5" w:rsidP="00857D71">
      <w:pPr>
        <w:widowControl w:val="0"/>
        <w:autoSpaceDE w:val="0"/>
        <w:autoSpaceDN w:val="0"/>
        <w:adjustRightInd w:val="0"/>
        <w:spacing w:after="200" w:line="276" w:lineRule="auto"/>
        <w:jc w:val="both"/>
        <w:rPr>
          <w:lang w:val="ro-RO"/>
        </w:rPr>
      </w:pPr>
      <w:r>
        <w:t>9h : Allocation d’ouverture</w:t>
      </w:r>
      <w:r w:rsidR="00857D71" w:rsidRPr="006E07D9">
        <w:t xml:space="preserve">: </w:t>
      </w:r>
      <w:r w:rsidR="006E07D9">
        <w:t xml:space="preserve">prof. Dr. </w:t>
      </w:r>
      <w:proofErr w:type="spellStart"/>
      <w:r w:rsidR="006E07D9">
        <w:t>Tudorel</w:t>
      </w:r>
      <w:proofErr w:type="spellEnd"/>
      <w:r w:rsidR="006E07D9">
        <w:t xml:space="preserve"> TOADER, Recteur de l`Université </w:t>
      </w:r>
      <w:r w:rsidR="006E07D9">
        <w:rPr>
          <w:lang w:val="ro-RO"/>
        </w:rPr>
        <w:t xml:space="preserve">„Alexandru Ioan Cuza” de </w:t>
      </w:r>
      <w:proofErr w:type="spellStart"/>
      <w:r w:rsidR="006E07D9">
        <w:rPr>
          <w:lang w:val="ro-RO"/>
        </w:rPr>
        <w:t>Iasi</w:t>
      </w:r>
      <w:proofErr w:type="spellEnd"/>
      <w:r w:rsidR="006E07D9">
        <w:rPr>
          <w:lang w:val="ro-RO"/>
        </w:rPr>
        <w:t xml:space="preserve">; prof. dr. Jean-Christophe SAINT-PAU, </w:t>
      </w:r>
      <w:proofErr w:type="spellStart"/>
      <w:r w:rsidR="006E07D9">
        <w:rPr>
          <w:lang w:val="ro-RO"/>
        </w:rPr>
        <w:t>Doyen</w:t>
      </w:r>
      <w:proofErr w:type="spellEnd"/>
      <w:r w:rsidR="006E07D9">
        <w:rPr>
          <w:lang w:val="ro-RO"/>
        </w:rPr>
        <w:t xml:space="preserve"> de la </w:t>
      </w:r>
      <w:proofErr w:type="spellStart"/>
      <w:r w:rsidR="006E07D9">
        <w:rPr>
          <w:lang w:val="ro-RO"/>
        </w:rPr>
        <w:t>Faculté</w:t>
      </w:r>
      <w:proofErr w:type="spellEnd"/>
      <w:r w:rsidR="006E07D9">
        <w:rPr>
          <w:lang w:val="ro-RO"/>
        </w:rPr>
        <w:t xml:space="preserve"> de </w:t>
      </w:r>
      <w:proofErr w:type="spellStart"/>
      <w:r w:rsidR="006E07D9">
        <w:rPr>
          <w:lang w:val="ro-RO"/>
        </w:rPr>
        <w:t>Droit</w:t>
      </w:r>
      <w:proofErr w:type="spellEnd"/>
      <w:r w:rsidR="006E07D9">
        <w:rPr>
          <w:lang w:val="ro-RO"/>
        </w:rPr>
        <w:t xml:space="preserve">, </w:t>
      </w:r>
      <w:proofErr w:type="spellStart"/>
      <w:r w:rsidR="006E07D9">
        <w:rPr>
          <w:lang w:val="ro-RO"/>
        </w:rPr>
        <w:t>Université</w:t>
      </w:r>
      <w:proofErr w:type="spellEnd"/>
      <w:r w:rsidR="006E07D9">
        <w:rPr>
          <w:lang w:val="ro-RO"/>
        </w:rPr>
        <w:t xml:space="preserve"> Bordeaux, France</w:t>
      </w:r>
    </w:p>
    <w:p w:rsidR="00857D71" w:rsidRPr="006E07D9" w:rsidRDefault="002217E5" w:rsidP="00857D71">
      <w:pPr>
        <w:widowControl w:val="0"/>
        <w:autoSpaceDE w:val="0"/>
        <w:autoSpaceDN w:val="0"/>
        <w:adjustRightInd w:val="0"/>
        <w:spacing w:after="200" w:line="276" w:lineRule="auto"/>
        <w:jc w:val="both"/>
      </w:pPr>
      <w:r>
        <w:t>9h15</w:t>
      </w:r>
      <w:r w:rsidR="00857D71" w:rsidRPr="006E07D9">
        <w:t>: Propos introductif </w:t>
      </w:r>
    </w:p>
    <w:p w:rsidR="00857D71" w:rsidRPr="006E07D9" w:rsidRDefault="002217E5" w:rsidP="00857D71">
      <w:pPr>
        <w:widowControl w:val="0"/>
        <w:autoSpaceDE w:val="0"/>
        <w:autoSpaceDN w:val="0"/>
        <w:adjustRightInd w:val="0"/>
        <w:spacing w:after="200" w:line="276" w:lineRule="auto"/>
        <w:jc w:val="center"/>
      </w:pPr>
      <w:r>
        <w:rPr>
          <w:b/>
          <w:bCs/>
          <w:i/>
          <w:iCs/>
          <w:u w:val="single"/>
        </w:rPr>
        <w:t>Matin</w:t>
      </w:r>
      <w:r w:rsidR="00857D71" w:rsidRPr="006E07D9">
        <w:rPr>
          <w:b/>
          <w:bCs/>
          <w:i/>
          <w:iCs/>
          <w:u w:val="single"/>
        </w:rPr>
        <w:t xml:space="preserve">: La prévention par le droit pénal </w:t>
      </w:r>
    </w:p>
    <w:p w:rsidR="00857D71" w:rsidRPr="006E07D9" w:rsidRDefault="002217E5" w:rsidP="00857D71">
      <w:pPr>
        <w:widowControl w:val="0"/>
        <w:autoSpaceDE w:val="0"/>
        <w:autoSpaceDN w:val="0"/>
        <w:adjustRightInd w:val="0"/>
        <w:spacing w:after="200" w:line="276" w:lineRule="auto"/>
        <w:jc w:val="both"/>
      </w:pPr>
      <w:r>
        <w:rPr>
          <w:b/>
          <w:bCs/>
          <w:u w:val="single"/>
        </w:rPr>
        <w:t>Module 1</w:t>
      </w:r>
      <w:r w:rsidR="00857D71" w:rsidRPr="006E07D9">
        <w:rPr>
          <w:b/>
          <w:bCs/>
          <w:u w:val="single"/>
        </w:rPr>
        <w:t>: Les infr</w:t>
      </w:r>
      <w:r>
        <w:rPr>
          <w:b/>
          <w:bCs/>
          <w:u w:val="single"/>
        </w:rPr>
        <w:t>actions obstacles au terrorisme</w:t>
      </w:r>
      <w:r w:rsidR="00857D71" w:rsidRPr="006E07D9">
        <w:rPr>
          <w:b/>
          <w:bCs/>
          <w:u w:val="single"/>
        </w:rPr>
        <w:t>: Quel li</w:t>
      </w:r>
      <w:r>
        <w:rPr>
          <w:b/>
          <w:bCs/>
          <w:u w:val="single"/>
        </w:rPr>
        <w:t>en avec l’infraction terroriste</w:t>
      </w:r>
      <w:r w:rsidR="00857D71" w:rsidRPr="006E07D9">
        <w:rPr>
          <w:b/>
          <w:bCs/>
          <w:u w:val="single"/>
        </w:rPr>
        <w:t>?</w:t>
      </w:r>
    </w:p>
    <w:p w:rsidR="00857D71" w:rsidRPr="006E07D9" w:rsidRDefault="00857D71" w:rsidP="00857D71">
      <w:pPr>
        <w:widowControl w:val="0"/>
        <w:autoSpaceDE w:val="0"/>
        <w:autoSpaceDN w:val="0"/>
        <w:adjustRightInd w:val="0"/>
        <w:spacing w:after="200" w:line="276" w:lineRule="auto"/>
        <w:jc w:val="both"/>
      </w:pPr>
      <w:r w:rsidRPr="006E07D9">
        <w:t>Le droit pénal assure la prévention du terrorisme, notamment par le biais des infractions-obstacles qui vien</w:t>
      </w:r>
      <w:r w:rsidR="00BD6F1D" w:rsidRPr="006E07D9">
        <w:t>nen</w:t>
      </w:r>
      <w:r w:rsidRPr="006E07D9">
        <w:t>t incriminer des comportements qui se situent en amont de la commission de l'infraction matérielle, à savoir les actes préparatoire</w:t>
      </w:r>
      <w:r w:rsidR="002217E5">
        <w:t>s. Quelles sont ces infractions</w:t>
      </w:r>
      <w:r w:rsidRPr="006E07D9">
        <w:t>? Quelle est la nature et l'intensité du lien qu'elles entretiennent a</w:t>
      </w:r>
      <w:r w:rsidR="002217E5">
        <w:t>vec les infractions terroristes</w:t>
      </w:r>
      <w:r w:rsidRPr="006E07D9">
        <w:t xml:space="preserve">? </w:t>
      </w:r>
    </w:p>
    <w:p w:rsidR="00857D71" w:rsidRPr="006E07D9" w:rsidRDefault="002217E5" w:rsidP="00FA707B">
      <w:pPr>
        <w:widowControl w:val="0"/>
        <w:autoSpaceDE w:val="0"/>
        <w:autoSpaceDN w:val="0"/>
        <w:adjustRightInd w:val="0"/>
        <w:spacing w:after="200" w:line="360" w:lineRule="auto"/>
      </w:pPr>
      <w:r>
        <w:t>10h30</w:t>
      </w:r>
      <w:r w:rsidR="00857D71" w:rsidRPr="006E07D9">
        <w:t xml:space="preserve">: Discussion/Pause </w:t>
      </w:r>
    </w:p>
    <w:p w:rsidR="00BD6F1D" w:rsidRPr="006E07D9" w:rsidRDefault="00BD6F1D" w:rsidP="00FA707B">
      <w:pPr>
        <w:widowControl w:val="0"/>
        <w:autoSpaceDE w:val="0"/>
        <w:autoSpaceDN w:val="0"/>
        <w:adjustRightInd w:val="0"/>
        <w:spacing w:after="200" w:line="360" w:lineRule="auto"/>
      </w:pPr>
    </w:p>
    <w:p w:rsidR="00857D71" w:rsidRPr="006E07D9" w:rsidRDefault="002217E5" w:rsidP="00FA707B">
      <w:pPr>
        <w:widowControl w:val="0"/>
        <w:autoSpaceDE w:val="0"/>
        <w:autoSpaceDN w:val="0"/>
        <w:adjustRightInd w:val="0"/>
        <w:spacing w:after="200" w:line="360" w:lineRule="auto"/>
      </w:pPr>
      <w:r>
        <w:rPr>
          <w:b/>
          <w:bCs/>
          <w:u w:val="single"/>
        </w:rPr>
        <w:t>Module 2: Le système du repentir: Quelle efficacité</w:t>
      </w:r>
      <w:r w:rsidR="00857D71" w:rsidRPr="006E07D9">
        <w:rPr>
          <w:b/>
          <w:bCs/>
          <w:u w:val="single"/>
        </w:rPr>
        <w:t xml:space="preserve">? </w:t>
      </w:r>
    </w:p>
    <w:p w:rsidR="00857D71" w:rsidRPr="006E07D9" w:rsidRDefault="00857D71" w:rsidP="00647D14">
      <w:pPr>
        <w:widowControl w:val="0"/>
        <w:autoSpaceDE w:val="0"/>
        <w:autoSpaceDN w:val="0"/>
        <w:adjustRightInd w:val="0"/>
        <w:spacing w:after="200" w:line="276" w:lineRule="auto"/>
        <w:jc w:val="both"/>
      </w:pPr>
      <w:r w:rsidRPr="006E07D9">
        <w:t>Le système du repentir consiste à inciter les membres de groupes terroristes à collaborer avec les autorités répressives pour éviter la commission d'infraction terrori</w:t>
      </w:r>
      <w:r w:rsidR="002217E5">
        <w:t>ste. Ce système est-il efficace</w:t>
      </w:r>
      <w:r w:rsidRPr="006E07D9">
        <w:t>? Est-il suffisamment incita</w:t>
      </w:r>
      <w:r w:rsidR="002217E5">
        <w:t>tif au regard des «récompenses</w:t>
      </w:r>
      <w:r w:rsidRPr="006E07D9">
        <w:t>»  (exemption, réduction de peine) ou encore de la protection offertes au repenti (anonymat, changement d'ident</w:t>
      </w:r>
      <w:r w:rsidR="002217E5">
        <w:t>ité...)</w:t>
      </w:r>
      <w:r w:rsidRPr="006E07D9">
        <w:t>? Quelles sont les conséquences du système sur les droi</w:t>
      </w:r>
      <w:r w:rsidR="002217E5">
        <w:t>ts des personnes mises en cause</w:t>
      </w:r>
      <w:r w:rsidRPr="006E07D9">
        <w:t>? La réflexion peut être élargie également aux témoins et collaborateurs de justice.</w:t>
      </w:r>
    </w:p>
    <w:p w:rsidR="00857D71" w:rsidRPr="006E07D9" w:rsidRDefault="002217E5" w:rsidP="00857D71">
      <w:pPr>
        <w:widowControl w:val="0"/>
        <w:autoSpaceDE w:val="0"/>
        <w:autoSpaceDN w:val="0"/>
        <w:adjustRightInd w:val="0"/>
        <w:spacing w:after="200" w:line="276" w:lineRule="auto"/>
      </w:pPr>
      <w:r>
        <w:t>12h</w:t>
      </w:r>
      <w:r w:rsidR="00857D71" w:rsidRPr="006E07D9">
        <w:t>: Discussion</w:t>
      </w:r>
    </w:p>
    <w:p w:rsidR="00857D71" w:rsidRPr="006E07D9" w:rsidRDefault="002217E5" w:rsidP="00857D71">
      <w:pPr>
        <w:widowControl w:val="0"/>
        <w:autoSpaceDE w:val="0"/>
        <w:autoSpaceDN w:val="0"/>
        <w:adjustRightInd w:val="0"/>
        <w:spacing w:after="200" w:line="276" w:lineRule="auto"/>
      </w:pPr>
      <w:r>
        <w:t>12h30</w:t>
      </w:r>
      <w:r w:rsidR="00857D71" w:rsidRPr="006E07D9">
        <w:t xml:space="preserve">: Pause </w:t>
      </w:r>
      <w:proofErr w:type="gramStart"/>
      <w:r w:rsidR="00857D71" w:rsidRPr="006E07D9">
        <w:t>déjeuner</w:t>
      </w:r>
      <w:proofErr w:type="gramEnd"/>
      <w:r w:rsidR="00857D71" w:rsidRPr="006E07D9">
        <w:t xml:space="preserve"> </w:t>
      </w:r>
    </w:p>
    <w:p w:rsidR="00857D71" w:rsidRPr="006E07D9" w:rsidRDefault="002217E5" w:rsidP="00857D71">
      <w:pPr>
        <w:widowControl w:val="0"/>
        <w:autoSpaceDE w:val="0"/>
        <w:autoSpaceDN w:val="0"/>
        <w:adjustRightInd w:val="0"/>
        <w:spacing w:after="200" w:line="276" w:lineRule="auto"/>
        <w:jc w:val="center"/>
      </w:pPr>
      <w:proofErr w:type="spellStart"/>
      <w:r>
        <w:rPr>
          <w:b/>
          <w:bCs/>
          <w:i/>
          <w:iCs/>
          <w:u w:val="single"/>
        </w:rPr>
        <w:t>Après midi</w:t>
      </w:r>
      <w:proofErr w:type="spellEnd"/>
      <w:r w:rsidR="00857D71" w:rsidRPr="006E07D9">
        <w:rPr>
          <w:b/>
          <w:bCs/>
          <w:i/>
          <w:iCs/>
          <w:u w:val="single"/>
        </w:rPr>
        <w:t>: La prévention hors du droit pénal</w:t>
      </w:r>
    </w:p>
    <w:p w:rsidR="00BD6F1D" w:rsidRPr="006E07D9" w:rsidRDefault="00BD6F1D" w:rsidP="00BD6F1D">
      <w:pPr>
        <w:widowControl w:val="0"/>
        <w:autoSpaceDE w:val="0"/>
        <w:autoSpaceDN w:val="0"/>
        <w:adjustRightInd w:val="0"/>
        <w:spacing w:after="200" w:line="276" w:lineRule="auto"/>
        <w:jc w:val="both"/>
        <w:rPr>
          <w:b/>
          <w:bCs/>
          <w:u w:val="single"/>
        </w:rPr>
      </w:pPr>
    </w:p>
    <w:p w:rsidR="00857D71" w:rsidRPr="006E07D9" w:rsidRDefault="002217E5" w:rsidP="00BD6F1D">
      <w:pPr>
        <w:widowControl w:val="0"/>
        <w:autoSpaceDE w:val="0"/>
        <w:autoSpaceDN w:val="0"/>
        <w:adjustRightInd w:val="0"/>
        <w:spacing w:after="200" w:line="276" w:lineRule="auto"/>
        <w:jc w:val="both"/>
      </w:pPr>
      <w:r>
        <w:rPr>
          <w:b/>
          <w:bCs/>
          <w:u w:val="single"/>
        </w:rPr>
        <w:t>Module 3: Le renseignement</w:t>
      </w:r>
      <w:r w:rsidR="00857D71" w:rsidRPr="006E07D9">
        <w:rPr>
          <w:b/>
          <w:bCs/>
          <w:u w:val="single"/>
        </w:rPr>
        <w:t>: Quelle a</w:t>
      </w:r>
      <w:r>
        <w:rPr>
          <w:b/>
          <w:bCs/>
          <w:u w:val="single"/>
        </w:rPr>
        <w:t>rticulation avec le droit pénal</w:t>
      </w:r>
      <w:r w:rsidR="00857D71" w:rsidRPr="006E07D9">
        <w:rPr>
          <w:b/>
          <w:bCs/>
          <w:u w:val="single"/>
        </w:rPr>
        <w:t xml:space="preserve">? </w:t>
      </w:r>
    </w:p>
    <w:p w:rsidR="00857D71" w:rsidRPr="006E07D9" w:rsidRDefault="00857D71" w:rsidP="00BD6F1D">
      <w:pPr>
        <w:widowControl w:val="0"/>
        <w:autoSpaceDE w:val="0"/>
        <w:autoSpaceDN w:val="0"/>
        <w:adjustRightInd w:val="0"/>
        <w:spacing w:after="200" w:line="276" w:lineRule="auto"/>
        <w:jc w:val="both"/>
      </w:pPr>
      <w:r w:rsidRPr="006E07D9">
        <w:t>Le renseignement est présenté comme l'un des outils indispensables pour prévenir la commission d'infractions terroristes. Il intervient avant l'ouverture d'enquête judiciaire et vise des personnes qui représentent un risque terroriste. Or, au regard des pouvoirs conférés aux services de renseignement, se pose la question de l'articulation avec le droit pénal. A quel mom</w:t>
      </w:r>
      <w:r w:rsidR="002217E5">
        <w:t>ent s'ouvre la procédure pénale</w:t>
      </w:r>
      <w:r w:rsidRPr="006E07D9">
        <w:t xml:space="preserve">? Les renseignements obtenus peuvent-ils être utilisés dans le cadre de cette </w:t>
      </w:r>
      <w:r w:rsidRPr="006E07D9">
        <w:lastRenderedPageBreak/>
        <w:t>procédure ? Existe-t-il un risque d'instrumentalisation du r</w:t>
      </w:r>
      <w:r w:rsidR="002217E5">
        <w:t>enseignement à des fins pénales</w:t>
      </w:r>
      <w:r w:rsidRPr="006E07D9">
        <w:t>?</w:t>
      </w:r>
    </w:p>
    <w:p w:rsidR="00857D71" w:rsidRPr="006E07D9" w:rsidRDefault="002217E5" w:rsidP="00BD6F1D">
      <w:pPr>
        <w:widowControl w:val="0"/>
        <w:autoSpaceDE w:val="0"/>
        <w:autoSpaceDN w:val="0"/>
        <w:adjustRightInd w:val="0"/>
        <w:spacing w:after="200" w:line="276" w:lineRule="auto"/>
        <w:jc w:val="both"/>
      </w:pPr>
      <w:r>
        <w:t>15h30</w:t>
      </w:r>
      <w:r w:rsidR="00857D71" w:rsidRPr="006E07D9">
        <w:t xml:space="preserve">: Discussion/pause </w:t>
      </w:r>
    </w:p>
    <w:p w:rsidR="00BD6F1D" w:rsidRPr="006E07D9" w:rsidRDefault="00BD6F1D" w:rsidP="00BD6F1D">
      <w:pPr>
        <w:widowControl w:val="0"/>
        <w:autoSpaceDE w:val="0"/>
        <w:autoSpaceDN w:val="0"/>
        <w:adjustRightInd w:val="0"/>
        <w:spacing w:after="200" w:line="276" w:lineRule="auto"/>
        <w:jc w:val="both"/>
      </w:pPr>
    </w:p>
    <w:p w:rsidR="00857D71" w:rsidRPr="006E07D9" w:rsidRDefault="00857D71" w:rsidP="00857D71">
      <w:pPr>
        <w:widowControl w:val="0"/>
        <w:autoSpaceDE w:val="0"/>
        <w:autoSpaceDN w:val="0"/>
        <w:adjustRightInd w:val="0"/>
        <w:spacing w:after="200" w:line="276" w:lineRule="auto"/>
      </w:pPr>
      <w:r w:rsidRPr="006E07D9">
        <w:rPr>
          <w:b/>
          <w:bCs/>
          <w:u w:val="single"/>
        </w:rPr>
        <w:t>M</w:t>
      </w:r>
      <w:r w:rsidR="002217E5">
        <w:rPr>
          <w:b/>
          <w:bCs/>
          <w:u w:val="single"/>
        </w:rPr>
        <w:t>odule 4: Les états d’exception</w:t>
      </w:r>
      <w:r w:rsidRPr="006E07D9">
        <w:rPr>
          <w:b/>
          <w:bCs/>
          <w:u w:val="single"/>
        </w:rPr>
        <w:t>: Quel avan</w:t>
      </w:r>
      <w:r w:rsidR="002217E5">
        <w:rPr>
          <w:b/>
          <w:bCs/>
          <w:u w:val="single"/>
        </w:rPr>
        <w:t>tage par rapport au droit pénal</w:t>
      </w:r>
      <w:r w:rsidRPr="006E07D9">
        <w:rPr>
          <w:b/>
          <w:bCs/>
          <w:u w:val="single"/>
        </w:rPr>
        <w:t xml:space="preserve">? </w:t>
      </w:r>
    </w:p>
    <w:p w:rsidR="00857D71" w:rsidRPr="006E07D9" w:rsidRDefault="00857D71" w:rsidP="00BD6F1D">
      <w:pPr>
        <w:widowControl w:val="0"/>
        <w:autoSpaceDE w:val="0"/>
        <w:autoSpaceDN w:val="0"/>
        <w:adjustRightInd w:val="0"/>
        <w:spacing w:after="200" w:line="276" w:lineRule="auto"/>
        <w:jc w:val="both"/>
      </w:pPr>
      <w:r w:rsidRPr="006E07D9">
        <w:t>La plupart des législations nationales prévoient des états d'exception qui peuvent être déclarés en cas de péril graves résultant d'atteintes à l'ordre public. Ces régimes ont pour effet de conférer des pouvoirs exorbitants aux autorités nationales (fermetures administratives d'établissements, assignations à résidence, perquisitions administratives...), en dehors des règles de la procédure pénale. Se pose la question de l'utilité et de l'efficacité de ces régimes. Les pouvoirs conférés dans ces périodes sont-ils plus nombreux, plus efficaces que</w:t>
      </w:r>
      <w:r w:rsidR="002217E5">
        <w:t xml:space="preserve"> ceux prévus par le droit pénal? Quelle est leur nature</w:t>
      </w:r>
      <w:r w:rsidRPr="006E07D9">
        <w:t>? Quel est leur impact sur les dr</w:t>
      </w:r>
      <w:r w:rsidR="002217E5">
        <w:t>oits des personnes mis en cause</w:t>
      </w:r>
      <w:r w:rsidRPr="006E07D9">
        <w:t xml:space="preserve">? Comme s'articulent ce droit </w:t>
      </w:r>
      <w:r w:rsidR="002217E5">
        <w:t>d'exception avec le droit pénal</w:t>
      </w:r>
      <w:r w:rsidRPr="006E07D9">
        <w:t>?</w:t>
      </w:r>
    </w:p>
    <w:p w:rsidR="00857D71" w:rsidRPr="006E07D9" w:rsidRDefault="002217E5" w:rsidP="00BD6F1D">
      <w:pPr>
        <w:widowControl w:val="0"/>
        <w:autoSpaceDE w:val="0"/>
        <w:autoSpaceDN w:val="0"/>
        <w:adjustRightInd w:val="0"/>
        <w:spacing w:after="200" w:line="276" w:lineRule="auto"/>
        <w:jc w:val="both"/>
      </w:pPr>
      <w:r>
        <w:t>17h</w:t>
      </w:r>
      <w:r w:rsidR="00857D71" w:rsidRPr="006E07D9">
        <w:t xml:space="preserve">: Discussion/Fin des travaux </w:t>
      </w:r>
    </w:p>
    <w:p w:rsidR="00BD6F1D" w:rsidRPr="006E07D9" w:rsidRDefault="00BD6F1D" w:rsidP="00857D71">
      <w:pPr>
        <w:widowControl w:val="0"/>
        <w:autoSpaceDE w:val="0"/>
        <w:autoSpaceDN w:val="0"/>
        <w:adjustRightInd w:val="0"/>
        <w:spacing w:after="200" w:line="276" w:lineRule="auto"/>
        <w:rPr>
          <w:b/>
          <w:bCs/>
          <w:u w:val="single"/>
        </w:rPr>
      </w:pPr>
    </w:p>
    <w:p w:rsidR="00857D71" w:rsidRPr="006E07D9" w:rsidRDefault="00857D71" w:rsidP="00857D71">
      <w:pPr>
        <w:widowControl w:val="0"/>
        <w:autoSpaceDE w:val="0"/>
        <w:autoSpaceDN w:val="0"/>
        <w:adjustRightInd w:val="0"/>
        <w:spacing w:after="200" w:line="276" w:lineRule="auto"/>
      </w:pPr>
      <w:r w:rsidRPr="006E07D9">
        <w:rPr>
          <w:b/>
          <w:bCs/>
          <w:u w:val="single"/>
        </w:rPr>
        <w:t>2</w:t>
      </w:r>
      <w:r w:rsidRPr="006E07D9">
        <w:rPr>
          <w:b/>
          <w:bCs/>
          <w:u w:val="single"/>
          <w:vertAlign w:val="superscript"/>
        </w:rPr>
        <w:t>ème</w:t>
      </w:r>
      <w:r w:rsidR="002217E5">
        <w:rPr>
          <w:b/>
          <w:bCs/>
          <w:u w:val="single"/>
        </w:rPr>
        <w:t xml:space="preserve"> journée: Au cœur du droit pénal</w:t>
      </w:r>
      <w:r w:rsidRPr="006E07D9">
        <w:rPr>
          <w:b/>
          <w:bCs/>
          <w:u w:val="single"/>
        </w:rPr>
        <w:t>: la répression du terrorisme</w:t>
      </w:r>
    </w:p>
    <w:p w:rsidR="00857D71" w:rsidRPr="006E07D9" w:rsidRDefault="002217E5" w:rsidP="00857D71">
      <w:pPr>
        <w:widowControl w:val="0"/>
        <w:autoSpaceDE w:val="0"/>
        <w:autoSpaceDN w:val="0"/>
        <w:adjustRightInd w:val="0"/>
        <w:spacing w:after="200" w:line="276" w:lineRule="auto"/>
        <w:jc w:val="center"/>
      </w:pPr>
      <w:r>
        <w:rPr>
          <w:b/>
          <w:bCs/>
          <w:i/>
          <w:iCs/>
          <w:u w:val="single"/>
        </w:rPr>
        <w:t>Matin</w:t>
      </w:r>
      <w:r w:rsidR="00857D71" w:rsidRPr="006E07D9">
        <w:rPr>
          <w:b/>
          <w:bCs/>
          <w:i/>
          <w:iCs/>
          <w:u w:val="single"/>
        </w:rPr>
        <w:t>: Terrorisme et infraction pénale</w:t>
      </w:r>
    </w:p>
    <w:p w:rsidR="00857D71" w:rsidRPr="006E07D9" w:rsidRDefault="002217E5" w:rsidP="00BD6F1D">
      <w:pPr>
        <w:widowControl w:val="0"/>
        <w:autoSpaceDE w:val="0"/>
        <w:autoSpaceDN w:val="0"/>
        <w:adjustRightInd w:val="0"/>
        <w:spacing w:after="200" w:line="276" w:lineRule="auto"/>
        <w:jc w:val="both"/>
      </w:pPr>
      <w:r>
        <w:rPr>
          <w:b/>
          <w:bCs/>
          <w:u w:val="single"/>
        </w:rPr>
        <w:t>Module 1</w:t>
      </w:r>
      <w:r w:rsidR="00857D71" w:rsidRPr="006E07D9">
        <w:rPr>
          <w:b/>
          <w:bCs/>
          <w:u w:val="single"/>
        </w:rPr>
        <w:t>: L’inc</w:t>
      </w:r>
      <w:r>
        <w:rPr>
          <w:b/>
          <w:bCs/>
          <w:u w:val="single"/>
        </w:rPr>
        <w:t>rimination de l’acte terroriste</w:t>
      </w:r>
      <w:r w:rsidR="00857D71" w:rsidRPr="006E07D9">
        <w:rPr>
          <w:b/>
          <w:bCs/>
          <w:u w:val="single"/>
        </w:rPr>
        <w:t xml:space="preserve">: objectivisme </w:t>
      </w:r>
      <w:r>
        <w:rPr>
          <w:b/>
          <w:bCs/>
          <w:u w:val="single"/>
        </w:rPr>
        <w:t>ou subjectivisme du droit pénal</w:t>
      </w:r>
      <w:r w:rsidR="00857D71" w:rsidRPr="006E07D9">
        <w:rPr>
          <w:b/>
          <w:bCs/>
          <w:u w:val="single"/>
        </w:rPr>
        <w:t>?</w:t>
      </w:r>
    </w:p>
    <w:p w:rsidR="00857D71" w:rsidRPr="006E07D9" w:rsidRDefault="00857D71" w:rsidP="00BD6F1D">
      <w:pPr>
        <w:widowControl w:val="0"/>
        <w:autoSpaceDE w:val="0"/>
        <w:autoSpaceDN w:val="0"/>
        <w:adjustRightInd w:val="0"/>
        <w:spacing w:after="200" w:line="276" w:lineRule="auto"/>
        <w:jc w:val="both"/>
      </w:pPr>
      <w:r w:rsidRPr="006E07D9">
        <w:t>L'infraction terroriste est le résultat d'une méthode d'incrimination spécifique, consistant à l'énumération de comportements, constitutifs d'infraction de droit commun, commis dans un contexte ou/et dans dessein particulier. Quelles informations ces incriminations donne</w:t>
      </w:r>
      <w:r w:rsidR="002217E5">
        <w:t>nt sur la nature du droit pénal</w:t>
      </w:r>
      <w:r w:rsidRPr="006E07D9">
        <w:t xml:space="preserve">? L'infraction terroriste est-elle </w:t>
      </w:r>
      <w:proofErr w:type="spellStart"/>
      <w:r w:rsidRPr="006E07D9">
        <w:t>emprunt</w:t>
      </w:r>
      <w:proofErr w:type="spellEnd"/>
      <w:r w:rsidRPr="006E07D9">
        <w:t xml:space="preserve"> de subjectivisme, axée sur la personne du terroriste et sa personnalité ou d'objectivisme, intéressée par le trouble à l'or</w:t>
      </w:r>
      <w:r w:rsidR="002217E5">
        <w:t>dre public constitué par l'acte</w:t>
      </w:r>
      <w:r w:rsidRPr="006E07D9">
        <w:t>?</w:t>
      </w:r>
    </w:p>
    <w:p w:rsidR="00857D71" w:rsidRPr="006E07D9" w:rsidRDefault="002217E5" w:rsidP="00BD6F1D">
      <w:pPr>
        <w:widowControl w:val="0"/>
        <w:autoSpaceDE w:val="0"/>
        <w:autoSpaceDN w:val="0"/>
        <w:adjustRightInd w:val="0"/>
        <w:spacing w:after="200" w:line="276" w:lineRule="auto"/>
        <w:jc w:val="both"/>
      </w:pPr>
      <w:r>
        <w:t>10h</w:t>
      </w:r>
      <w:r w:rsidR="00857D71" w:rsidRPr="006E07D9">
        <w:t xml:space="preserve">: Discussion/Pause </w:t>
      </w:r>
    </w:p>
    <w:p w:rsidR="00857D71" w:rsidRPr="006E07D9" w:rsidRDefault="00857D71" w:rsidP="00BD6F1D">
      <w:pPr>
        <w:widowControl w:val="0"/>
        <w:autoSpaceDE w:val="0"/>
        <w:autoSpaceDN w:val="0"/>
        <w:adjustRightInd w:val="0"/>
        <w:spacing w:after="200" w:line="276" w:lineRule="auto"/>
        <w:jc w:val="both"/>
      </w:pPr>
    </w:p>
    <w:p w:rsidR="00857D71" w:rsidRPr="006E07D9" w:rsidRDefault="002217E5" w:rsidP="00BD6F1D">
      <w:pPr>
        <w:widowControl w:val="0"/>
        <w:autoSpaceDE w:val="0"/>
        <w:autoSpaceDN w:val="0"/>
        <w:adjustRightInd w:val="0"/>
        <w:spacing w:after="200" w:line="276" w:lineRule="auto"/>
        <w:jc w:val="both"/>
      </w:pPr>
      <w:r>
        <w:rPr>
          <w:b/>
          <w:bCs/>
          <w:u w:val="single"/>
        </w:rPr>
        <w:t>Module 2</w:t>
      </w:r>
      <w:r w:rsidR="00857D71" w:rsidRPr="006E07D9">
        <w:rPr>
          <w:b/>
          <w:bCs/>
          <w:u w:val="single"/>
        </w:rPr>
        <w:t>: La sanction du terro</w:t>
      </w:r>
      <w:r>
        <w:rPr>
          <w:b/>
          <w:bCs/>
          <w:u w:val="single"/>
        </w:rPr>
        <w:t>risme</w:t>
      </w:r>
      <w:r w:rsidR="00857D71" w:rsidRPr="006E07D9">
        <w:rPr>
          <w:b/>
          <w:bCs/>
          <w:u w:val="single"/>
        </w:rPr>
        <w:t xml:space="preserve">: </w:t>
      </w:r>
      <w:r>
        <w:rPr>
          <w:b/>
          <w:bCs/>
          <w:u w:val="single"/>
        </w:rPr>
        <w:t>Faut-il une sanction spécifique</w:t>
      </w:r>
      <w:r w:rsidR="00857D71" w:rsidRPr="006E07D9">
        <w:rPr>
          <w:b/>
          <w:bCs/>
          <w:u w:val="single"/>
        </w:rPr>
        <w:t xml:space="preserve">?  </w:t>
      </w:r>
    </w:p>
    <w:p w:rsidR="00857D71" w:rsidRPr="006E07D9" w:rsidRDefault="00857D71" w:rsidP="00BD6F1D">
      <w:pPr>
        <w:widowControl w:val="0"/>
        <w:autoSpaceDE w:val="0"/>
        <w:autoSpaceDN w:val="0"/>
        <w:adjustRightInd w:val="0"/>
        <w:spacing w:after="200" w:line="276" w:lineRule="auto"/>
        <w:jc w:val="both"/>
      </w:pPr>
      <w:r w:rsidRPr="006E07D9">
        <w:t>Certains Etats ont adapté les règles applicables aux personnes condamnés pour terrorisme, leur réservant un traitemen</w:t>
      </w:r>
      <w:r w:rsidR="002217E5">
        <w:t>t spécifique. Quelle adaptation</w:t>
      </w:r>
      <w:r w:rsidRPr="006E07D9">
        <w:t xml:space="preserve">? Efficacité et/ou nécessité de l'adaptation de la sanction ou </w:t>
      </w:r>
      <w:r w:rsidR="002217E5">
        <w:t>plus généralement du «</w:t>
      </w:r>
      <w:r w:rsidRPr="006E07D9">
        <w:t>statu</w:t>
      </w:r>
      <w:r w:rsidR="002217E5">
        <w:t>t pénitentiaire» du terroriste</w:t>
      </w:r>
      <w:r w:rsidRPr="006E07D9">
        <w:t>?</w:t>
      </w:r>
    </w:p>
    <w:p w:rsidR="00857D71" w:rsidRPr="006E07D9" w:rsidRDefault="002217E5" w:rsidP="00BD6F1D">
      <w:pPr>
        <w:widowControl w:val="0"/>
        <w:autoSpaceDE w:val="0"/>
        <w:autoSpaceDN w:val="0"/>
        <w:adjustRightInd w:val="0"/>
        <w:spacing w:after="200" w:line="276" w:lineRule="auto"/>
        <w:jc w:val="both"/>
      </w:pPr>
      <w:r>
        <w:t>11h30</w:t>
      </w:r>
      <w:r w:rsidR="00857D71" w:rsidRPr="006E07D9">
        <w:t>: Discussion</w:t>
      </w:r>
    </w:p>
    <w:p w:rsidR="00857D71" w:rsidRPr="006E07D9" w:rsidRDefault="002217E5" w:rsidP="00BD6F1D">
      <w:pPr>
        <w:widowControl w:val="0"/>
        <w:autoSpaceDE w:val="0"/>
        <w:autoSpaceDN w:val="0"/>
        <w:adjustRightInd w:val="0"/>
        <w:spacing w:after="200" w:line="276" w:lineRule="auto"/>
        <w:jc w:val="both"/>
      </w:pPr>
      <w:r>
        <w:lastRenderedPageBreak/>
        <w:t>12h00</w:t>
      </w:r>
      <w:r w:rsidR="00857D71" w:rsidRPr="006E07D9">
        <w:t xml:space="preserve">: Déjeuner </w:t>
      </w:r>
    </w:p>
    <w:p w:rsidR="00857D71" w:rsidRPr="006E07D9" w:rsidRDefault="002217E5" w:rsidP="00857D71">
      <w:pPr>
        <w:widowControl w:val="0"/>
        <w:autoSpaceDE w:val="0"/>
        <w:autoSpaceDN w:val="0"/>
        <w:adjustRightInd w:val="0"/>
        <w:spacing w:after="200" w:line="276" w:lineRule="auto"/>
        <w:jc w:val="center"/>
      </w:pPr>
      <w:proofErr w:type="spellStart"/>
      <w:r>
        <w:rPr>
          <w:b/>
          <w:bCs/>
          <w:u w:val="single"/>
        </w:rPr>
        <w:t>Après midi</w:t>
      </w:r>
      <w:proofErr w:type="spellEnd"/>
      <w:r w:rsidR="00857D71" w:rsidRPr="006E07D9">
        <w:rPr>
          <w:b/>
          <w:bCs/>
          <w:u w:val="single"/>
        </w:rPr>
        <w:t>: Terrorisme et procès pénal</w:t>
      </w:r>
    </w:p>
    <w:p w:rsidR="00857D71" w:rsidRPr="006E07D9" w:rsidRDefault="00857D71" w:rsidP="00BD6F1D">
      <w:pPr>
        <w:widowControl w:val="0"/>
        <w:autoSpaceDE w:val="0"/>
        <w:autoSpaceDN w:val="0"/>
        <w:adjustRightInd w:val="0"/>
        <w:spacing w:after="200" w:line="276" w:lineRule="auto"/>
        <w:jc w:val="both"/>
      </w:pPr>
    </w:p>
    <w:p w:rsidR="00857D71" w:rsidRPr="006E07D9" w:rsidRDefault="00857D71" w:rsidP="00BD6F1D">
      <w:pPr>
        <w:widowControl w:val="0"/>
        <w:autoSpaceDE w:val="0"/>
        <w:autoSpaceDN w:val="0"/>
        <w:adjustRightInd w:val="0"/>
        <w:spacing w:after="200" w:line="276" w:lineRule="auto"/>
        <w:jc w:val="both"/>
      </w:pPr>
      <w:r w:rsidRPr="006E07D9">
        <w:rPr>
          <w:b/>
          <w:bCs/>
          <w:u w:val="single"/>
        </w:rPr>
        <w:t>M</w:t>
      </w:r>
      <w:r w:rsidR="002217E5">
        <w:rPr>
          <w:b/>
          <w:bCs/>
          <w:u w:val="single"/>
        </w:rPr>
        <w:t>odule 3: Le juge du terrorisme: Faut-il un juge spécialisé</w:t>
      </w:r>
      <w:r w:rsidRPr="006E07D9">
        <w:rPr>
          <w:b/>
          <w:bCs/>
          <w:u w:val="single"/>
        </w:rPr>
        <w:t xml:space="preserve">? </w:t>
      </w:r>
    </w:p>
    <w:p w:rsidR="00857D71" w:rsidRPr="006E07D9" w:rsidRDefault="00857D71" w:rsidP="00BD6F1D">
      <w:pPr>
        <w:widowControl w:val="0"/>
        <w:autoSpaceDE w:val="0"/>
        <w:autoSpaceDN w:val="0"/>
        <w:adjustRightInd w:val="0"/>
        <w:spacing w:after="200" w:line="276" w:lineRule="auto"/>
        <w:jc w:val="both"/>
      </w:pPr>
      <w:r w:rsidRPr="006E07D9">
        <w:t xml:space="preserve">La spécialisation des juridictions, notamment en matière de terrorisme, est un phénomène </w:t>
      </w:r>
      <w:r w:rsidR="002217E5">
        <w:t>croissant. Pour quelles raisons</w:t>
      </w:r>
      <w:r w:rsidRPr="006E07D9">
        <w:t>? Quel</w:t>
      </w:r>
      <w:r w:rsidR="002217E5">
        <w:t xml:space="preserve"> est le degré de spécialisation</w:t>
      </w:r>
      <w:r w:rsidRPr="006E07D9">
        <w:t>? Quelle est l'utili</w:t>
      </w:r>
      <w:r w:rsidR="002217E5">
        <w:t>té de la spécialisation du juge</w:t>
      </w:r>
      <w:r w:rsidRPr="006E07D9">
        <w:t>? Quels en sont l</w:t>
      </w:r>
      <w:r w:rsidR="002217E5">
        <w:t>es limites et les inconvénients</w:t>
      </w:r>
      <w:r w:rsidRPr="006E07D9">
        <w:t xml:space="preserve">? </w:t>
      </w:r>
    </w:p>
    <w:p w:rsidR="00857D71" w:rsidRPr="006E07D9" w:rsidRDefault="002217E5" w:rsidP="00BD6F1D">
      <w:pPr>
        <w:widowControl w:val="0"/>
        <w:autoSpaceDE w:val="0"/>
        <w:autoSpaceDN w:val="0"/>
        <w:adjustRightInd w:val="0"/>
        <w:spacing w:after="200" w:line="276" w:lineRule="auto"/>
        <w:jc w:val="both"/>
      </w:pPr>
      <w:r>
        <w:t>15h00</w:t>
      </w:r>
      <w:r w:rsidR="00857D71" w:rsidRPr="006E07D9">
        <w:t xml:space="preserve">: Discussion/pause </w:t>
      </w:r>
    </w:p>
    <w:p w:rsidR="00BD6F1D" w:rsidRPr="006E07D9" w:rsidRDefault="00BD6F1D" w:rsidP="00BD6F1D">
      <w:pPr>
        <w:widowControl w:val="0"/>
        <w:autoSpaceDE w:val="0"/>
        <w:autoSpaceDN w:val="0"/>
        <w:adjustRightInd w:val="0"/>
        <w:spacing w:after="200" w:line="276" w:lineRule="auto"/>
        <w:jc w:val="both"/>
      </w:pPr>
    </w:p>
    <w:p w:rsidR="00857D71" w:rsidRPr="006E07D9" w:rsidRDefault="002217E5" w:rsidP="00BD6F1D">
      <w:pPr>
        <w:widowControl w:val="0"/>
        <w:autoSpaceDE w:val="0"/>
        <w:autoSpaceDN w:val="0"/>
        <w:adjustRightInd w:val="0"/>
        <w:spacing w:after="200" w:line="276" w:lineRule="auto"/>
        <w:jc w:val="both"/>
      </w:pPr>
      <w:r>
        <w:rPr>
          <w:b/>
          <w:bCs/>
          <w:u w:val="single"/>
        </w:rPr>
        <w:t>Module 4</w:t>
      </w:r>
      <w:r w:rsidR="00857D71" w:rsidRPr="006E07D9">
        <w:rPr>
          <w:b/>
          <w:bCs/>
          <w:u w:val="single"/>
        </w:rPr>
        <w:t>: Les procé</w:t>
      </w:r>
      <w:r>
        <w:rPr>
          <w:b/>
          <w:bCs/>
          <w:u w:val="single"/>
        </w:rPr>
        <w:t>dures applicables au terrorisme</w:t>
      </w:r>
      <w:r w:rsidR="00857D71" w:rsidRPr="006E07D9">
        <w:rPr>
          <w:b/>
          <w:bCs/>
          <w:u w:val="single"/>
        </w:rPr>
        <w:t>: Quel</w:t>
      </w:r>
      <w:r>
        <w:rPr>
          <w:b/>
          <w:bCs/>
          <w:u w:val="single"/>
        </w:rPr>
        <w:t>les dérogations au droit commun</w:t>
      </w:r>
      <w:r w:rsidR="00857D71" w:rsidRPr="006E07D9">
        <w:rPr>
          <w:b/>
          <w:bCs/>
          <w:u w:val="single"/>
        </w:rPr>
        <w:t xml:space="preserve">? </w:t>
      </w:r>
    </w:p>
    <w:p w:rsidR="00857D71" w:rsidRPr="006E07D9" w:rsidRDefault="00857D71" w:rsidP="00BD6F1D">
      <w:pPr>
        <w:widowControl w:val="0"/>
        <w:autoSpaceDE w:val="0"/>
        <w:autoSpaceDN w:val="0"/>
        <w:adjustRightInd w:val="0"/>
        <w:spacing w:after="200" w:line="276" w:lineRule="auto"/>
        <w:jc w:val="both"/>
      </w:pPr>
      <w:r w:rsidRPr="006E07D9">
        <w:t>La particularité du terrorisme a conduit à la naissance de procédures dérogatoires du droit commun. Quelle est l'intensité de la dérogation ? Comment peut-on la me</w:t>
      </w:r>
      <w:r w:rsidR="002217E5">
        <w:t>surer</w:t>
      </w:r>
      <w:bookmarkStart w:id="0" w:name="_GoBack"/>
      <w:bookmarkEnd w:id="0"/>
      <w:r w:rsidRPr="006E07D9">
        <w:t xml:space="preserve">? Quel est l'impact </w:t>
      </w:r>
      <w:r w:rsidR="002217E5">
        <w:t>sur les droits des mis en cause</w:t>
      </w:r>
      <w:r w:rsidRPr="006E07D9">
        <w:t xml:space="preserve">? Le caractère dérogatoire de ces procédures est-il </w:t>
      </w:r>
      <w:r w:rsidR="002217E5">
        <w:t>nécessaire, suffisant, justifié</w:t>
      </w:r>
      <w:r w:rsidRPr="006E07D9">
        <w:t>?</w:t>
      </w:r>
    </w:p>
    <w:p w:rsidR="00857D71" w:rsidRPr="006E07D9" w:rsidRDefault="002217E5" w:rsidP="00BD6F1D">
      <w:pPr>
        <w:widowControl w:val="0"/>
        <w:autoSpaceDE w:val="0"/>
        <w:autoSpaceDN w:val="0"/>
        <w:adjustRightInd w:val="0"/>
        <w:spacing w:after="200" w:line="276" w:lineRule="auto"/>
        <w:jc w:val="both"/>
      </w:pPr>
      <w:r>
        <w:t>16h30</w:t>
      </w:r>
      <w:r w:rsidR="00857D71" w:rsidRPr="006E07D9">
        <w:t>: Discussion</w:t>
      </w:r>
    </w:p>
    <w:p w:rsidR="00857D71" w:rsidRPr="006E07D9" w:rsidRDefault="00857D71" w:rsidP="00BD6F1D">
      <w:pPr>
        <w:widowControl w:val="0"/>
        <w:autoSpaceDE w:val="0"/>
        <w:autoSpaceDN w:val="0"/>
        <w:adjustRightInd w:val="0"/>
        <w:spacing w:after="200" w:line="276" w:lineRule="auto"/>
        <w:jc w:val="both"/>
      </w:pPr>
    </w:p>
    <w:p w:rsidR="00857D71" w:rsidRPr="006E07D9" w:rsidRDefault="002217E5" w:rsidP="00BD6F1D">
      <w:pPr>
        <w:widowControl w:val="0"/>
        <w:autoSpaceDE w:val="0"/>
        <w:autoSpaceDN w:val="0"/>
        <w:adjustRightInd w:val="0"/>
        <w:spacing w:after="200" w:line="276" w:lineRule="auto"/>
        <w:jc w:val="both"/>
      </w:pPr>
      <w:r>
        <w:t>16h45</w:t>
      </w:r>
      <w:r w:rsidR="00857D71" w:rsidRPr="006E07D9">
        <w:t xml:space="preserve">: Rapport de synthèse </w:t>
      </w:r>
    </w:p>
    <w:p w:rsidR="00857D71" w:rsidRPr="006E07D9" w:rsidRDefault="002217E5" w:rsidP="00BD6F1D">
      <w:pPr>
        <w:widowControl w:val="0"/>
        <w:autoSpaceDE w:val="0"/>
        <w:autoSpaceDN w:val="0"/>
        <w:adjustRightInd w:val="0"/>
        <w:spacing w:after="200" w:line="276" w:lineRule="auto"/>
        <w:jc w:val="both"/>
      </w:pPr>
      <w:r>
        <w:t>17h15</w:t>
      </w:r>
      <w:r w:rsidR="00857D71" w:rsidRPr="006E07D9">
        <w:t xml:space="preserve">: Fin de travaux  </w:t>
      </w:r>
    </w:p>
    <w:p w:rsidR="00857D71" w:rsidRPr="006E07D9" w:rsidRDefault="00857D71" w:rsidP="00857D71">
      <w:pPr>
        <w:widowControl w:val="0"/>
        <w:autoSpaceDE w:val="0"/>
        <w:autoSpaceDN w:val="0"/>
        <w:adjustRightInd w:val="0"/>
        <w:spacing w:after="200" w:line="276" w:lineRule="auto"/>
      </w:pPr>
    </w:p>
    <w:sectPr w:rsidR="00857D71" w:rsidRPr="006E07D9" w:rsidSect="00857D71">
      <w:footerReference w:type="even" r:id="rId8"/>
      <w:foot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1D" w:rsidRDefault="00E1091D">
      <w:r>
        <w:separator/>
      </w:r>
    </w:p>
  </w:endnote>
  <w:endnote w:type="continuationSeparator" w:id="0">
    <w:p w:rsidR="00E1091D" w:rsidRDefault="00E1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71" w:rsidRDefault="00857D71" w:rsidP="00857D71">
    <w:pPr>
      <w:pStyle w:val="Footer"/>
      <w:framePr w:wrap="around" w:vAnchor="text" w:hAnchor="margin" w:xAlign="center" w:y="1"/>
      <w:rPr>
        <w:rStyle w:val="PageNumber"/>
      </w:rPr>
    </w:pPr>
    <w:r>
      <w:rPr>
        <w:rStyle w:val="PageNumber"/>
      </w:rPr>
      <w:fldChar w:fldCharType="begin"/>
    </w:r>
    <w:r w:rsidR="00BA6E9B">
      <w:rPr>
        <w:rStyle w:val="PageNumber"/>
      </w:rPr>
      <w:instrText>PAGE</w:instrText>
    </w:r>
    <w:r>
      <w:rPr>
        <w:rStyle w:val="PageNumber"/>
      </w:rPr>
      <w:instrText xml:space="preserve">  </w:instrText>
    </w:r>
    <w:r>
      <w:rPr>
        <w:rStyle w:val="PageNumber"/>
      </w:rPr>
      <w:fldChar w:fldCharType="end"/>
    </w:r>
  </w:p>
  <w:p w:rsidR="00857D71" w:rsidRDefault="00857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71" w:rsidRDefault="00857D71" w:rsidP="00857D71">
    <w:pPr>
      <w:pStyle w:val="Footer"/>
      <w:framePr w:wrap="around" w:vAnchor="text" w:hAnchor="margin" w:xAlign="center" w:y="1"/>
      <w:rPr>
        <w:rStyle w:val="PageNumber"/>
      </w:rPr>
    </w:pPr>
    <w:r>
      <w:rPr>
        <w:rStyle w:val="PageNumber"/>
      </w:rPr>
      <w:fldChar w:fldCharType="begin"/>
    </w:r>
    <w:r w:rsidR="00BA6E9B">
      <w:rPr>
        <w:rStyle w:val="PageNumber"/>
      </w:rPr>
      <w:instrText>PAGE</w:instrText>
    </w:r>
    <w:r>
      <w:rPr>
        <w:rStyle w:val="PageNumber"/>
      </w:rPr>
      <w:instrText xml:space="preserve">  </w:instrText>
    </w:r>
    <w:r>
      <w:rPr>
        <w:rStyle w:val="PageNumber"/>
      </w:rPr>
      <w:fldChar w:fldCharType="separate"/>
    </w:r>
    <w:r w:rsidR="002217E5">
      <w:rPr>
        <w:rStyle w:val="PageNumber"/>
        <w:noProof/>
      </w:rPr>
      <w:t>3</w:t>
    </w:r>
    <w:r>
      <w:rPr>
        <w:rStyle w:val="PageNumber"/>
      </w:rPr>
      <w:fldChar w:fldCharType="end"/>
    </w:r>
  </w:p>
  <w:p w:rsidR="00857D71" w:rsidRDefault="0085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1D" w:rsidRDefault="00E1091D">
      <w:r>
        <w:separator/>
      </w:r>
    </w:p>
  </w:footnote>
  <w:footnote w:type="continuationSeparator" w:id="0">
    <w:p w:rsidR="00E1091D" w:rsidRDefault="00E10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03CEC"/>
    <w:multiLevelType w:val="hybridMultilevel"/>
    <w:tmpl w:val="C944DBBE"/>
    <w:lvl w:ilvl="0" w:tplc="228CAA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E929D8"/>
    <w:multiLevelType w:val="hybridMultilevel"/>
    <w:tmpl w:val="55BEB41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3A7217"/>
    <w:rsid w:val="0008309B"/>
    <w:rsid w:val="00196492"/>
    <w:rsid w:val="002217E5"/>
    <w:rsid w:val="00273FBF"/>
    <w:rsid w:val="003173C8"/>
    <w:rsid w:val="003A7217"/>
    <w:rsid w:val="003D194C"/>
    <w:rsid w:val="00415F7F"/>
    <w:rsid w:val="005650A7"/>
    <w:rsid w:val="005825DF"/>
    <w:rsid w:val="005D46D7"/>
    <w:rsid w:val="005F6B0B"/>
    <w:rsid w:val="00647D14"/>
    <w:rsid w:val="006753D0"/>
    <w:rsid w:val="006E07D9"/>
    <w:rsid w:val="00710DD3"/>
    <w:rsid w:val="00857D71"/>
    <w:rsid w:val="00870DD2"/>
    <w:rsid w:val="00880121"/>
    <w:rsid w:val="008C1F3D"/>
    <w:rsid w:val="008F4548"/>
    <w:rsid w:val="009902A3"/>
    <w:rsid w:val="00A41ED6"/>
    <w:rsid w:val="00BA6E9B"/>
    <w:rsid w:val="00BC7581"/>
    <w:rsid w:val="00BD6F1D"/>
    <w:rsid w:val="00C505B3"/>
    <w:rsid w:val="00D32420"/>
    <w:rsid w:val="00DC14DB"/>
    <w:rsid w:val="00E1091D"/>
    <w:rsid w:val="00E811E0"/>
    <w:rsid w:val="00F17F41"/>
    <w:rsid w:val="00FA707B"/>
    <w:rsid w:val="00FD53D1"/>
  </w:rsids>
  <m:mathPr>
    <m:mathFont m:val="Cambria Math"/>
    <m:brkBin m:val="before"/>
    <m:brkBinSub m:val="--"/>
    <m:smallFrac m:val="0"/>
    <m:dispDef m:val="0"/>
    <m:lMargin m:val="0"/>
    <m:rMargin m:val="0"/>
    <m:defJc m:val="centerGroup"/>
    <m:wrapRight/>
    <m:intLim m:val="subSup"/>
    <m:naryLim m:val="subSup"/>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B7AA5"/>
    <w:rPr>
      <w:rFonts w:ascii="Times New Roman" w:hAnsi="Times New Roman"/>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A7217"/>
    <w:pPr>
      <w:tabs>
        <w:tab w:val="center" w:pos="4703"/>
        <w:tab w:val="right" w:pos="9406"/>
      </w:tabs>
    </w:pPr>
  </w:style>
  <w:style w:type="character" w:customStyle="1" w:styleId="FooterChar">
    <w:name w:val="Footer Char"/>
    <w:link w:val="Footer"/>
    <w:uiPriority w:val="99"/>
    <w:semiHidden/>
    <w:rsid w:val="003A7217"/>
    <w:rPr>
      <w:rFonts w:ascii="Times New Roman" w:hAnsi="Times New Roman"/>
      <w:lang w:val="fr-FR"/>
    </w:rPr>
  </w:style>
  <w:style w:type="character" w:styleId="PageNumber">
    <w:name w:val="page number"/>
    <w:basedOn w:val="DefaultParagraphFont"/>
    <w:uiPriority w:val="99"/>
    <w:semiHidden/>
    <w:unhideWhenUsed/>
    <w:rsid w:val="003A7217"/>
  </w:style>
  <w:style w:type="paragraph" w:styleId="ListParagraph">
    <w:name w:val="List Paragraph"/>
    <w:basedOn w:val="Normal"/>
    <w:uiPriority w:val="34"/>
    <w:qFormat/>
    <w:rsid w:val="00FA707B"/>
    <w:pPr>
      <w:spacing w:after="200" w:line="276" w:lineRule="auto"/>
      <w:ind w:left="720"/>
      <w:contextualSpacing/>
    </w:pPr>
    <w:rPr>
      <w:rFonts w:asciiTheme="minorHAnsi" w:eastAsia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733</Words>
  <Characters>4258</Characters>
  <Application>Microsoft Office Word</Application>
  <DocSecurity>0</DocSecurity>
  <Lines>35</Lines>
  <Paragraphs>9</Paragraphs>
  <ScaleCrop>false</ScaleCrop>
  <HeadingPairs>
    <vt:vector size="6" baseType="variant">
      <vt:variant>
        <vt:lpstr>Titlu</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Université Bordeaux 4</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Ciprian</cp:lastModifiedBy>
  <cp:revision>21</cp:revision>
  <dcterms:created xsi:type="dcterms:W3CDTF">2016-11-10T09:11:00Z</dcterms:created>
  <dcterms:modified xsi:type="dcterms:W3CDTF">2016-11-11T06:50:00Z</dcterms:modified>
</cp:coreProperties>
</file>